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261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ascii="微软雅黑" w:hAnsi="微软雅黑" w:eastAsia="微软雅黑" w:cs="微软雅黑"/>
          <w:b w:val="0"/>
          <w:bCs w:val="0"/>
          <w:i w:val="0"/>
          <w:iCs w:val="0"/>
          <w:caps w:val="0"/>
          <w:color w:val="auto"/>
          <w:spacing w:val="0"/>
          <w:sz w:val="45"/>
          <w:szCs w:val="45"/>
        </w:rPr>
      </w:pPr>
      <w:r>
        <w:rPr>
          <w:rFonts w:hint="eastAsia" w:ascii="微软雅黑" w:hAnsi="微软雅黑" w:eastAsia="微软雅黑" w:cs="微软雅黑"/>
          <w:b w:val="0"/>
          <w:bCs w:val="0"/>
          <w:i w:val="0"/>
          <w:iCs w:val="0"/>
          <w:caps w:val="0"/>
          <w:color w:val="auto"/>
          <w:spacing w:val="0"/>
          <w:sz w:val="44"/>
          <w:szCs w:val="44"/>
          <w:shd w:val="clear" w:fill="FFFFFF"/>
          <w:lang w:val="en-US" w:eastAsia="zh-CN"/>
        </w:rPr>
        <w:t>银坊镇</w:t>
      </w:r>
      <w:r>
        <w:rPr>
          <w:rFonts w:hint="eastAsia" w:ascii="微软雅黑" w:hAnsi="微软雅黑" w:eastAsia="微软雅黑" w:cs="微软雅黑"/>
          <w:b w:val="0"/>
          <w:bCs w:val="0"/>
          <w:i w:val="0"/>
          <w:iCs w:val="0"/>
          <w:caps w:val="0"/>
          <w:color w:val="auto"/>
          <w:spacing w:val="0"/>
          <w:sz w:val="44"/>
          <w:szCs w:val="44"/>
          <w:shd w:val="clear" w:fill="FFFFFF"/>
          <w:lang w:eastAsia="zh-CN"/>
        </w:rPr>
        <w:t>人民政府</w:t>
      </w:r>
      <w:r>
        <w:rPr>
          <w:rFonts w:hint="eastAsia" w:ascii="微软雅黑" w:hAnsi="微软雅黑" w:eastAsia="微软雅黑" w:cs="微软雅黑"/>
          <w:b w:val="0"/>
          <w:bCs w:val="0"/>
          <w:i w:val="0"/>
          <w:iCs w:val="0"/>
          <w:caps w:val="0"/>
          <w:color w:val="auto"/>
          <w:spacing w:val="0"/>
          <w:sz w:val="44"/>
          <w:szCs w:val="44"/>
          <w:shd w:val="clear" w:fill="FFFFFF"/>
        </w:rPr>
        <w:t>行政处罚服务指南</w:t>
      </w:r>
    </w:p>
    <w:p w14:paraId="4B87388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240" w:lineRule="auto"/>
        <w:ind w:left="0" w:right="0" w:firstLine="641"/>
        <w:jc w:val="both"/>
        <w:textAlignment w:val="baseline"/>
        <w:rPr>
          <w:rFonts w:ascii="黑体" w:hAnsi="宋体" w:eastAsia="黑体" w:cs="黑体"/>
          <w:i w:val="0"/>
          <w:iCs w:val="0"/>
          <w:caps w:val="0"/>
          <w:color w:val="333333"/>
          <w:spacing w:val="0"/>
          <w:sz w:val="10"/>
          <w:szCs w:val="10"/>
          <w:shd w:val="clear" w:fill="FFFFFF"/>
          <w:vertAlign w:val="baseline"/>
        </w:rPr>
      </w:pPr>
    </w:p>
    <w:p w14:paraId="7ED005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ascii="Calibri" w:hAnsi="Calibri" w:eastAsia="Calibri" w:cs="Calibri"/>
          <w:sz w:val="24"/>
          <w:szCs w:val="24"/>
        </w:rPr>
      </w:pPr>
      <w:r>
        <w:rPr>
          <w:rFonts w:ascii="黑体" w:hAnsi="宋体" w:eastAsia="黑体" w:cs="黑体"/>
          <w:i w:val="0"/>
          <w:iCs w:val="0"/>
          <w:caps w:val="0"/>
          <w:color w:val="333333"/>
          <w:spacing w:val="0"/>
          <w:sz w:val="32"/>
          <w:szCs w:val="32"/>
          <w:shd w:val="clear" w:fill="FFFFFF"/>
          <w:vertAlign w:val="baseline"/>
        </w:rPr>
        <w:t>一、执法事项：</w:t>
      </w:r>
      <w:r>
        <w:rPr>
          <w:rFonts w:ascii="仿宋" w:hAnsi="仿宋" w:eastAsia="仿宋" w:cs="仿宋"/>
          <w:i w:val="0"/>
          <w:iCs w:val="0"/>
          <w:caps w:val="0"/>
          <w:color w:val="333333"/>
          <w:spacing w:val="0"/>
          <w:sz w:val="32"/>
          <w:szCs w:val="32"/>
          <w:shd w:val="clear" w:fill="FFFFFF"/>
          <w:vertAlign w:val="baseline"/>
        </w:rPr>
        <w:t>行政处罚</w:t>
      </w:r>
    </w:p>
    <w:p w14:paraId="44D301A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二、依据：</w:t>
      </w:r>
      <w:r>
        <w:rPr>
          <w:rFonts w:hint="eastAsia" w:ascii="仿宋" w:hAnsi="仿宋" w:eastAsia="仿宋" w:cs="仿宋"/>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河北省城市市容和环境卫生条例》《河北省城市园林绿化管理办法》《卫星电视广播地面接收设施管理规定》《长城保护条例》《河北省长城保护条例》《中华人民共和国电影产业促进法》《中华人民共和国大气污染防治法》《河北省大气污染防治条例》《河北省人民代表大会常务委员会关于促进农作物秸秆综合利用和禁止露天焚烧的决定》《中华人民共和国土地管理法》《河北省土地管理条例》《河北省清真食品管理条例》《宗教事务条例》</w:t>
      </w:r>
    </w:p>
    <w:p w14:paraId="7E4366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三、处罚范围：</w:t>
      </w:r>
      <w:r>
        <w:rPr>
          <w:rFonts w:hint="eastAsia" w:ascii="仿宋" w:hAnsi="仿宋" w:eastAsia="仿宋" w:cs="仿宋"/>
          <w:i w:val="0"/>
          <w:iCs w:val="0"/>
          <w:caps w:val="0"/>
          <w:color w:val="333333"/>
          <w:spacing w:val="0"/>
          <w:sz w:val="32"/>
          <w:szCs w:val="32"/>
          <w:shd w:val="clear" w:fill="FFFFFF"/>
          <w:vertAlign w:val="baseline"/>
        </w:rPr>
        <w:t>依法开展</w:t>
      </w:r>
      <w:r>
        <w:rPr>
          <w:rFonts w:hint="eastAsia" w:ascii="仿宋" w:hAnsi="仿宋" w:eastAsia="仿宋" w:cs="仿宋"/>
          <w:i w:val="0"/>
          <w:iCs w:val="0"/>
          <w:caps w:val="0"/>
          <w:color w:val="333333"/>
          <w:spacing w:val="0"/>
          <w:sz w:val="32"/>
          <w:szCs w:val="32"/>
          <w:shd w:val="clear" w:fill="FFFFFF"/>
          <w:vertAlign w:val="baseline"/>
          <w:lang w:eastAsia="zh-CN"/>
        </w:rPr>
        <w:t>金家井乡辖区</w:t>
      </w:r>
      <w:r>
        <w:rPr>
          <w:rFonts w:hint="eastAsia" w:ascii="仿宋" w:hAnsi="仿宋" w:eastAsia="仿宋" w:cs="仿宋"/>
          <w:i w:val="0"/>
          <w:iCs w:val="0"/>
          <w:caps w:val="0"/>
          <w:color w:val="333333"/>
          <w:spacing w:val="0"/>
          <w:sz w:val="32"/>
          <w:szCs w:val="32"/>
          <w:shd w:val="clear" w:fill="FFFFFF"/>
          <w:vertAlign w:val="baseline"/>
        </w:rPr>
        <w:t>内城市管理、文化旅游、生态环境</w:t>
      </w:r>
      <w:r>
        <w:rPr>
          <w:rFonts w:hint="eastAsia" w:ascii="仿宋" w:hAnsi="仿宋" w:eastAsia="仿宋" w:cs="仿宋"/>
          <w:i w:val="0"/>
          <w:iCs w:val="0"/>
          <w:caps w:val="0"/>
          <w:color w:val="333333"/>
          <w:spacing w:val="0"/>
          <w:sz w:val="32"/>
          <w:szCs w:val="32"/>
          <w:shd w:val="clear" w:fill="FFFFFF"/>
          <w:vertAlign w:val="baseline"/>
          <w:lang w:eastAsia="zh-CN"/>
        </w:rPr>
        <w:t>、农业农村、民族事务、宗教事务</w:t>
      </w:r>
      <w:r>
        <w:rPr>
          <w:rFonts w:hint="eastAsia" w:ascii="仿宋" w:hAnsi="仿宋" w:eastAsia="仿宋" w:cs="仿宋"/>
          <w:i w:val="0"/>
          <w:iCs w:val="0"/>
          <w:caps w:val="0"/>
          <w:color w:val="333333"/>
          <w:spacing w:val="0"/>
          <w:sz w:val="32"/>
          <w:szCs w:val="32"/>
          <w:shd w:val="clear" w:fill="FFFFFF"/>
          <w:vertAlign w:val="baseline"/>
        </w:rPr>
        <w:t>等领域综合行政执法，查处违法行为。</w:t>
      </w:r>
    </w:p>
    <w:p w14:paraId="1011DB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四、承办机构：</w:t>
      </w:r>
      <w:r>
        <w:rPr>
          <w:rFonts w:hint="eastAsia" w:ascii="仿宋" w:hAnsi="仿宋" w:eastAsia="仿宋" w:cs="仿宋"/>
          <w:i w:val="0"/>
          <w:iCs w:val="0"/>
          <w:caps w:val="0"/>
          <w:color w:val="333333"/>
          <w:spacing w:val="0"/>
          <w:sz w:val="32"/>
          <w:szCs w:val="32"/>
          <w:shd w:val="clear" w:fill="FFFFFF"/>
          <w:vertAlign w:val="baseline"/>
          <w:lang w:val="en-US" w:eastAsia="zh-CN"/>
        </w:rPr>
        <w:t>银坊镇</w:t>
      </w:r>
      <w:r>
        <w:rPr>
          <w:rFonts w:hint="eastAsia" w:ascii="仿宋" w:hAnsi="仿宋" w:eastAsia="仿宋" w:cs="仿宋"/>
          <w:i w:val="0"/>
          <w:iCs w:val="0"/>
          <w:caps w:val="0"/>
          <w:color w:val="333333"/>
          <w:spacing w:val="0"/>
          <w:sz w:val="32"/>
          <w:szCs w:val="32"/>
          <w:shd w:val="clear" w:fill="FFFFFF"/>
          <w:vertAlign w:val="baseline"/>
        </w:rPr>
        <w:t>综合行政执法队</w:t>
      </w:r>
    </w:p>
    <w:p w14:paraId="20448C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五、审批机构：</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lang w:val="en-US" w:eastAsia="zh-CN"/>
        </w:rPr>
        <w:t>银坊镇</w:t>
      </w:r>
      <w:r>
        <w:rPr>
          <w:rFonts w:hint="eastAsia" w:ascii="仿宋" w:hAnsi="仿宋" w:eastAsia="仿宋" w:cs="仿宋"/>
          <w:i w:val="0"/>
          <w:iCs w:val="0"/>
          <w:caps w:val="0"/>
          <w:color w:val="333333"/>
          <w:spacing w:val="0"/>
          <w:sz w:val="32"/>
          <w:szCs w:val="32"/>
          <w:shd w:val="clear" w:fill="FFFFFF"/>
          <w:vertAlign w:val="baseline"/>
        </w:rPr>
        <w:t>人民政府</w:t>
      </w:r>
    </w:p>
    <w:p w14:paraId="4E932E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六、办理流程：</w:t>
      </w:r>
      <w:r>
        <w:rPr>
          <w:rFonts w:hint="eastAsia" w:ascii="仿宋" w:hAnsi="仿宋" w:eastAsia="仿宋" w:cs="仿宋"/>
          <w:i w:val="0"/>
          <w:iCs w:val="0"/>
          <w:caps w:val="0"/>
          <w:color w:val="333333"/>
          <w:spacing w:val="0"/>
          <w:sz w:val="32"/>
          <w:szCs w:val="32"/>
          <w:shd w:val="clear" w:fill="FFFFFF"/>
          <w:vertAlign w:val="baseline"/>
        </w:rPr>
        <w:t>见行政处罚流程图</w:t>
      </w:r>
    </w:p>
    <w:p w14:paraId="1FA267D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七、办理时限</w:t>
      </w:r>
    </w:p>
    <w:p w14:paraId="4089A2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（一）自受理之日7日内立案；2个月内调查终结并作出行政处罚决定。需要延长办案时限的，应当在期限届满10前报请集体讨论决定，延长期限一般不超过1个月。</w:t>
      </w:r>
    </w:p>
    <w:p w14:paraId="4FD983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14:paraId="18AF40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（三）直接送达的文书7日内送达，公告送达时限60天。</w:t>
      </w:r>
    </w:p>
    <w:p w14:paraId="3963BC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八、监督方式：</w:t>
      </w:r>
      <w:r>
        <w:rPr>
          <w:rFonts w:hint="eastAsia" w:ascii="仿宋" w:hAnsi="仿宋" w:eastAsia="仿宋" w:cs="仿宋"/>
          <w:i w:val="0"/>
          <w:iCs w:val="0"/>
          <w:caps w:val="0"/>
          <w:color w:val="333333"/>
          <w:spacing w:val="0"/>
          <w:sz w:val="32"/>
          <w:szCs w:val="32"/>
          <w:shd w:val="clear" w:fill="FFFFFF"/>
          <w:vertAlign w:val="baseline"/>
        </w:rPr>
        <w:t>问卷调查，稽查跟踪稽查。</w:t>
      </w:r>
    </w:p>
    <w:p w14:paraId="30069E1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九、救济渠道</w:t>
      </w:r>
    </w:p>
    <w:p w14:paraId="5B3320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（一）行政处罚事先告知与听证告知下达后3日内，当事人有要求陈述、申辩或听证的权力；</w:t>
      </w:r>
    </w:p>
    <w:p w14:paraId="454817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（二）行政处罚决定书送达后，当事人应当在15日内履行。</w:t>
      </w:r>
    </w:p>
    <w:p w14:paraId="578FACE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shd w:val="clear" w:fill="FFFFFF"/>
          <w:vertAlign w:val="baseline"/>
          <w:lang w:eastAsia="zh-CN"/>
        </w:rPr>
        <w:t>涞源</w:t>
      </w:r>
      <w:r>
        <w:rPr>
          <w:rFonts w:hint="eastAsia" w:ascii="仿宋" w:hAnsi="仿宋" w:eastAsia="仿宋" w:cs="仿宋"/>
          <w:i w:val="0"/>
          <w:iCs w:val="0"/>
          <w:caps w:val="0"/>
          <w:color w:val="333333"/>
          <w:spacing w:val="0"/>
          <w:sz w:val="32"/>
          <w:szCs w:val="32"/>
          <w:shd w:val="clear" w:fill="FFFFFF"/>
          <w:vertAlign w:val="baseline"/>
        </w:rPr>
        <w:t>县人民政府申请行政复议，或者6个月内向</w:t>
      </w:r>
      <w:r>
        <w:rPr>
          <w:rFonts w:hint="eastAsia" w:ascii="仿宋" w:hAnsi="仿宋" w:eastAsia="仿宋" w:cs="仿宋"/>
          <w:i w:val="0"/>
          <w:iCs w:val="0"/>
          <w:caps w:val="0"/>
          <w:color w:val="333333"/>
          <w:spacing w:val="0"/>
          <w:sz w:val="32"/>
          <w:szCs w:val="32"/>
          <w:shd w:val="clear" w:fill="FFFFFF"/>
          <w:vertAlign w:val="baseline"/>
          <w:lang w:eastAsia="zh-CN"/>
        </w:rPr>
        <w:t>涿州市</w:t>
      </w:r>
      <w:r>
        <w:rPr>
          <w:rFonts w:hint="eastAsia" w:ascii="仿宋" w:hAnsi="仿宋" w:eastAsia="仿宋" w:cs="仿宋"/>
          <w:i w:val="0"/>
          <w:iCs w:val="0"/>
          <w:caps w:val="0"/>
          <w:color w:val="333333"/>
          <w:spacing w:val="0"/>
          <w:sz w:val="32"/>
          <w:szCs w:val="32"/>
          <w:shd w:val="clear" w:fill="FFFFFF"/>
          <w:vertAlign w:val="baseline"/>
        </w:rPr>
        <w:t>人民法院提</w:t>
      </w:r>
      <w:r>
        <w:rPr>
          <w:rFonts w:hint="eastAsia" w:ascii="仿宋" w:hAnsi="仿宋" w:eastAsia="仿宋" w:cs="仿宋"/>
          <w:i w:val="0"/>
          <w:iCs w:val="0"/>
          <w:caps w:val="0"/>
          <w:color w:val="333333"/>
          <w:spacing w:val="0"/>
          <w:sz w:val="32"/>
          <w:szCs w:val="32"/>
          <w:shd w:val="clear" w:fill="FFFFFF"/>
          <w:vertAlign w:val="baseline"/>
          <w:lang w:eastAsia="zh-CN"/>
        </w:rPr>
        <w:t>起</w:t>
      </w:r>
      <w:r>
        <w:rPr>
          <w:rFonts w:hint="eastAsia" w:ascii="仿宋" w:hAnsi="仿宋" w:eastAsia="仿宋" w:cs="仿宋"/>
          <w:i w:val="0"/>
          <w:iCs w:val="0"/>
          <w:caps w:val="0"/>
          <w:color w:val="333333"/>
          <w:spacing w:val="0"/>
          <w:sz w:val="32"/>
          <w:szCs w:val="32"/>
          <w:shd w:val="clear" w:fill="FFFFFF"/>
          <w:vertAlign w:val="baseline"/>
        </w:rPr>
        <w:t>行政诉讼。</w:t>
      </w:r>
    </w:p>
    <w:p w14:paraId="5E089F1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十、处罚结果：</w:t>
      </w:r>
      <w:r>
        <w:rPr>
          <w:rFonts w:hint="eastAsia" w:ascii="仿宋" w:hAnsi="仿宋" w:eastAsia="仿宋" w:cs="仿宋"/>
          <w:i w:val="0"/>
          <w:iCs w:val="0"/>
          <w:caps w:val="0"/>
          <w:color w:val="333333"/>
          <w:spacing w:val="0"/>
          <w:sz w:val="32"/>
          <w:szCs w:val="32"/>
          <w:shd w:val="clear" w:fill="FFFFFF"/>
          <w:vertAlign w:val="baseline"/>
        </w:rPr>
        <w:t>向当事人送达行政处罚决定书，行政处罚结果在政府门户网站公示。</w:t>
      </w:r>
    </w:p>
    <w:p w14:paraId="1227D3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十一、责任追究</w:t>
      </w:r>
    </w:p>
    <w:p w14:paraId="256690F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14:paraId="2359B9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14:paraId="0C01EC6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14:paraId="52F9969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14:paraId="62D9541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黑体" w:hAnsi="宋体" w:eastAsia="黑体" w:cs="黑体"/>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14:paraId="758B60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十二、办公地点、时间及电话</w:t>
      </w:r>
    </w:p>
    <w:p w14:paraId="36490A3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（一）地点：</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lang w:val="en-US" w:eastAsia="zh-CN"/>
        </w:rPr>
        <w:t>银坊镇</w:t>
      </w:r>
      <w:r>
        <w:rPr>
          <w:rFonts w:hint="eastAsia" w:ascii="仿宋" w:hAnsi="仿宋" w:eastAsia="仿宋" w:cs="仿宋"/>
          <w:i w:val="0"/>
          <w:iCs w:val="0"/>
          <w:caps w:val="0"/>
          <w:color w:val="333333"/>
          <w:spacing w:val="0"/>
          <w:sz w:val="32"/>
          <w:szCs w:val="32"/>
          <w:shd w:val="clear" w:fill="FFFFFF"/>
          <w:vertAlign w:val="baseline"/>
        </w:rPr>
        <w:t>综合行政执法办公室</w:t>
      </w:r>
    </w:p>
    <w:p w14:paraId="2E2D553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（二）时间：上午：8:30～12:00 </w:t>
      </w:r>
    </w:p>
    <w:p w14:paraId="798F70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2576" w:firstLineChars="805"/>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下午：13:30～17:30</w:t>
      </w:r>
    </w:p>
    <w:p w14:paraId="34681C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            下午：14:30～17:30（夏季）</w:t>
      </w:r>
    </w:p>
    <w:p w14:paraId="065E09CC">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rPr>
        <w:t>电话：031</w:t>
      </w:r>
      <w:r>
        <w:rPr>
          <w:rFonts w:hint="eastAsia" w:ascii="仿宋" w:hAnsi="仿宋" w:eastAsia="仿宋" w:cs="仿宋"/>
          <w:i w:val="0"/>
          <w:iCs w:val="0"/>
          <w:caps w:val="0"/>
          <w:color w:val="333333"/>
          <w:spacing w:val="0"/>
          <w:sz w:val="32"/>
          <w:szCs w:val="32"/>
          <w:shd w:val="clear" w:fill="FFFFFF"/>
          <w:vertAlign w:val="baseline"/>
          <w:lang w:val="en-US" w:eastAsia="zh-CN"/>
        </w:rPr>
        <w:t>2</w:t>
      </w:r>
      <w:r>
        <w:rPr>
          <w:rFonts w:hint="eastAsia" w:ascii="仿宋" w:hAnsi="仿宋" w:eastAsia="仿宋" w:cs="仿宋"/>
          <w:i w:val="0"/>
          <w:iCs w:val="0"/>
          <w:caps w:val="0"/>
          <w:color w:val="333333"/>
          <w:spacing w:val="0"/>
          <w:sz w:val="32"/>
          <w:szCs w:val="32"/>
          <w:shd w:val="clear" w:fill="FFFFFF"/>
          <w:vertAlign w:val="baseline"/>
        </w:rPr>
        <w:t>-7</w:t>
      </w:r>
      <w:r>
        <w:rPr>
          <w:rFonts w:hint="eastAsia" w:ascii="仿宋" w:hAnsi="仿宋" w:eastAsia="仿宋" w:cs="仿宋"/>
          <w:i w:val="0"/>
          <w:iCs w:val="0"/>
          <w:caps w:val="0"/>
          <w:color w:val="333333"/>
          <w:spacing w:val="0"/>
          <w:sz w:val="32"/>
          <w:szCs w:val="32"/>
          <w:shd w:val="clear" w:fill="FFFFFF"/>
          <w:vertAlign w:val="baseline"/>
          <w:lang w:val="en-US" w:eastAsia="zh-CN"/>
        </w:rPr>
        <w:t>351005</w:t>
      </w:r>
      <w:bookmarkStart w:id="0" w:name="_GoBack"/>
      <w:bookmarkEnd w:id="0"/>
    </w:p>
    <w:p w14:paraId="44BF955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p>
    <w:p w14:paraId="57AD191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p>
    <w:p w14:paraId="3056179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34C45"/>
    <w:multiLevelType w:val="singleLevel"/>
    <w:tmpl w:val="96834C4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000000"/>
    <w:rsid w:val="0C8E5D9D"/>
    <w:rsid w:val="28E30A3D"/>
    <w:rsid w:val="29B21754"/>
    <w:rsid w:val="2EAB2637"/>
    <w:rsid w:val="50AF231D"/>
    <w:rsid w:val="5398749E"/>
    <w:rsid w:val="74016A64"/>
    <w:rsid w:val="7D81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1194</Words>
  <Characters>1246</Characters>
  <Lines>0</Lines>
  <Paragraphs>0</Paragraphs>
  <TotalTime>18</TotalTime>
  <ScaleCrop>false</ScaleCrop>
  <LinksUpToDate>false</LinksUpToDate>
  <CharactersWithSpaces>1246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于海兵</cp:lastModifiedBy>
  <cp:lastPrinted>2023-04-20T07:29:00Z</cp:lastPrinted>
  <dcterms:modified xsi:type="dcterms:W3CDTF">2025-03-17T04:29:56Z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23B8B374B33A4B34B1C5376FCF04B129</vt:lpwstr>
  </property>
  <property fmtid="{D5CDD505-2E9C-101B-9397-08002B2CF9AE}" pid="4" name="KSOTemplateDocerSaveRecord">
    <vt:lpwstr>eyJoZGlkIjoiZTFmZTZjNTZiYjhhYmFiOGQyNmEyMDAzY2NlMjU1NDUiLCJ1c2VySWQiOiIxMjkwNzgyMjM5In0=</vt:lpwstr>
  </property>
</Properties>
</file>