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A4B3A5E">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涞源县合盛矿业有限责任公司</w:t>
      </w:r>
    </w:p>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“4·11”一般机械伤害瞒报事故</w:t>
      </w:r>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keepNext w:val="0"/>
        <w:keepLines w:val="0"/>
        <w:pageBreakBefore w:val="0"/>
        <w:widowControl w:val="0"/>
        <w:shd w:val="solid" w:color="FFFFFF" w:fill="auto"/>
        <w:kinsoku/>
        <w:wordWrap/>
        <w:overflowPunct/>
        <w:topLinePunct w:val="0"/>
        <w:autoSpaceDE/>
        <w:autoSpaceDN w:val="0"/>
        <w:bidi w:val="0"/>
        <w:adjustRightInd/>
        <w:snapToGrid/>
        <w:spacing w:line="260" w:lineRule="exact"/>
        <w:ind w:firstLine="640"/>
        <w:textAlignment w:val="auto"/>
        <w:rPr>
          <w:rFonts w:ascii="仿宋_GB2312" w:hAnsi="仿宋_GB2312" w:eastAsia="仿宋_GB2312" w:cs="仿宋_GB2312"/>
          <w:szCs w:val="32"/>
        </w:rPr>
      </w:pPr>
    </w:p>
    <w:p w14:paraId="705DBD75">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4月11日20时30分，涞源县合盛矿业有限责任公司发生一起机械伤害事故，造成1人死亡，直接经济损失180万元。事故发生后，涞源县合盛矿业有限责任公司瞒报事故，未向应急管理部门和负有安全生产监督管理职责的部门报告。</w:t>
      </w:r>
    </w:p>
    <w:p w14:paraId="29944394">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0" w:name="_Hlk180266036"/>
      <w:r>
        <w:rPr>
          <w:rFonts w:hint="eastAsia" w:ascii="仿宋_GB2312" w:hAnsi="仿宋_GB2312" w:eastAsia="仿宋_GB2312" w:cs="仿宋_GB2312"/>
          <w:szCs w:val="32"/>
          <w:shd w:val="clear" w:color="auto" w:fill="FFFFFF"/>
        </w:rPr>
        <w:t>涞源县合盛矿业有限责任公司“4·11”一般机械伤害瞒报事故调查报告</w:t>
      </w:r>
      <w:bookmarkEnd w:id="0"/>
      <w:r>
        <w:rPr>
          <w:rFonts w:hint="eastAsia" w:ascii="仿宋_GB2312" w:hAnsi="仿宋_GB2312" w:eastAsia="仿宋_GB2312" w:cs="仿宋_GB2312"/>
          <w:szCs w:val="32"/>
          <w:shd w:val="clear" w:color="auto" w:fill="FFFFFF"/>
        </w:rPr>
        <w:t>》（以下简称《事故调查报告》）。</w:t>
      </w:r>
    </w:p>
    <w:p w14:paraId="37F1539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6</w:t>
      </w:r>
      <w:r>
        <w:rPr>
          <w:rFonts w:hint="eastAsia" w:ascii="仿宋_GB2312" w:hAnsi="仿宋_GB2312" w:eastAsia="仿宋_GB2312" w:cs="仿宋_GB2312"/>
          <w:shd w:val="clear" w:color="auto" w:fill="FFFFFF"/>
        </w:rPr>
        <w:t>日至</w:t>
      </w:r>
      <w:r>
        <w:rPr>
          <w:rFonts w:ascii="仿宋_GB2312" w:hAnsi="仿宋_GB2312" w:eastAsia="仿宋_GB2312" w:cs="仿宋_GB2312"/>
          <w:shd w:val="clear" w:color="auto" w:fill="FFFFFF"/>
        </w:rPr>
        <w:t>8</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宋体" w:eastAsia="仿宋_GB2312"/>
          <w:szCs w:val="32"/>
        </w:rPr>
      </w:pPr>
      <w:r>
        <w:rPr>
          <w:rFonts w:hint="eastAsia" w:ascii="楷体_GB2312" w:hAnsi="楷体_GB2312" w:eastAsia="楷体_GB2312" w:cs="楷体_GB2312"/>
          <w:b/>
          <w:bCs/>
          <w:shd w:val="clear" w:color="auto" w:fill="FFFFFF"/>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宋体" w:eastAsia="仿宋_GB2312"/>
          <w:szCs w:val="32"/>
        </w:rPr>
      </w:pPr>
      <w:r>
        <w:rPr>
          <w:rFonts w:hint="eastAsia" w:ascii="楷体_GB2312" w:hAnsi="楷体_GB2312" w:eastAsia="楷体_GB2312" w:cs="楷体_GB2312"/>
          <w:b/>
          <w:bCs/>
          <w:szCs w:val="32"/>
        </w:rPr>
        <w:t>工作效果</w:t>
      </w:r>
      <w:r>
        <w:rPr>
          <w:rFonts w:hint="eastAsia" w:ascii="黑体" w:hAnsi="黑体" w:eastAsia="黑体" w:cs="黑体"/>
          <w:szCs w:val="32"/>
        </w:rPr>
        <w:t>：</w:t>
      </w:r>
      <w:r>
        <w:rPr>
          <w:rFonts w:hint="eastAsia" w:ascii="仿宋_GB2312" w:hAnsi="宋体" w:eastAsia="仿宋_GB2312"/>
          <w:szCs w:val="32"/>
        </w:rPr>
        <w:t>涞源县政府组织开展警示教育工作，通过警示教育，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涞源县合盛矿业有限责任公司“4·11”一般机械伤害瞒报事故案卷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w:t>
      </w:r>
      <w:r>
        <w:rPr>
          <w:rFonts w:hint="eastAsia" w:ascii="仿宋_GB2312" w:hAnsi="宋体" w:eastAsia="仿宋_GB2312"/>
          <w:sz w:val="32"/>
          <w:szCs w:val="32"/>
          <w:lang w:eastAsia="zh-CN"/>
        </w:rPr>
        <w:t>核查清楚</w:t>
      </w:r>
      <w:r>
        <w:rPr>
          <w:rFonts w:hint="eastAsia" w:ascii="仿宋_GB2312" w:hAnsi="宋体" w:eastAsia="仿宋_GB2312"/>
          <w:sz w:val="32"/>
          <w:szCs w:val="32"/>
        </w:rPr>
        <w:t>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按照干部管理权限，县监察委，分别对涞源县乌龙沟乡政府</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名责任人员、涞源县自规局3名责任人员保定市生态环境局涞源分局4名责任人员给予党纪政纪处分，并归入事故卷宗档案（附相关材料）。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按照《事故调查报告》行政处罚建议，涞源县应急管理局依法对涞源县合盛矿业有限责任公司</w:t>
      </w:r>
      <w:r>
        <w:rPr>
          <w:rFonts w:hint="eastAsia" w:ascii="仿宋_GB2312" w:hAnsi="华文仿宋" w:eastAsia="仿宋_GB2312" w:cs="宋体"/>
          <w:kern w:val="0"/>
          <w:szCs w:val="32"/>
        </w:rPr>
        <w:t>进行了行政处罚，相关材料已经归档（附相关材料）。</w:t>
      </w:r>
    </w:p>
    <w:p w14:paraId="49745127">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涞源县政府深刻吸取</w:t>
      </w:r>
      <w:r>
        <w:rPr>
          <w:rFonts w:hint="eastAsia" w:ascii="仿宋_GB2312" w:hAnsi="仿宋_GB2312" w:eastAsia="仿宋_GB2312" w:cs="仿宋_GB2312"/>
          <w:shd w:val="clear" w:color="auto" w:fill="FFFFFF"/>
        </w:rPr>
        <w:t>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4324E1B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lang w:eastAsia="zh-CN"/>
        </w:rPr>
        <w:t>通过警示教育，</w:t>
      </w:r>
      <w:r>
        <w:rPr>
          <w:rFonts w:hint="eastAsia" w:ascii="仿宋_GB2312" w:hAnsi="仿宋_GB2312" w:eastAsia="仿宋_GB2312" w:cs="仿宋_GB2312"/>
          <w:szCs w:val="32"/>
          <w:shd w:val="clear" w:color="auto" w:fill="FFFFFF"/>
        </w:rPr>
        <w:t>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出现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华文仿宋" w:hAnsi="华文仿宋" w:eastAsia="华文仿宋"/>
          <w:szCs w:val="32"/>
        </w:rPr>
      </w:pPr>
      <w:r>
        <w:rPr>
          <w:rFonts w:hint="eastAsia" w:ascii="仿宋_GB2312" w:hAnsi="仿宋_GB2312" w:eastAsia="仿宋_GB2312" w:cs="仿宋_GB2312"/>
          <w:shd w:val="clear" w:color="auto" w:fill="FFFFFF"/>
        </w:rPr>
        <w:t>涞源县合盛矿业有限责任公司</w:t>
      </w:r>
      <w:r>
        <w:rPr>
          <w:rFonts w:hint="eastAsia" w:ascii="仿宋_GB2312" w:hAnsi="宋体" w:eastAsia="仿宋_GB2312"/>
          <w:kern w:val="0"/>
          <w:szCs w:val="32"/>
        </w:rPr>
        <w:t>，已按要求停产整顿。相关责任人已按要求接受刑事处罚和行政处罚。</w:t>
      </w:r>
    </w:p>
    <w:p w14:paraId="4505C16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35FEA10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w:t>
      </w:r>
      <w:r>
        <w:rPr>
          <w:rFonts w:hint="eastAsia" w:ascii="仿宋_GB2312" w:hAnsi="宋体" w:eastAsia="仿宋_GB2312"/>
          <w:kern w:val="0"/>
          <w:szCs w:val="32"/>
          <w:lang w:eastAsia="zh-CN"/>
        </w:rPr>
        <w:t>对地下矿山</w:t>
      </w:r>
      <w:bookmarkStart w:id="1" w:name="_GoBack"/>
      <w:bookmarkEnd w:id="1"/>
      <w:r>
        <w:rPr>
          <w:rFonts w:hint="eastAsia" w:ascii="仿宋_GB2312" w:hAnsi="宋体" w:eastAsia="仿宋_GB2312"/>
          <w:kern w:val="0"/>
          <w:szCs w:val="32"/>
        </w:rPr>
        <w:t>进行监督检查，确保不在发生类似生产安全事故。</w:t>
      </w:r>
    </w:p>
    <w:p w14:paraId="0474C0E5">
      <w:pPr>
        <w:keepNext w:val="0"/>
        <w:keepLines w:val="0"/>
        <w:pageBreakBefore w:val="0"/>
        <w:shd w:val="solid" w:color="FFFFFF" w:fill="auto"/>
        <w:kinsoku/>
        <w:wordWrap/>
        <w:autoSpaceDE/>
        <w:autoSpaceDN w:val="0"/>
        <w:bidi w:val="0"/>
        <w:snapToGrid w:val="0"/>
        <w:spacing w:beforeAutospacing="0" w:afterAutospacing="0" w:line="560" w:lineRule="exact"/>
        <w:ind w:left="0" w:lef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0E18D6E1">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目标。四是积极探索评估工作方式方法，引入第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合盛矿业有限责任公司“4·11”一般机械伤害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达到了查明事故原因、厘清事故责任、惩戒责任人员、处罚责任单位、落实整改措施、汲取事故教训、防范事故发生的目的。</w:t>
      </w:r>
    </w:p>
    <w:p w14:paraId="2C479553">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51386DD7">
      <w:pPr>
        <w:shd w:val="solid" w:color="FFFFFF" w:fill="auto"/>
        <w:autoSpaceDN w:val="0"/>
        <w:spacing w:line="586" w:lineRule="exact"/>
        <w:ind w:firstLine="640"/>
        <w:rPr>
          <w:rFonts w:ascii="仿宋_GB2312" w:hAnsi="仿宋_GB2312" w:eastAsia="仿宋_GB2312"/>
          <w:shd w:val="clear" w:color="auto" w:fill="FFFFFF"/>
        </w:rPr>
      </w:pPr>
    </w:p>
    <w:p w14:paraId="148BAA58">
      <w:pPr>
        <w:shd w:val="solid" w:color="FFFFFF" w:fill="auto"/>
        <w:autoSpaceDN w:val="0"/>
        <w:spacing w:line="586" w:lineRule="exact"/>
        <w:ind w:firstLine="640"/>
        <w:jc w:val="center"/>
        <w:rPr>
          <w:rFonts w:ascii="Times New Roman" w:hAnsi="Times New Roman" w:eastAsia="仿宋_GB2312"/>
          <w:szCs w:val="32"/>
        </w:rPr>
      </w:pPr>
    </w:p>
    <w:p w14:paraId="4D12B1F5">
      <w:pPr>
        <w:shd w:val="solid" w:color="FFFFFF" w:fill="auto"/>
        <w:autoSpaceDN w:val="0"/>
        <w:spacing w:line="586" w:lineRule="exact"/>
        <w:ind w:firstLine="640"/>
        <w:jc w:val="center"/>
        <w:rPr>
          <w:rFonts w:hint="eastAsia" w:ascii="Times New Roman" w:hAnsi="Times New Roman" w:eastAsia="仿宋_GB2312"/>
          <w:szCs w:val="32"/>
          <w:lang w:eastAsia="zh-CN"/>
        </w:rPr>
      </w:pPr>
    </w:p>
    <w:p w14:paraId="1441D78B">
      <w:pPr>
        <w:shd w:val="solid" w:color="FFFFFF" w:fill="auto"/>
        <w:autoSpaceDN w:val="0"/>
        <w:spacing w:line="586" w:lineRule="exact"/>
        <w:ind w:firstLine="640"/>
        <w:jc w:val="right"/>
        <w:rPr>
          <w:rFonts w:hint="eastAsia" w:ascii="Times New Roman" w:hAnsi="Times New Roman" w:eastAsia="仿宋_GB2312"/>
          <w:szCs w:val="32"/>
        </w:rPr>
      </w:pPr>
      <w:r>
        <w:rPr>
          <w:rFonts w:hint="eastAsia" w:ascii="Times New Roman" w:hAnsi="Times New Roman" w:eastAsia="仿宋_GB2312"/>
          <w:szCs w:val="32"/>
        </w:rPr>
        <w:t>涞源县工矿商贸领域事故整改落实情况评估工作组</w:t>
      </w:r>
    </w:p>
    <w:p w14:paraId="4489D8B0">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12</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4445" t="0" r="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122CDC"/>
    <w:rsid w:val="00172A27"/>
    <w:rsid w:val="001742E7"/>
    <w:rsid w:val="001A10CA"/>
    <w:rsid w:val="001A47F1"/>
    <w:rsid w:val="001A7419"/>
    <w:rsid w:val="001D4901"/>
    <w:rsid w:val="001E4BE8"/>
    <w:rsid w:val="001F1C72"/>
    <w:rsid w:val="00216CD4"/>
    <w:rsid w:val="00230D42"/>
    <w:rsid w:val="00271C1C"/>
    <w:rsid w:val="00287383"/>
    <w:rsid w:val="002C4003"/>
    <w:rsid w:val="002F5482"/>
    <w:rsid w:val="00311D85"/>
    <w:rsid w:val="00315ACD"/>
    <w:rsid w:val="003162BF"/>
    <w:rsid w:val="003162E1"/>
    <w:rsid w:val="0035384F"/>
    <w:rsid w:val="0036717F"/>
    <w:rsid w:val="00370F85"/>
    <w:rsid w:val="003825BB"/>
    <w:rsid w:val="00382A19"/>
    <w:rsid w:val="00391BDD"/>
    <w:rsid w:val="003963F9"/>
    <w:rsid w:val="003C5B31"/>
    <w:rsid w:val="003E1760"/>
    <w:rsid w:val="00432C00"/>
    <w:rsid w:val="00491BC5"/>
    <w:rsid w:val="004B2969"/>
    <w:rsid w:val="004D49E8"/>
    <w:rsid w:val="00570F9A"/>
    <w:rsid w:val="005E506D"/>
    <w:rsid w:val="005F1D5C"/>
    <w:rsid w:val="00637200"/>
    <w:rsid w:val="006A527B"/>
    <w:rsid w:val="006B3849"/>
    <w:rsid w:val="006E0559"/>
    <w:rsid w:val="007028A7"/>
    <w:rsid w:val="00712A9D"/>
    <w:rsid w:val="0071314B"/>
    <w:rsid w:val="007B5983"/>
    <w:rsid w:val="007D6AAE"/>
    <w:rsid w:val="007E1164"/>
    <w:rsid w:val="00811542"/>
    <w:rsid w:val="008352D9"/>
    <w:rsid w:val="0084185E"/>
    <w:rsid w:val="00844F38"/>
    <w:rsid w:val="00851D8D"/>
    <w:rsid w:val="0086732D"/>
    <w:rsid w:val="00870078"/>
    <w:rsid w:val="00894AC4"/>
    <w:rsid w:val="008A6012"/>
    <w:rsid w:val="008B2A3A"/>
    <w:rsid w:val="008D1938"/>
    <w:rsid w:val="009067EA"/>
    <w:rsid w:val="0091731E"/>
    <w:rsid w:val="0091792D"/>
    <w:rsid w:val="00937AB2"/>
    <w:rsid w:val="009915D6"/>
    <w:rsid w:val="009D1FB2"/>
    <w:rsid w:val="009D24C1"/>
    <w:rsid w:val="00A13521"/>
    <w:rsid w:val="00A615DF"/>
    <w:rsid w:val="00A71BFE"/>
    <w:rsid w:val="00A8100D"/>
    <w:rsid w:val="00A93A9A"/>
    <w:rsid w:val="00AA414B"/>
    <w:rsid w:val="00AB3C7C"/>
    <w:rsid w:val="00AD12E7"/>
    <w:rsid w:val="00AE3373"/>
    <w:rsid w:val="00AE4149"/>
    <w:rsid w:val="00B05594"/>
    <w:rsid w:val="00BC0A08"/>
    <w:rsid w:val="00C1661D"/>
    <w:rsid w:val="00C22EE6"/>
    <w:rsid w:val="00C75262"/>
    <w:rsid w:val="00C752A4"/>
    <w:rsid w:val="00C966E9"/>
    <w:rsid w:val="00C96FAC"/>
    <w:rsid w:val="00CA1D79"/>
    <w:rsid w:val="00CD5424"/>
    <w:rsid w:val="00D13B04"/>
    <w:rsid w:val="00D1591E"/>
    <w:rsid w:val="00D40308"/>
    <w:rsid w:val="00D44D73"/>
    <w:rsid w:val="00D54116"/>
    <w:rsid w:val="00D63D80"/>
    <w:rsid w:val="00E0059C"/>
    <w:rsid w:val="00E11168"/>
    <w:rsid w:val="00E116F7"/>
    <w:rsid w:val="00E82715"/>
    <w:rsid w:val="00EA3515"/>
    <w:rsid w:val="00EB2531"/>
    <w:rsid w:val="00EB7333"/>
    <w:rsid w:val="00EF2068"/>
    <w:rsid w:val="00EF3609"/>
    <w:rsid w:val="00EF5C37"/>
    <w:rsid w:val="00EF6B41"/>
    <w:rsid w:val="00F052C2"/>
    <w:rsid w:val="00F1202B"/>
    <w:rsid w:val="00F131BD"/>
    <w:rsid w:val="00F32341"/>
    <w:rsid w:val="00F71D67"/>
    <w:rsid w:val="00F83697"/>
    <w:rsid w:val="00F84FBC"/>
    <w:rsid w:val="00F91964"/>
    <w:rsid w:val="00FC5C7A"/>
    <w:rsid w:val="00FC5F4F"/>
    <w:rsid w:val="024D61D0"/>
    <w:rsid w:val="106769F1"/>
    <w:rsid w:val="24EB530A"/>
    <w:rsid w:val="2F097E64"/>
    <w:rsid w:val="3DCE4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4647</Words>
  <Characters>4698</Characters>
  <Lines>34</Lines>
  <Paragraphs>9</Paragraphs>
  <TotalTime>15</TotalTime>
  <ScaleCrop>false</ScaleCrop>
  <LinksUpToDate>false</LinksUpToDate>
  <CharactersWithSpaces>4718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2024-10-20T03:24:00Z</dcterms:created>
  <dc:creator>zhangyong</dc:creator>
  <cp:lastModifiedBy>Administrator</cp:lastModifiedBy>
  <cp:lastPrinted>2024-11-12T01:51:23Z</cp:lastPrinted>
  <dcterms:modified xsi:type="dcterms:W3CDTF">2024-11-12T01:52:24Z</dcterms:modified>
  <dc:title>亳州市经开区“2015.8.4”市政污水管网疏通工程较大事故整改措施落实效果评估报告</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190A2357BA0D47728453D550AD2BA209_13</vt:lpwstr>
  </property>
</Properties>
</file>