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eastAsia="zh-CN"/>
        </w:rPr>
      </w:pPr>
      <w:r>
        <w:rPr>
          <w:rFonts w:hint="eastAsia" w:ascii="方正小标宋简体" w:eastAsia="方正小标宋简体"/>
          <w:color w:val="auto"/>
          <w:spacing w:val="6"/>
          <w:sz w:val="44"/>
          <w:szCs w:val="44"/>
          <w:lang w:eastAsia="zh-CN"/>
        </w:rPr>
        <w:t>涞源县京源城矿业有限公司拴马桩铁矿</w:t>
      </w: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z w:val="44"/>
          <w:szCs w:val="44"/>
        </w:rPr>
        <w:t>“</w:t>
      </w:r>
      <w:r>
        <w:rPr>
          <w:rFonts w:hint="eastAsia" w:ascii="方正小标宋简体" w:hAnsi="宋体" w:eastAsia="方正小标宋简体"/>
          <w:color w:val="auto"/>
          <w:sz w:val="44"/>
          <w:szCs w:val="44"/>
          <w:lang w:val="en-US" w:eastAsia="zh-CN"/>
        </w:rPr>
        <w:t>6·19</w:t>
      </w:r>
      <w:r>
        <w:rPr>
          <w:rFonts w:hint="eastAsia" w:ascii="方正小标宋简体" w:eastAsia="方正小标宋简体"/>
          <w:color w:val="auto"/>
          <w:sz w:val="44"/>
          <w:szCs w:val="44"/>
        </w:rPr>
        <w:t>”</w:t>
      </w:r>
      <w:r>
        <w:rPr>
          <w:rFonts w:hint="eastAsia" w:ascii="方正小标宋简体" w:eastAsia="方正小标宋简体"/>
          <w:color w:val="auto"/>
          <w:sz w:val="44"/>
          <w:szCs w:val="44"/>
          <w:lang w:val="en-US" w:eastAsia="zh-CN"/>
        </w:rPr>
        <w:t>一般</w:t>
      </w:r>
      <w:r>
        <w:rPr>
          <w:rFonts w:hint="eastAsia" w:ascii="方正小标宋简体" w:eastAsia="方正小标宋简体"/>
          <w:color w:val="auto"/>
          <w:sz w:val="44"/>
          <w:szCs w:val="44"/>
          <w:lang w:eastAsia="zh-CN"/>
        </w:rPr>
        <w:t>物体打击</w:t>
      </w:r>
      <w:r>
        <w:rPr>
          <w:rFonts w:hint="eastAsia" w:ascii="方正小标宋简体" w:eastAsia="方正小标宋简体"/>
          <w:color w:val="auto"/>
          <w:sz w:val="44"/>
          <w:szCs w:val="32"/>
          <w:lang w:eastAsia="zh-CN"/>
        </w:rPr>
        <w:t>瞒报</w:t>
      </w:r>
      <w:r>
        <w:rPr>
          <w:rFonts w:hint="eastAsia" w:ascii="方正小标宋简体" w:eastAsia="方正小标宋简体"/>
          <w:color w:val="auto"/>
          <w:sz w:val="44"/>
          <w:szCs w:val="44"/>
        </w:rPr>
        <w:t>事故调查报告</w:t>
      </w:r>
    </w:p>
    <w:p>
      <w:pPr>
        <w:spacing w:line="560" w:lineRule="exact"/>
        <w:ind w:left="0"/>
        <w:rPr>
          <w:rFonts w:ascii="仿宋_GB2312" w:eastAsia="仿宋_GB2312"/>
          <w:color w:val="auto"/>
          <w:spacing w:val="-6"/>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eastAsia="仿宋_GB2312"/>
          <w:color w:val="auto"/>
          <w:sz w:val="32"/>
          <w:szCs w:val="32"/>
        </w:rPr>
        <w:t>20</w:t>
      </w:r>
      <w:r>
        <w:rPr>
          <w:rFonts w:hint="eastAsia" w:ascii="仿宋_GB2312" w:eastAsia="仿宋_GB2312"/>
          <w:color w:val="auto"/>
          <w:sz w:val="32"/>
          <w:szCs w:val="32"/>
          <w:lang w:val="en-US" w:eastAsia="zh-CN"/>
        </w:rPr>
        <w:t>20</w:t>
      </w:r>
      <w:r>
        <w:rPr>
          <w:rFonts w:hint="eastAsia" w:ascii="仿宋_GB2312" w:eastAsia="仿宋_GB2312"/>
          <w:color w:val="auto"/>
          <w:sz w:val="32"/>
          <w:szCs w:val="32"/>
        </w:rPr>
        <w:t>年</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月</w:t>
      </w:r>
      <w:r>
        <w:rPr>
          <w:rFonts w:hint="eastAsia" w:ascii="仿宋_GB2312" w:eastAsia="仿宋_GB2312"/>
          <w:color w:val="auto"/>
          <w:sz w:val="32"/>
          <w:szCs w:val="32"/>
          <w:lang w:val="en-US" w:eastAsia="zh-CN"/>
        </w:rPr>
        <w:t>19</w:t>
      </w:r>
      <w:r>
        <w:rPr>
          <w:rFonts w:hint="eastAsia" w:ascii="仿宋_GB2312" w:eastAsia="仿宋_GB2312"/>
          <w:color w:val="auto"/>
          <w:sz w:val="32"/>
          <w:szCs w:val="32"/>
        </w:rPr>
        <w:t>日</w:t>
      </w:r>
      <w:r>
        <w:rPr>
          <w:rFonts w:hint="eastAsia" w:ascii="仿宋_GB2312" w:eastAsia="仿宋_GB2312"/>
          <w:color w:val="auto"/>
          <w:sz w:val="32"/>
          <w:szCs w:val="32"/>
          <w:lang w:val="en-US" w:eastAsia="zh-CN"/>
        </w:rPr>
        <w:t>9</w:t>
      </w:r>
      <w:r>
        <w:rPr>
          <w:rFonts w:hint="eastAsia" w:ascii="仿宋_GB2312" w:eastAsia="仿宋_GB2312"/>
          <w:color w:val="auto"/>
          <w:sz w:val="32"/>
          <w:szCs w:val="32"/>
        </w:rPr>
        <w:t>时</w:t>
      </w:r>
      <w:r>
        <w:rPr>
          <w:rFonts w:hint="eastAsia" w:ascii="仿宋_GB2312" w:eastAsia="仿宋_GB2312"/>
          <w:color w:val="auto"/>
          <w:sz w:val="32"/>
          <w:szCs w:val="32"/>
          <w:lang w:val="en-US" w:eastAsia="zh-CN"/>
        </w:rPr>
        <w:t>15</w:t>
      </w:r>
      <w:r>
        <w:rPr>
          <w:rFonts w:hint="eastAsia" w:ascii="仿宋_GB2312" w:eastAsia="仿宋_GB2312"/>
          <w:color w:val="auto"/>
          <w:sz w:val="32"/>
          <w:szCs w:val="32"/>
        </w:rPr>
        <w:t>分</w:t>
      </w:r>
      <w:r>
        <w:rPr>
          <w:rFonts w:hint="eastAsia"/>
          <w:color w:val="auto"/>
          <w:sz w:val="32"/>
          <w:szCs w:val="32"/>
        </w:rPr>
        <w:t>，</w:t>
      </w:r>
      <w:r>
        <w:rPr>
          <w:rFonts w:hint="eastAsia" w:ascii="仿宋_GB2312" w:eastAsia="仿宋_GB2312"/>
          <w:color w:val="auto"/>
          <w:sz w:val="32"/>
          <w:szCs w:val="32"/>
          <w:lang w:eastAsia="zh-CN"/>
        </w:rPr>
        <w:t>涞源县京源城矿业有限公司</w:t>
      </w:r>
      <w:r>
        <w:rPr>
          <w:rFonts w:hint="eastAsia" w:ascii="仿宋_GB2312" w:eastAsia="仿宋_GB2312"/>
          <w:color w:val="auto"/>
          <w:sz w:val="32"/>
          <w:szCs w:val="32"/>
        </w:rPr>
        <w:t>发生一起</w:t>
      </w:r>
      <w:r>
        <w:rPr>
          <w:rFonts w:hint="eastAsia" w:ascii="仿宋_GB2312" w:eastAsia="仿宋_GB2312"/>
          <w:color w:val="auto"/>
          <w:sz w:val="32"/>
          <w:szCs w:val="32"/>
          <w:lang w:eastAsia="zh-CN"/>
        </w:rPr>
        <w:t>物体打击</w:t>
      </w:r>
      <w:r>
        <w:rPr>
          <w:rFonts w:hint="eastAsia" w:ascii="仿宋_GB2312" w:eastAsia="仿宋_GB2312"/>
          <w:color w:val="auto"/>
          <w:sz w:val="32"/>
          <w:szCs w:val="32"/>
        </w:rPr>
        <w:t>事故，造成</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人死亡</w:t>
      </w:r>
      <w:r>
        <w:rPr>
          <w:rFonts w:hint="eastAsia" w:ascii="仿宋_GB2312" w:eastAsia="仿宋_GB2312"/>
          <w:color w:val="auto"/>
          <w:sz w:val="32"/>
          <w:szCs w:val="32"/>
          <w:lang w:eastAsia="zh-CN"/>
        </w:rPr>
        <w:t>，直接经济损失</w:t>
      </w:r>
      <w:r>
        <w:rPr>
          <w:rFonts w:hint="eastAsia" w:ascii="仿宋_GB2312" w:eastAsia="仿宋_GB2312"/>
          <w:color w:val="auto"/>
          <w:sz w:val="32"/>
          <w:szCs w:val="32"/>
          <w:lang w:val="en-US" w:eastAsia="zh-CN"/>
        </w:rPr>
        <w:t>100万元。</w:t>
      </w:r>
      <w:r>
        <w:rPr>
          <w:rFonts w:hint="eastAsia" w:ascii="仿宋_GB2312" w:hAnsi="宋体" w:eastAsia="仿宋_GB2312"/>
          <w:color w:val="auto"/>
          <w:spacing w:val="-6"/>
          <w:sz w:val="32"/>
          <w:szCs w:val="32"/>
          <w:u w:val="none"/>
        </w:rPr>
        <w:t>事故发生后，</w:t>
      </w:r>
      <w:r>
        <w:rPr>
          <w:rFonts w:hint="eastAsia" w:ascii="仿宋_GB2312" w:hAnsi="宋体" w:eastAsia="仿宋_GB2312"/>
          <w:color w:val="auto"/>
          <w:spacing w:val="-6"/>
          <w:sz w:val="32"/>
          <w:szCs w:val="32"/>
          <w:u w:val="none"/>
          <w:lang w:eastAsia="zh-CN"/>
        </w:rPr>
        <w:t>涞源县</w:t>
      </w:r>
      <w:r>
        <w:rPr>
          <w:rFonts w:hint="eastAsia" w:ascii="仿宋_GB2312" w:hAnsi="宋体" w:eastAsia="仿宋_GB2312"/>
          <w:color w:val="auto"/>
          <w:spacing w:val="-6"/>
          <w:sz w:val="32"/>
          <w:szCs w:val="32"/>
          <w:highlight w:val="none"/>
          <w:u w:val="none"/>
          <w:lang w:eastAsia="zh-CN"/>
        </w:rPr>
        <w:t>京源城矿业有限公司主要负责人石红彬</w:t>
      </w:r>
      <w:r>
        <w:rPr>
          <w:rFonts w:hint="eastAsia" w:ascii="仿宋_GB2312" w:hAnsi="宋体" w:eastAsia="仿宋_GB2312"/>
          <w:color w:val="auto"/>
          <w:spacing w:val="-6"/>
          <w:sz w:val="32"/>
          <w:szCs w:val="32"/>
          <w:u w:val="none"/>
        </w:rPr>
        <w:t>瞒报事故，未向应急管理部门</w:t>
      </w:r>
      <w:r>
        <w:rPr>
          <w:rFonts w:hint="eastAsia" w:ascii="仿宋_GB2312" w:hAnsi="宋体" w:eastAsia="仿宋_GB2312"/>
          <w:color w:val="auto"/>
          <w:spacing w:val="-6"/>
          <w:sz w:val="32"/>
          <w:szCs w:val="32"/>
          <w:u w:val="none"/>
          <w:lang w:eastAsia="zh-CN"/>
        </w:rPr>
        <w:t>和负有</w:t>
      </w:r>
      <w:r>
        <w:rPr>
          <w:rFonts w:hint="eastAsia" w:ascii="仿宋_GB2312" w:hAnsi="宋体" w:eastAsia="仿宋_GB2312"/>
          <w:color w:val="auto"/>
          <w:spacing w:val="-6"/>
          <w:sz w:val="32"/>
          <w:szCs w:val="32"/>
          <w:u w:val="none"/>
          <w:lang w:val="en-US" w:eastAsia="zh-CN"/>
        </w:rPr>
        <w:t>安全生产</w:t>
      </w:r>
      <w:r>
        <w:rPr>
          <w:rFonts w:hint="eastAsia" w:ascii="仿宋_GB2312" w:hAnsi="宋体" w:eastAsia="仿宋_GB2312"/>
          <w:color w:val="auto"/>
          <w:spacing w:val="-6"/>
          <w:sz w:val="32"/>
          <w:szCs w:val="32"/>
          <w:u w:val="none"/>
          <w:lang w:eastAsia="zh-CN"/>
        </w:rPr>
        <w:t>监督管理职责的部门</w:t>
      </w:r>
      <w:r>
        <w:rPr>
          <w:rFonts w:hint="eastAsia" w:ascii="仿宋_GB2312" w:hAnsi="宋体" w:eastAsia="仿宋_GB2312"/>
          <w:color w:val="auto"/>
          <w:spacing w:val="-6"/>
          <w:sz w:val="32"/>
          <w:szCs w:val="32"/>
          <w:u w:val="none"/>
        </w:rPr>
        <w:t>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hint="eastAsia" w:ascii="仿宋_GB2312" w:eastAsia="仿宋_GB2312"/>
          <w:color w:val="auto"/>
          <w:spacing w:val="-6"/>
          <w:sz w:val="32"/>
          <w:szCs w:val="32"/>
          <w:lang w:val="en-US" w:eastAsia="zh-CN"/>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w:t>
      </w:r>
      <w:r>
        <w:rPr>
          <w:rFonts w:hint="eastAsia" w:ascii="仿宋_GB2312" w:eastAsia="仿宋_GB2312"/>
          <w:color w:val="auto"/>
          <w:spacing w:val="-6"/>
          <w:sz w:val="32"/>
          <w:szCs w:val="32"/>
          <w:lang w:val="en-US" w:eastAsia="zh-CN"/>
        </w:rPr>
        <w:t>和政府</w:t>
      </w:r>
      <w:r>
        <w:rPr>
          <w:rFonts w:ascii="仿宋_GB2312" w:eastAsia="仿宋_GB2312"/>
          <w:color w:val="auto"/>
          <w:spacing w:val="-6"/>
          <w:sz w:val="32"/>
          <w:szCs w:val="32"/>
        </w:rPr>
        <w:t>副县长、公安局长任副组长，</w:t>
      </w:r>
      <w:r>
        <w:rPr>
          <w:rFonts w:hint="eastAsia" w:ascii="仿宋_GB2312" w:eastAsia="仿宋_GB2312"/>
          <w:color w:val="auto"/>
          <w:spacing w:val="-6"/>
          <w:sz w:val="32"/>
          <w:szCs w:val="32"/>
        </w:rPr>
        <w:t>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的“涞源县京源城矿业有限公司拴马桩铁矿“6·19”一般物体打击瞒报事故</w:t>
      </w:r>
      <w:r>
        <w:rPr>
          <w:rFonts w:ascii="仿宋_GB2312" w:eastAsia="仿宋_GB2312"/>
          <w:color w:val="auto"/>
          <w:spacing w:val="-6"/>
          <w:sz w:val="32"/>
          <w:szCs w:val="32"/>
        </w:rPr>
        <w:t>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lang w:val="en-US" w:eastAsia="zh-CN"/>
        </w:rPr>
        <w:t>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default" w:ascii="黑体" w:eastAsia="黑体"/>
          <w:color w:val="auto"/>
          <w:spacing w:val="-6"/>
          <w:sz w:val="32"/>
          <w:szCs w:val="32"/>
          <w:lang w:val="en-US" w:eastAsia="zh-CN"/>
        </w:rPr>
      </w:pPr>
      <w:r>
        <w:rPr>
          <w:rFonts w:hint="eastAsia" w:ascii="仿宋_GB2312" w:eastAsia="仿宋_GB2312"/>
          <w:color w:val="auto"/>
          <w:spacing w:val="-6"/>
          <w:sz w:val="32"/>
          <w:szCs w:val="32"/>
        </w:rPr>
        <w:t>调查认定，涞源县京源城矿业有限公司“6</w:t>
      </w:r>
      <w:r>
        <w:rPr>
          <w:rFonts w:hint="eastAsia" w:ascii="仿宋_GB2312" w:eastAsia="仿宋_GB2312"/>
          <w:color w:val="auto"/>
          <w:spacing w:val="-6"/>
          <w:sz w:val="32"/>
          <w:szCs w:val="32"/>
          <w:lang w:val="en-US" w:eastAsia="zh-CN"/>
        </w:rPr>
        <w:t>·</w:t>
      </w:r>
      <w:r>
        <w:rPr>
          <w:rFonts w:hint="eastAsia" w:ascii="仿宋_GB2312" w:eastAsia="仿宋_GB2312"/>
          <w:color w:val="auto"/>
          <w:spacing w:val="-6"/>
          <w:sz w:val="32"/>
          <w:szCs w:val="32"/>
        </w:rPr>
        <w:t>19”</w:t>
      </w:r>
      <w:r>
        <w:rPr>
          <w:rFonts w:hint="eastAsia" w:ascii="仿宋_GB2312" w:eastAsia="仿宋_GB2312"/>
          <w:color w:val="auto"/>
          <w:spacing w:val="-6"/>
          <w:sz w:val="32"/>
          <w:szCs w:val="32"/>
          <w:lang w:val="en-US" w:eastAsia="zh-CN"/>
        </w:rPr>
        <w:t>事故</w:t>
      </w:r>
      <w:r>
        <w:rPr>
          <w:rFonts w:hint="eastAsia" w:ascii="仿宋_GB2312" w:eastAsia="仿宋_GB2312"/>
          <w:color w:val="auto"/>
          <w:spacing w:val="-6"/>
          <w:sz w:val="32"/>
          <w:szCs w:val="32"/>
        </w:rPr>
        <w:t>，是一起</w:t>
      </w:r>
      <w:r>
        <w:rPr>
          <w:rFonts w:hint="eastAsia" w:ascii="仿宋_GB2312" w:eastAsia="仿宋_GB2312"/>
          <w:color w:val="auto"/>
          <w:spacing w:val="-6"/>
          <w:sz w:val="32"/>
          <w:szCs w:val="32"/>
          <w:lang w:val="en-US" w:eastAsia="zh-CN"/>
        </w:rPr>
        <w:t>因</w:t>
      </w:r>
      <w:r>
        <w:rPr>
          <w:rFonts w:hint="eastAsia" w:ascii="仿宋_GB2312" w:eastAsia="仿宋_GB2312"/>
          <w:color w:val="auto"/>
          <w:spacing w:val="-6"/>
          <w:sz w:val="32"/>
          <w:szCs w:val="32"/>
        </w:rPr>
        <w:t>企业安全管理不到位</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rPr>
        <w:t>作业人员</w:t>
      </w:r>
      <w:r>
        <w:rPr>
          <w:rFonts w:hint="eastAsia" w:ascii="仿宋_GB2312" w:eastAsia="仿宋_GB2312"/>
          <w:color w:val="auto"/>
          <w:spacing w:val="-6"/>
          <w:sz w:val="32"/>
          <w:szCs w:val="32"/>
          <w:lang w:val="en-US" w:eastAsia="zh-CN"/>
        </w:rPr>
        <w:t>违反操作规程，作业面上方浮石滚落砸伤人员而导致</w:t>
      </w:r>
      <w:r>
        <w:rPr>
          <w:rFonts w:hint="eastAsia" w:ascii="仿宋_GB2312" w:eastAsia="仿宋_GB2312"/>
          <w:color w:val="auto"/>
          <w:spacing w:val="-6"/>
          <w:sz w:val="32"/>
          <w:szCs w:val="32"/>
        </w:rPr>
        <w:t>一般</w:t>
      </w:r>
      <w:r>
        <w:rPr>
          <w:rFonts w:hint="eastAsia" w:ascii="仿宋_GB2312" w:eastAsia="仿宋_GB2312"/>
          <w:color w:val="auto"/>
          <w:spacing w:val="-6"/>
          <w:sz w:val="32"/>
          <w:szCs w:val="32"/>
          <w:lang w:val="en-US" w:eastAsia="zh-CN"/>
        </w:rPr>
        <w:t>物体打击</w:t>
      </w:r>
      <w:r>
        <w:rPr>
          <w:rFonts w:hint="eastAsia" w:ascii="仿宋_GB2312" w:eastAsia="仿宋_GB2312"/>
          <w:color w:val="auto"/>
          <w:spacing w:val="-6"/>
          <w:sz w:val="32"/>
          <w:szCs w:val="32"/>
        </w:rPr>
        <w:t>生产安全责任事故</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lang w:val="en-US" w:eastAsia="zh-CN"/>
        </w:rPr>
        <w:t>存在瞒报行为。</w:t>
      </w:r>
    </w:p>
    <w:p>
      <w:pPr>
        <w:spacing w:line="560" w:lineRule="exact"/>
        <w:ind w:left="0" w:firstLine="616" w:firstLineChars="200"/>
        <w:rPr>
          <w:rFonts w:hint="eastAsia"/>
          <w:color w:val="auto"/>
        </w:rPr>
      </w:pPr>
      <w:r>
        <w:rPr>
          <w:rFonts w:hint="eastAsia" w:ascii="黑体" w:eastAsia="黑体"/>
          <w:color w:val="auto"/>
          <w:spacing w:val="-6"/>
          <w:sz w:val="32"/>
          <w:szCs w:val="32"/>
        </w:rPr>
        <w:t>一、事故基本情况</w:t>
      </w:r>
    </w:p>
    <w:p>
      <w:pPr>
        <w:spacing w:line="560" w:lineRule="exact"/>
        <w:ind w:left="0" w:firstLine="619" w:firstLineChars="200"/>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eastAsia="仿宋_GB2312"/>
          <w:color w:val="auto"/>
          <w:sz w:val="32"/>
          <w:szCs w:val="32"/>
        </w:rPr>
      </w:pPr>
      <w:r>
        <w:rPr>
          <w:rFonts w:hint="eastAsia" w:ascii="仿宋_GB2312" w:eastAsia="仿宋_GB2312"/>
          <w:color w:val="auto"/>
          <w:sz w:val="32"/>
          <w:szCs w:val="32"/>
        </w:rPr>
        <w:t>涞源县京源城矿业有限公司</w:t>
      </w:r>
      <w:r>
        <w:rPr>
          <w:rFonts w:hint="eastAsia" w:ascii="仿宋_GB2312" w:eastAsia="仿宋_GB2312"/>
          <w:color w:val="auto"/>
          <w:sz w:val="32"/>
          <w:szCs w:val="32"/>
          <w:lang w:eastAsia="zh-CN"/>
        </w:rPr>
        <w:t>，</w:t>
      </w:r>
      <w:r>
        <w:rPr>
          <w:rFonts w:hint="eastAsia" w:ascii="仿宋_GB2312" w:eastAsia="仿宋_GB2312"/>
          <w:color w:val="auto"/>
          <w:sz w:val="32"/>
          <w:szCs w:val="32"/>
        </w:rPr>
        <w:t>成立于2001年10月</w:t>
      </w:r>
      <w:r>
        <w:rPr>
          <w:rFonts w:hint="eastAsia" w:ascii="仿宋_GB2312" w:eastAsia="仿宋_GB2312"/>
          <w:color w:val="auto"/>
          <w:sz w:val="32"/>
          <w:szCs w:val="32"/>
          <w:lang w:eastAsia="zh-CN"/>
        </w:rPr>
        <w:t>，</w:t>
      </w:r>
      <w:r>
        <w:rPr>
          <w:rFonts w:hint="eastAsia" w:ascii="仿宋_GB2312" w:eastAsia="仿宋_GB2312"/>
          <w:color w:val="auto"/>
          <w:sz w:val="32"/>
          <w:szCs w:val="32"/>
        </w:rPr>
        <w:t>隶属于涞源县奥威矿业投资有限公司</w:t>
      </w:r>
      <w:r>
        <w:rPr>
          <w:rFonts w:hint="eastAsia" w:ascii="仿宋_GB2312" w:eastAsia="仿宋_GB2312"/>
          <w:color w:val="auto"/>
          <w:sz w:val="32"/>
          <w:szCs w:val="32"/>
          <w:lang w:eastAsia="zh-CN"/>
        </w:rPr>
        <w:t>；</w:t>
      </w:r>
      <w:r>
        <w:rPr>
          <w:rFonts w:hint="eastAsia" w:ascii="仿宋_GB2312" w:eastAsia="仿宋_GB2312"/>
          <w:color w:val="auto"/>
          <w:sz w:val="32"/>
          <w:szCs w:val="32"/>
        </w:rPr>
        <w:t>企业类型：有限</w:t>
      </w:r>
      <w:r>
        <w:rPr>
          <w:rFonts w:hint="eastAsia" w:ascii="仿宋_GB2312" w:eastAsia="仿宋_GB2312"/>
          <w:color w:val="auto"/>
          <w:sz w:val="32"/>
          <w:szCs w:val="32"/>
          <w:lang w:eastAsia="zh-CN"/>
        </w:rPr>
        <w:t>责任</w:t>
      </w:r>
      <w:r>
        <w:rPr>
          <w:rFonts w:hint="eastAsia" w:ascii="仿宋_GB2312" w:eastAsia="仿宋_GB2312"/>
          <w:color w:val="auto"/>
          <w:sz w:val="32"/>
          <w:szCs w:val="32"/>
        </w:rPr>
        <w:t>公司</w:t>
      </w:r>
      <w:r>
        <w:rPr>
          <w:rFonts w:hint="eastAsia" w:ascii="仿宋_GB2312" w:eastAsia="仿宋_GB2312"/>
          <w:color w:val="auto"/>
          <w:sz w:val="32"/>
          <w:szCs w:val="32"/>
          <w:lang w:eastAsia="zh-CN"/>
        </w:rPr>
        <w:t>（台港澳与境内合资）；所在地为</w:t>
      </w:r>
      <w:r>
        <w:rPr>
          <w:rFonts w:hint="eastAsia" w:ascii="仿宋_GB2312" w:eastAsia="仿宋_GB2312"/>
          <w:color w:val="auto"/>
          <w:sz w:val="32"/>
          <w:szCs w:val="32"/>
        </w:rPr>
        <w:t>：</w:t>
      </w:r>
      <w:r>
        <w:rPr>
          <w:rFonts w:hint="eastAsia" w:ascii="仿宋_GB2312" w:eastAsia="仿宋_GB2312"/>
          <w:color w:val="auto"/>
          <w:sz w:val="32"/>
          <w:szCs w:val="32"/>
          <w:lang w:eastAsia="zh-CN"/>
        </w:rPr>
        <w:t>河北省保定市</w:t>
      </w:r>
      <w:r>
        <w:rPr>
          <w:rFonts w:hint="eastAsia" w:ascii="仿宋_GB2312" w:hAnsi="Times New Roman" w:eastAsia="仿宋_GB2312" w:cs="Times New Roman"/>
          <w:color w:val="auto"/>
          <w:sz w:val="32"/>
          <w:szCs w:val="32"/>
        </w:rPr>
        <w:t>涞源县</w:t>
      </w:r>
      <w:r>
        <w:rPr>
          <w:rFonts w:hint="eastAsia" w:ascii="仿宋_GB2312" w:hAnsi="Times New Roman" w:eastAsia="仿宋_GB2312" w:cs="Times New Roman"/>
          <w:color w:val="auto"/>
          <w:sz w:val="32"/>
          <w:szCs w:val="32"/>
          <w:lang w:eastAsia="zh-CN"/>
        </w:rPr>
        <w:t>走马驿镇窑峪口</w:t>
      </w:r>
      <w:r>
        <w:rPr>
          <w:rFonts w:hint="eastAsia" w:ascii="仿宋_GB2312" w:hAnsi="Times New Roman" w:eastAsia="仿宋_GB2312" w:cs="Times New Roman"/>
          <w:color w:val="auto"/>
          <w:sz w:val="32"/>
          <w:szCs w:val="32"/>
        </w:rPr>
        <w:t>村</w:t>
      </w:r>
      <w:r>
        <w:rPr>
          <w:rFonts w:hint="eastAsia" w:ascii="仿宋_GB2312" w:eastAsia="仿宋_GB2312"/>
          <w:color w:val="auto"/>
          <w:sz w:val="32"/>
          <w:szCs w:val="32"/>
          <w:lang w:eastAsia="zh-CN"/>
        </w:rPr>
        <w:t>；</w:t>
      </w:r>
      <w:r>
        <w:rPr>
          <w:rFonts w:hint="eastAsia" w:ascii="仿宋_GB2312" w:eastAsia="仿宋_GB2312"/>
          <w:color w:val="auto"/>
          <w:sz w:val="32"/>
          <w:szCs w:val="32"/>
        </w:rPr>
        <w:t>法定代表人：</w:t>
      </w:r>
      <w:r>
        <w:rPr>
          <w:rFonts w:hint="eastAsia" w:ascii="仿宋_GB2312" w:eastAsia="仿宋_GB2312"/>
          <w:color w:val="auto"/>
          <w:sz w:val="32"/>
          <w:szCs w:val="32"/>
          <w:lang w:eastAsia="zh-CN"/>
        </w:rPr>
        <w:t>张硕；</w:t>
      </w:r>
      <w:r>
        <w:rPr>
          <w:rFonts w:hint="eastAsia" w:ascii="仿宋_GB2312" w:eastAsia="仿宋_GB2312"/>
          <w:color w:val="auto"/>
          <w:sz w:val="32"/>
          <w:szCs w:val="32"/>
        </w:rPr>
        <w:t>注册资本：</w:t>
      </w:r>
      <w:r>
        <w:rPr>
          <w:rFonts w:hint="eastAsia" w:ascii="仿宋_GB2312" w:hAnsi="Times New Roman" w:eastAsia="仿宋_GB2312" w:cs="Times New Roman"/>
          <w:color w:val="auto"/>
          <w:sz w:val="32"/>
          <w:szCs w:val="32"/>
          <w:lang w:val="en-US" w:eastAsia="zh-CN"/>
        </w:rPr>
        <w:t>1亿6千</w:t>
      </w:r>
      <w:r>
        <w:rPr>
          <w:rFonts w:hint="eastAsia" w:ascii="仿宋_GB2312" w:hAnsi="Times New Roman" w:eastAsia="仿宋_GB2312" w:cs="Times New Roman"/>
          <w:color w:val="auto"/>
          <w:sz w:val="32"/>
          <w:szCs w:val="32"/>
        </w:rPr>
        <w:t>万元</w:t>
      </w:r>
      <w:r>
        <w:rPr>
          <w:rFonts w:hint="eastAsia" w:ascii="仿宋_GB2312" w:eastAsia="仿宋_GB2312"/>
          <w:color w:val="auto"/>
          <w:sz w:val="32"/>
          <w:szCs w:val="32"/>
          <w:lang w:eastAsia="zh-CN"/>
        </w:rPr>
        <w:t>；</w:t>
      </w:r>
      <w:r>
        <w:rPr>
          <w:rFonts w:hint="eastAsia" w:ascii="仿宋_GB2312" w:eastAsia="仿宋_GB2312"/>
          <w:color w:val="auto"/>
          <w:sz w:val="32"/>
          <w:szCs w:val="32"/>
        </w:rPr>
        <w:t>统一社会信用代码：</w:t>
      </w:r>
      <w:r>
        <w:rPr>
          <w:rFonts w:hint="eastAsia" w:ascii="仿宋_GB2312" w:eastAsia="仿宋_GB2312"/>
          <w:color w:val="auto"/>
          <w:sz w:val="28"/>
          <w:szCs w:val="28"/>
        </w:rPr>
        <w:t>9113060073289701XF</w:t>
      </w:r>
      <w:r>
        <w:rPr>
          <w:rFonts w:hint="eastAsia" w:ascii="仿宋_GB2312" w:eastAsia="仿宋_GB2312"/>
          <w:color w:val="auto"/>
          <w:sz w:val="32"/>
          <w:szCs w:val="32"/>
          <w:lang w:eastAsia="zh-CN"/>
        </w:rPr>
        <w:t>；</w:t>
      </w:r>
      <w:r>
        <w:rPr>
          <w:rFonts w:hint="eastAsia" w:ascii="仿宋_GB2312" w:eastAsia="仿宋_GB2312"/>
          <w:color w:val="auto"/>
          <w:sz w:val="32"/>
          <w:szCs w:val="32"/>
        </w:rPr>
        <w:t>营业范围：</w:t>
      </w:r>
      <w:r>
        <w:rPr>
          <w:rFonts w:hint="eastAsia" w:ascii="仿宋_GB2312" w:eastAsia="仿宋_GB2312"/>
          <w:color w:val="auto"/>
          <w:sz w:val="32"/>
          <w:szCs w:val="32"/>
          <w:lang w:eastAsia="zh-CN"/>
        </w:rPr>
        <w:t>铁矿石开采、加工（按采矿许可证核定的采取范围），固体废物治理及利用</w:t>
      </w:r>
      <w:r>
        <w:rPr>
          <w:rFonts w:hint="eastAsia" w:ascii="仿宋_GB2312" w:eastAsia="仿宋_GB2312"/>
          <w:color w:val="auto"/>
          <w:sz w:val="32"/>
          <w:szCs w:val="32"/>
        </w:rPr>
        <w:t>，</w:t>
      </w:r>
      <w:r>
        <w:rPr>
          <w:rFonts w:hint="eastAsia" w:ascii="仿宋_GB2312" w:eastAsia="仿宋_GB2312"/>
          <w:color w:val="auto"/>
          <w:sz w:val="32"/>
          <w:szCs w:val="32"/>
          <w:lang w:eastAsia="zh-CN"/>
        </w:rPr>
        <w:t>销售公司资产产品。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eastAsia="仿宋_GB2312"/>
          <w:color w:val="auto"/>
          <w:sz w:val="32"/>
          <w:szCs w:val="32"/>
        </w:rPr>
      </w:pPr>
      <w:r>
        <w:rPr>
          <w:rFonts w:hint="eastAsia" w:ascii="仿宋_GB2312" w:eastAsia="仿宋_GB2312"/>
          <w:color w:val="auto"/>
          <w:sz w:val="32"/>
          <w:szCs w:val="32"/>
        </w:rPr>
        <w:t>涞源县京源城矿业有限公司栓马桩铁矿位于独山城铁矿西南部，行政区划隶属涞源县走马驿镇。矿区中心地理坐标东经114°27′00″，北纬39°10′50″。矿区东距天走公路6km，距涞源县城28km</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该公司属涞源县奥威矿业投资有限公司下属企业。</w:t>
      </w:r>
    </w:p>
    <w:p>
      <w:pPr>
        <w:pStyle w:val="2"/>
        <w:rPr>
          <w:rFonts w:hint="eastAsia" w:ascii="仿宋_GB2312" w:hAnsi="Times New Roman" w:eastAsia="仿宋_GB2312" w:cs="Times New Roman"/>
          <w:color w:val="auto"/>
          <w:kern w:val="2"/>
          <w:sz w:val="32"/>
          <w:szCs w:val="32"/>
          <w:lang w:val="en-US" w:eastAsia="zh-CN" w:bidi="ar-SA"/>
        </w:rPr>
      </w:pPr>
      <w:r>
        <w:rPr>
          <w:rFonts w:hint="eastAsia" w:ascii="仿宋_GB2312" w:eastAsia="仿宋_GB2312"/>
          <w:color w:val="auto"/>
          <w:sz w:val="32"/>
          <w:szCs w:val="32"/>
          <w:lang w:eastAsia="zh-CN"/>
        </w:rPr>
        <w:t>2013年1月23日涞源县京源城矿业有限公司取得涞源县京源城矿业有限公司栓马桩铁矿采矿权，采矿权人：涞源县京源城矿业有限公司，采矿许可证编号:C1300002013012120128987，有效期10年，自2013年1月23日至2023年1月23日。开采矿种：铁矿，开采方式：露天/地下开采，生产规模：400万吨/年。矿区面积：2.1871km</w:t>
      </w:r>
      <w:r>
        <w:rPr>
          <w:rFonts w:hint="eastAsia" w:ascii="仿宋_GB2312" w:eastAsia="仿宋_GB2312"/>
          <w:color w:val="auto"/>
          <w:sz w:val="32"/>
          <w:szCs w:val="32"/>
          <w:vertAlign w:val="superscript"/>
          <w:lang w:eastAsia="zh-CN"/>
        </w:rPr>
        <w:t>2</w:t>
      </w:r>
      <w:r>
        <w:rPr>
          <w:rFonts w:hint="eastAsia" w:ascii="仿宋_GB2312" w:eastAsia="仿宋_GB2312"/>
          <w:color w:val="auto"/>
          <w:sz w:val="32"/>
          <w:szCs w:val="32"/>
          <w:lang w:eastAsia="zh-CN"/>
        </w:rPr>
        <w:t>，开采标高：1265m～300m。矿区东侧40m为该公司旺儿沟铁矿。</w:t>
      </w:r>
      <w:r>
        <w:rPr>
          <w:rFonts w:hint="eastAsia" w:ascii="仿宋_GB2312" w:eastAsia="仿宋_GB2312"/>
          <w:color w:val="auto"/>
          <w:sz w:val="32"/>
          <w:szCs w:val="32"/>
          <w:lang w:val="en-US" w:eastAsia="zh-CN"/>
        </w:rPr>
        <w:t>矿山</w:t>
      </w:r>
      <w:r>
        <w:rPr>
          <w:rFonts w:hint="eastAsia" w:ascii="仿宋_GB2312" w:eastAsia="仿宋_GB2312"/>
          <w:color w:val="auto"/>
          <w:sz w:val="32"/>
          <w:szCs w:val="32"/>
          <w:lang w:eastAsia="zh-CN"/>
        </w:rPr>
        <w:t>安全生产许可证号：(冀)FM安许证字[2022]保延210002号，有效期</w:t>
      </w:r>
      <w:r>
        <w:rPr>
          <w:rFonts w:hint="eastAsia" w:ascii="仿宋_GB2312" w:eastAsia="仿宋_GB2312"/>
          <w:color w:val="auto"/>
          <w:sz w:val="32"/>
          <w:szCs w:val="32"/>
          <w:lang w:val="en-US" w:eastAsia="zh-CN"/>
        </w:rPr>
        <w:t>2022年12月12日</w:t>
      </w:r>
      <w:r>
        <w:rPr>
          <w:rFonts w:hint="eastAsia" w:ascii="仿宋_GB2312" w:eastAsia="仿宋_GB2312"/>
          <w:color w:val="auto"/>
          <w:sz w:val="32"/>
          <w:szCs w:val="32"/>
          <w:lang w:eastAsia="zh-CN"/>
        </w:rPr>
        <w:t>至</w:t>
      </w:r>
      <w:r>
        <w:rPr>
          <w:rFonts w:hint="eastAsia" w:ascii="仿宋_GB2312" w:eastAsia="仿宋_GB2312"/>
          <w:color w:val="auto"/>
          <w:sz w:val="32"/>
          <w:szCs w:val="32"/>
          <w:lang w:val="en-US" w:eastAsia="zh-CN"/>
        </w:rPr>
        <w:t>2025年12月11日。</w:t>
      </w:r>
      <w:r>
        <w:rPr>
          <w:rFonts w:hint="eastAsia" w:ascii="仿宋_GB2312" w:eastAsia="仿宋_GB2312"/>
          <w:color w:val="auto"/>
          <w:sz w:val="32"/>
          <w:szCs w:val="32"/>
          <w:lang w:eastAsia="zh-CN"/>
        </w:rPr>
        <w:t>事故发生企业为</w:t>
      </w:r>
      <w:r>
        <w:rPr>
          <w:rFonts w:hint="eastAsia" w:ascii="仿宋_GB2312" w:hAnsi="Times New Roman" w:eastAsia="仿宋_GB2312" w:cs="Times New Roman"/>
          <w:color w:val="auto"/>
          <w:sz w:val="32"/>
          <w:szCs w:val="32"/>
          <w:lang w:val="en-US" w:eastAsia="zh-CN"/>
        </w:rPr>
        <w:t>涞源县京源城矿业有限公司拴马桩铁矿。</w:t>
      </w:r>
    </w:p>
    <w:p>
      <w:pPr>
        <w:spacing w:line="560" w:lineRule="exact"/>
        <w:ind w:left="0" w:firstLine="619" w:firstLineChars="200"/>
        <w:rPr>
          <w:rFonts w:hint="default" w:ascii="仿宋_GB2312" w:eastAsia="楷体"/>
          <w:b/>
          <w:bCs/>
          <w:color w:val="auto"/>
          <w:spacing w:val="-6"/>
          <w:sz w:val="32"/>
          <w:szCs w:val="32"/>
          <w:lang w:val="en-US" w:eastAsia="zh-CN"/>
        </w:rPr>
      </w:pPr>
      <w:r>
        <w:rPr>
          <w:rFonts w:hint="eastAsia" w:ascii="楷体" w:eastAsia="楷体"/>
          <w:b/>
          <w:bCs/>
          <w:color w:val="auto"/>
          <w:spacing w:val="-6"/>
          <w:sz w:val="32"/>
          <w:szCs w:val="32"/>
        </w:rPr>
        <w:t>（二）</w:t>
      </w:r>
      <w:r>
        <w:rPr>
          <w:rFonts w:hint="eastAsia" w:ascii="楷体" w:eastAsia="楷体"/>
          <w:b/>
          <w:bCs/>
          <w:color w:val="auto"/>
          <w:spacing w:val="-6"/>
          <w:sz w:val="32"/>
          <w:szCs w:val="32"/>
          <w:lang w:val="en-US" w:eastAsia="zh-CN"/>
        </w:rPr>
        <w:t>矿山事故发生时基本情况</w:t>
      </w:r>
    </w:p>
    <w:p>
      <w:pPr>
        <w:pStyle w:val="2"/>
        <w:keepNext w:val="0"/>
        <w:keepLines w:val="0"/>
        <w:pageBreakBefore w:val="0"/>
        <w:numPr>
          <w:ilvl w:val="0"/>
          <w:numId w:val="0"/>
        </w:numPr>
        <w:kinsoku/>
        <w:wordWrap/>
        <w:overflowPunct/>
        <w:topLinePunct w:val="0"/>
        <w:autoSpaceDE/>
        <w:autoSpaceDN/>
        <w:bidi w:val="0"/>
        <w:adjustRightInd/>
        <w:spacing w:line="560" w:lineRule="exact"/>
        <w:ind w:firstLine="640"/>
        <w:jc w:val="both"/>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涞源县京源城矿业有限公司拴马桩铁矿事发时安全生产许可证号：(冀)FM安许证字[2019]保延210002号，有效期2019年10月16日至2022年10月15日；采矿许可证号：C1300002013012120128987，</w:t>
      </w:r>
      <w:r>
        <w:rPr>
          <w:rFonts w:hint="eastAsia" w:ascii="仿宋_GB2312" w:eastAsia="仿宋_GB2312"/>
          <w:color w:val="auto"/>
          <w:sz w:val="32"/>
          <w:szCs w:val="32"/>
          <w:lang w:val="en-US" w:eastAsia="zh-CN"/>
        </w:rPr>
        <w:t>有效期2013年1月23日至2023年1月23日</w:t>
      </w:r>
      <w:r>
        <w:rPr>
          <w:rFonts w:hint="eastAsia" w:ascii="仿宋_GB2312" w:hAnsi="Times New Roman" w:eastAsia="仿宋_GB2312" w:cs="Times New Roman"/>
          <w:color w:val="auto"/>
          <w:sz w:val="32"/>
          <w:szCs w:val="32"/>
          <w:lang w:val="en-US" w:eastAsia="zh-CN"/>
        </w:rPr>
        <w:t>。事发时，相关证照均在有效期内。</w:t>
      </w:r>
    </w:p>
    <w:p>
      <w:pPr>
        <w:pStyle w:val="2"/>
        <w:keepNext w:val="0"/>
        <w:keepLines w:val="0"/>
        <w:pageBreakBefore w:val="0"/>
        <w:numPr>
          <w:ilvl w:val="0"/>
          <w:numId w:val="0"/>
        </w:numPr>
        <w:kinsoku/>
        <w:wordWrap/>
        <w:overflowPunct/>
        <w:topLinePunct w:val="0"/>
        <w:autoSpaceDE/>
        <w:autoSpaceDN/>
        <w:bidi w:val="0"/>
        <w:adjustRightInd/>
        <w:spacing w:line="560" w:lineRule="exact"/>
        <w:ind w:firstLine="640"/>
        <w:jc w:val="both"/>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该矿山采用露天开采方式，设计采用露天台阶法，缓帮采矿、陡帮剥岩的开采工艺开采，开拓运输方案为公路开拓、汽车运输。</w:t>
      </w:r>
    </w:p>
    <w:p>
      <w:pPr>
        <w:pStyle w:val="2"/>
        <w:keepNext w:val="0"/>
        <w:keepLines w:val="0"/>
        <w:pageBreakBefore w:val="0"/>
        <w:numPr>
          <w:ilvl w:val="0"/>
          <w:numId w:val="0"/>
        </w:numPr>
        <w:kinsoku/>
        <w:wordWrap/>
        <w:overflowPunct/>
        <w:topLinePunct w:val="0"/>
        <w:autoSpaceDE/>
        <w:autoSpaceDN/>
        <w:bidi w:val="0"/>
        <w:adjustRightInd/>
        <w:spacing w:line="560" w:lineRule="exact"/>
        <w:ind w:firstLine="640"/>
        <w:jc w:val="both"/>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矿山目前在东部形成采矿工作面，现状开采最低标高约804m，现状最大边坡高度298m，布置有多个采矿平台，采用组合台阶开采，台阶高度8-12m，局部并段高度24m，阶段坡面角约49～66°。在972m以上矿区北部设有剥离工作面，剥离工作面超前采矿工作面约8-20m。矿区西北部为原形成的采剥工作面，目前未进行开采，采场最低标高972m，台阶高度9-12m，上部为剥离工作面，超前采矿工作面18m以上，剥离阶段高度约20m。</w:t>
      </w:r>
    </w:p>
    <w:p>
      <w:pPr>
        <w:spacing w:line="560" w:lineRule="exact"/>
        <w:ind w:left="0" w:firstLine="640" w:firstLineChars="200"/>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2020年3月5日，经涞源县应急管理局批复同意复产，事发时该矿为正常生产经营状态。</w:t>
      </w:r>
    </w:p>
    <w:p>
      <w:pPr>
        <w:pStyle w:val="2"/>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drawing>
          <wp:anchor distT="0" distB="0" distL="114300" distR="114300" simplePos="0" relativeHeight="251659264" behindDoc="1" locked="0" layoutInCell="1" allowOverlap="1">
            <wp:simplePos x="0" y="0"/>
            <wp:positionH relativeFrom="column">
              <wp:posOffset>175895</wp:posOffset>
            </wp:positionH>
            <wp:positionV relativeFrom="paragraph">
              <wp:posOffset>31115</wp:posOffset>
            </wp:positionV>
            <wp:extent cx="5229225" cy="5877560"/>
            <wp:effectExtent l="0" t="0" r="9525" b="8890"/>
            <wp:wrapNone/>
            <wp:docPr id="4" name="图片 4" descr="16955214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95521454658"/>
                    <pic:cNvPicPr>
                      <a:picLocks noChangeAspect="1"/>
                    </pic:cNvPicPr>
                  </pic:nvPicPr>
                  <pic:blipFill>
                    <a:blip r:embed="rId8"/>
                    <a:srcRect b="10171"/>
                    <a:stretch>
                      <a:fillRect/>
                    </a:stretch>
                  </pic:blipFill>
                  <pic:spPr>
                    <a:xfrm>
                      <a:off x="0" y="0"/>
                      <a:ext cx="5229225" cy="5877560"/>
                    </a:xfrm>
                    <a:prstGeom prst="rect">
                      <a:avLst/>
                    </a:prstGeom>
                  </pic:spPr>
                </pic:pic>
              </a:graphicData>
            </a:graphic>
          </wp:anchor>
        </w:drawing>
      </w: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rPr>
          <w:rFonts w:hint="eastAsia" w:ascii="仿宋_GB2312" w:hAnsi="Times New Roman" w:eastAsia="仿宋_GB2312" w:cs="Times New Roman"/>
          <w:color w:val="auto"/>
          <w:sz w:val="32"/>
          <w:szCs w:val="32"/>
          <w:lang w:val="en-US" w:eastAsia="zh-CN"/>
        </w:rPr>
      </w:pPr>
    </w:p>
    <w:p>
      <w:pPr>
        <w:pStyle w:val="2"/>
        <w:jc w:val="center"/>
        <w:rPr>
          <w:rFonts w:hint="eastAsia" w:ascii="仿宋_GB2312" w:eastAsia="仿宋_GB2312" w:cs="Times New Roman"/>
          <w:color w:val="auto"/>
          <w:sz w:val="28"/>
          <w:szCs w:val="28"/>
          <w:lang w:val="en-US" w:eastAsia="zh-CN"/>
        </w:rPr>
      </w:pPr>
    </w:p>
    <w:p>
      <w:pPr>
        <w:pStyle w:val="2"/>
        <w:jc w:val="center"/>
        <w:rPr>
          <w:rFonts w:hint="eastAsia" w:ascii="仿宋_GB2312" w:eastAsia="仿宋_GB2312" w:cs="Times New Roman"/>
          <w:color w:val="auto"/>
          <w:sz w:val="28"/>
          <w:szCs w:val="28"/>
          <w:lang w:val="en-US" w:eastAsia="zh-CN"/>
        </w:rPr>
      </w:pPr>
    </w:p>
    <w:p>
      <w:pPr>
        <w:pStyle w:val="2"/>
        <w:jc w:val="center"/>
        <w:rPr>
          <w:rFonts w:hint="eastAsia" w:ascii="仿宋_GB2312" w:eastAsia="仿宋_GB2312" w:cs="Times New Roman"/>
          <w:color w:val="auto"/>
          <w:sz w:val="28"/>
          <w:szCs w:val="28"/>
          <w:lang w:val="en-US" w:eastAsia="zh-CN"/>
        </w:rPr>
      </w:pPr>
    </w:p>
    <w:p>
      <w:pPr>
        <w:pStyle w:val="2"/>
        <w:jc w:val="center"/>
        <w:rPr>
          <w:rFonts w:hint="eastAsia" w:ascii="仿宋_GB2312" w:eastAsia="仿宋_GB2312" w:cs="Times New Roman"/>
          <w:color w:val="auto"/>
          <w:sz w:val="28"/>
          <w:szCs w:val="28"/>
          <w:lang w:val="en-US" w:eastAsia="zh-CN"/>
        </w:rPr>
      </w:pPr>
    </w:p>
    <w:p>
      <w:pPr>
        <w:pStyle w:val="2"/>
        <w:jc w:val="center"/>
        <w:rPr>
          <w:rFonts w:hint="eastAsia" w:ascii="仿宋_GB2312" w:eastAsia="仿宋_GB2312" w:cs="Times New Roman"/>
          <w:color w:val="auto"/>
          <w:sz w:val="28"/>
          <w:szCs w:val="28"/>
          <w:lang w:val="en-US" w:eastAsia="zh-CN"/>
        </w:rPr>
      </w:pPr>
    </w:p>
    <w:p>
      <w:pPr>
        <w:pStyle w:val="2"/>
        <w:jc w:val="center"/>
        <w:rPr>
          <w:rFonts w:hint="default" w:ascii="仿宋_GB2312" w:hAnsi="Times New Roman" w:eastAsia="仿宋_GB2312" w:cs="Times New Roman"/>
          <w:color w:val="auto"/>
          <w:sz w:val="28"/>
          <w:szCs w:val="28"/>
          <w:lang w:val="en-US" w:eastAsia="zh-CN"/>
        </w:rPr>
      </w:pPr>
      <w:r>
        <w:rPr>
          <w:rFonts w:hint="eastAsia" w:ascii="仿宋_GB2312" w:eastAsia="仿宋_GB2312" w:cs="Times New Roman"/>
          <w:color w:val="auto"/>
          <w:sz w:val="28"/>
          <w:szCs w:val="28"/>
          <w:lang w:val="en-US" w:eastAsia="zh-CN"/>
        </w:rPr>
        <w:t>图1 事故发生时现状图</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default" w:ascii="仿宋_GB2312" w:eastAsia="仿宋_GB2312"/>
          <w:color w:val="auto"/>
          <w:sz w:val="32"/>
          <w:szCs w:val="32"/>
          <w:lang w:val="en-US" w:eastAsia="zh-CN"/>
        </w:rPr>
      </w:pPr>
      <w:r>
        <w:rPr>
          <w:rFonts w:hint="eastAsia" w:ascii="仿宋_GB2312" w:eastAsia="仿宋_GB2312"/>
          <w:color w:val="auto"/>
          <w:sz w:val="32"/>
          <w:szCs w:val="32"/>
          <w:lang w:val="en-US" w:eastAsia="zh-CN"/>
        </w:rPr>
        <w:t>2020年6</w:t>
      </w:r>
      <w:r>
        <w:rPr>
          <w:rFonts w:hint="eastAsia" w:ascii="仿宋_GB2312" w:eastAsia="仿宋_GB2312"/>
          <w:color w:val="auto"/>
          <w:sz w:val="32"/>
          <w:szCs w:val="32"/>
        </w:rPr>
        <w:t>月</w:t>
      </w:r>
      <w:r>
        <w:rPr>
          <w:rFonts w:hint="eastAsia" w:ascii="仿宋_GB2312" w:eastAsia="仿宋_GB2312"/>
          <w:color w:val="auto"/>
          <w:sz w:val="32"/>
          <w:szCs w:val="32"/>
          <w:lang w:val="en-US" w:eastAsia="zh-CN"/>
        </w:rPr>
        <w:t>19</w:t>
      </w:r>
      <w:r>
        <w:rPr>
          <w:rFonts w:hint="eastAsia" w:ascii="仿宋_GB2312" w:eastAsia="仿宋_GB2312"/>
          <w:color w:val="auto"/>
          <w:sz w:val="32"/>
          <w:szCs w:val="32"/>
        </w:rPr>
        <w:t>日</w:t>
      </w:r>
      <w:r>
        <w:rPr>
          <w:rFonts w:hint="eastAsia" w:ascii="仿宋_GB2312" w:eastAsia="仿宋_GB2312"/>
          <w:color w:val="auto"/>
          <w:sz w:val="32"/>
          <w:szCs w:val="32"/>
          <w:lang w:val="en-US" w:eastAsia="zh-CN"/>
        </w:rPr>
        <w:t>7时，矿长崔伟星安排</w:t>
      </w:r>
      <w:r>
        <w:rPr>
          <w:rFonts w:hint="eastAsia" w:ascii="仿宋_GB2312" w:eastAsia="仿宋_GB2312"/>
          <w:color w:val="auto"/>
          <w:sz w:val="32"/>
          <w:szCs w:val="32"/>
          <w:lang w:eastAsia="zh-CN"/>
        </w:rPr>
        <w:t>潜孔钻工刘军子、刘爱军、张小娜</w:t>
      </w:r>
      <w:r>
        <w:rPr>
          <w:rFonts w:hint="eastAsia" w:ascii="仿宋_GB2312" w:eastAsia="仿宋_GB2312"/>
          <w:color w:val="auto"/>
          <w:sz w:val="32"/>
          <w:szCs w:val="32"/>
          <w:lang w:val="en-US" w:eastAsia="zh-CN"/>
        </w:rPr>
        <w:t>操作凿岩台车</w:t>
      </w:r>
      <w:r>
        <w:rPr>
          <w:rFonts w:hint="eastAsia" w:ascii="仿宋_GB2312" w:eastAsia="仿宋_GB2312"/>
          <w:color w:val="auto"/>
          <w:sz w:val="32"/>
          <w:szCs w:val="32"/>
          <w:lang w:eastAsia="zh-CN"/>
        </w:rPr>
        <w:t>在京源城矿业有限公司拴马桩矿区隆茂五区三平台上</w:t>
      </w:r>
      <w:r>
        <w:rPr>
          <w:rFonts w:hint="eastAsia" w:ascii="仿宋_GB2312" w:eastAsia="仿宋_GB2312"/>
          <w:color w:val="auto"/>
          <w:sz w:val="32"/>
          <w:szCs w:val="32"/>
          <w:lang w:val="en-US" w:eastAsia="zh-CN"/>
        </w:rPr>
        <w:t>进行</w:t>
      </w:r>
      <w:r>
        <w:rPr>
          <w:rFonts w:hint="eastAsia" w:ascii="仿宋_GB2312" w:eastAsia="仿宋_GB2312"/>
          <w:color w:val="auto"/>
          <w:sz w:val="32"/>
          <w:szCs w:val="32"/>
          <w:lang w:eastAsia="zh-CN"/>
        </w:rPr>
        <w:t>穿孔作业。</w:t>
      </w:r>
      <w:r>
        <w:rPr>
          <w:rFonts w:hint="eastAsia" w:ascii="仿宋_GB2312" w:eastAsia="仿宋_GB2312"/>
          <w:color w:val="auto"/>
          <w:sz w:val="32"/>
          <w:szCs w:val="32"/>
          <w:lang w:val="en-US" w:eastAsia="zh-CN"/>
        </w:rPr>
        <w:t>3人在班前检查机械设备，检查作业现场安全条件后开始进行穿孔作业。9时15分</w:t>
      </w:r>
      <w:r>
        <w:rPr>
          <w:rFonts w:hint="eastAsia" w:ascii="仿宋_GB2312" w:eastAsia="仿宋_GB2312"/>
          <w:color w:val="auto"/>
          <w:sz w:val="32"/>
          <w:szCs w:val="32"/>
          <w:lang w:eastAsia="zh-CN"/>
        </w:rPr>
        <w:t>，刘军子</w:t>
      </w:r>
      <w:r>
        <w:rPr>
          <w:rFonts w:hint="eastAsia" w:ascii="仿宋_GB2312" w:eastAsia="仿宋_GB2312"/>
          <w:color w:val="auto"/>
          <w:sz w:val="32"/>
          <w:szCs w:val="32"/>
          <w:lang w:val="en-US" w:eastAsia="zh-CN"/>
        </w:rPr>
        <w:t>违章冒险清理钻孔除尘袋内收集的粉尘时</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作业平台上部边坡一直径1.5m浮石</w:t>
      </w:r>
      <w:r>
        <w:rPr>
          <w:rFonts w:hint="eastAsia" w:ascii="仿宋_GB2312" w:eastAsia="仿宋_GB2312"/>
          <w:color w:val="auto"/>
          <w:sz w:val="32"/>
          <w:szCs w:val="32"/>
          <w:lang w:eastAsia="zh-CN"/>
        </w:rPr>
        <w:t>松动滚落，</w:t>
      </w:r>
      <w:r>
        <w:rPr>
          <w:rFonts w:hint="eastAsia" w:ascii="仿宋_GB2312" w:eastAsia="仿宋_GB2312"/>
          <w:color w:val="auto"/>
          <w:sz w:val="32"/>
          <w:szCs w:val="32"/>
          <w:lang w:val="en-US" w:eastAsia="zh-CN"/>
        </w:rPr>
        <w:t>把刘军子从穿孔位置砸落至距离作业点约8m处，浮石滚落的冲击力造成刘军子腰部和腿部受伤</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受伤位置见下图：</w:t>
      </w:r>
    </w:p>
    <w:p>
      <w:pPr>
        <w:pStyle w:val="2"/>
        <w:rPr>
          <w:rFonts w:hint="eastAsia" w:ascii="仿宋_GB2312" w:hAnsi="Times New Roman" w:eastAsia="仿宋_GB2312" w:cs="Times New Roman"/>
          <w:color w:val="auto"/>
          <w:kern w:val="2"/>
          <w:sz w:val="32"/>
          <w:szCs w:val="32"/>
          <w:lang w:val="en-US" w:eastAsia="zh-CN" w:bidi="ar-SA"/>
        </w:rPr>
      </w:pPr>
      <w:r>
        <w:rPr>
          <w:rFonts w:hint="eastAsia" w:ascii="仿宋_GB2312" w:eastAsia="仿宋_GB2312"/>
          <w:color w:val="auto"/>
          <w:sz w:val="32"/>
          <w:szCs w:val="32"/>
          <w:lang w:eastAsia="zh-CN"/>
        </w:rPr>
        <w:drawing>
          <wp:anchor distT="0" distB="0" distL="114300" distR="114300" simplePos="0" relativeHeight="251660288" behindDoc="1" locked="0" layoutInCell="1" allowOverlap="1">
            <wp:simplePos x="0" y="0"/>
            <wp:positionH relativeFrom="column">
              <wp:posOffset>987425</wp:posOffset>
            </wp:positionH>
            <wp:positionV relativeFrom="paragraph">
              <wp:posOffset>98425</wp:posOffset>
            </wp:positionV>
            <wp:extent cx="3655060" cy="4161155"/>
            <wp:effectExtent l="0" t="0" r="2540" b="10795"/>
            <wp:wrapNone/>
            <wp:docPr id="8" name="图片 5" descr="1695480708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1695480708098"/>
                    <pic:cNvPicPr>
                      <a:picLocks noChangeAspect="1"/>
                    </pic:cNvPicPr>
                  </pic:nvPicPr>
                  <pic:blipFill>
                    <a:blip r:embed="rId9"/>
                    <a:stretch>
                      <a:fillRect/>
                    </a:stretch>
                  </pic:blipFill>
                  <pic:spPr>
                    <a:xfrm>
                      <a:off x="0" y="0"/>
                      <a:ext cx="3655060" cy="4161155"/>
                    </a:xfrm>
                    <a:prstGeom prst="rect">
                      <a:avLst/>
                    </a:prstGeom>
                    <a:noFill/>
                    <a:ln>
                      <a:noFill/>
                    </a:ln>
                  </pic:spPr>
                </pic:pic>
              </a:graphicData>
            </a:graphic>
          </wp:anchor>
        </w:drawing>
      </w:r>
    </w:p>
    <w:p>
      <w:pPr>
        <w:pStyle w:val="2"/>
        <w:rPr>
          <w:rFonts w:hint="default" w:ascii="仿宋_GB2312" w:hAnsi="Times New Roman" w:eastAsia="仿宋_GB2312" w:cs="Times New Roman"/>
          <w:color w:val="auto"/>
          <w:kern w:val="2"/>
          <w:sz w:val="32"/>
          <w:szCs w:val="32"/>
          <w:lang w:val="en-US" w:eastAsia="zh-CN" w:bidi="ar-SA"/>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spacing w:line="560" w:lineRule="exact"/>
        <w:jc w:val="center"/>
        <w:rPr>
          <w:rFonts w:hint="eastAsia" w:ascii="仿宋_GB2312" w:eastAsia="仿宋_GB2312"/>
          <w:color w:val="auto"/>
          <w:spacing w:val="-6"/>
          <w:sz w:val="28"/>
          <w:szCs w:val="28"/>
          <w:lang w:val="en-US" w:eastAsia="zh-CN"/>
        </w:rPr>
      </w:pPr>
      <w:r>
        <w:rPr>
          <w:rFonts w:hint="eastAsia" w:ascii="仿宋_GB2312" w:eastAsia="仿宋_GB2312"/>
          <w:color w:val="auto"/>
          <w:spacing w:val="-6"/>
          <w:sz w:val="28"/>
          <w:szCs w:val="28"/>
          <w:lang w:val="en-US" w:eastAsia="zh-CN"/>
        </w:rPr>
        <w:t>图2 造成人员受伤位置</w:t>
      </w:r>
    </w:p>
    <w:p>
      <w:pPr>
        <w:pStyle w:val="2"/>
        <w:rPr>
          <w:rFonts w:hint="default"/>
          <w:color w:val="auto"/>
          <w:lang w:val="en-US" w:eastAsia="zh-CN"/>
        </w:rPr>
      </w:pPr>
    </w:p>
    <w:p>
      <w:pPr>
        <w:spacing w:line="560" w:lineRule="exact"/>
        <w:ind w:left="0" w:firstLine="616" w:firstLineChars="200"/>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hint="eastAsia" w:ascii="黑体" w:eastAsia="黑体"/>
          <w:color w:val="auto"/>
          <w:spacing w:val="-6"/>
          <w:sz w:val="32"/>
          <w:szCs w:val="32"/>
          <w:lang w:val="en-US"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pPr>
        <w:spacing w:line="560" w:lineRule="exact"/>
        <w:ind w:left="0" w:firstLine="619" w:firstLineChars="200"/>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事故发生后，</w:t>
      </w:r>
      <w:r>
        <w:rPr>
          <w:rFonts w:hint="eastAsia" w:ascii="仿宋_GB2312" w:eastAsia="仿宋_GB2312"/>
          <w:color w:val="auto"/>
          <w:spacing w:val="-6"/>
          <w:sz w:val="32"/>
          <w:szCs w:val="32"/>
          <w:lang w:eastAsia="zh-CN"/>
        </w:rPr>
        <w:t>管理人员</w:t>
      </w:r>
      <w:r>
        <w:rPr>
          <w:rFonts w:hint="eastAsia" w:ascii="仿宋_GB2312" w:eastAsia="仿宋_GB2312"/>
          <w:color w:val="auto"/>
          <w:spacing w:val="-6"/>
          <w:sz w:val="32"/>
          <w:szCs w:val="32"/>
          <w:lang w:val="en-US" w:eastAsia="zh-CN"/>
        </w:rPr>
        <w:t>崔伟星</w:t>
      </w:r>
      <w:r>
        <w:rPr>
          <w:rFonts w:hint="eastAsia" w:ascii="仿宋_GB2312" w:eastAsia="仿宋_GB2312"/>
          <w:color w:val="auto"/>
          <w:spacing w:val="-6"/>
          <w:sz w:val="32"/>
          <w:szCs w:val="32"/>
          <w:lang w:eastAsia="zh-CN"/>
        </w:rPr>
        <w:t>向</w:t>
      </w:r>
      <w:r>
        <w:rPr>
          <w:rFonts w:hint="eastAsia" w:ascii="仿宋_GB2312" w:eastAsia="仿宋_GB2312"/>
          <w:color w:val="auto"/>
          <w:spacing w:val="-6"/>
          <w:sz w:val="32"/>
          <w:szCs w:val="32"/>
        </w:rPr>
        <w:t>主要负责人</w:t>
      </w:r>
      <w:r>
        <w:rPr>
          <w:rFonts w:hint="eastAsia" w:ascii="仿宋_GB2312" w:eastAsia="仿宋_GB2312"/>
          <w:color w:val="auto"/>
          <w:spacing w:val="-6"/>
          <w:sz w:val="32"/>
          <w:szCs w:val="32"/>
          <w:lang w:eastAsia="zh-CN"/>
        </w:rPr>
        <w:t>石红彬汇报了刘军子</w:t>
      </w:r>
      <w:r>
        <w:rPr>
          <w:rFonts w:hint="eastAsia" w:ascii="仿宋_GB2312" w:eastAsia="仿宋_GB2312"/>
          <w:color w:val="auto"/>
          <w:spacing w:val="-6"/>
          <w:sz w:val="32"/>
          <w:szCs w:val="32"/>
          <w:lang w:val="en-US" w:eastAsia="zh-CN"/>
        </w:rPr>
        <w:t>事故受伤</w:t>
      </w:r>
      <w:r>
        <w:rPr>
          <w:rFonts w:hint="eastAsia" w:ascii="仿宋_GB2312" w:eastAsia="仿宋_GB2312"/>
          <w:color w:val="auto"/>
          <w:spacing w:val="-6"/>
          <w:sz w:val="32"/>
          <w:szCs w:val="32"/>
          <w:lang w:eastAsia="zh-CN"/>
        </w:rPr>
        <w:t>情况，石红彬</w:t>
      </w:r>
      <w:r>
        <w:rPr>
          <w:rFonts w:hint="eastAsia" w:ascii="仿宋_GB2312" w:eastAsia="仿宋_GB2312"/>
          <w:color w:val="auto"/>
          <w:spacing w:val="-6"/>
          <w:sz w:val="32"/>
          <w:szCs w:val="32"/>
        </w:rPr>
        <w:t>未向应急管理部门和负有安全生产监督管理职责的部门报告，瞒报</w:t>
      </w:r>
      <w:r>
        <w:rPr>
          <w:rFonts w:hint="eastAsia" w:ascii="仿宋_GB2312" w:eastAsia="仿宋_GB2312"/>
          <w:color w:val="auto"/>
          <w:spacing w:val="-6"/>
          <w:sz w:val="32"/>
          <w:szCs w:val="32"/>
          <w:lang w:eastAsia="zh-CN"/>
        </w:rPr>
        <w:t>该</w:t>
      </w:r>
      <w:r>
        <w:rPr>
          <w:rFonts w:hint="eastAsia" w:ascii="仿宋_GB2312" w:eastAsia="仿宋_GB2312"/>
          <w:color w:val="auto"/>
          <w:spacing w:val="-6"/>
          <w:sz w:val="32"/>
          <w:szCs w:val="32"/>
        </w:rPr>
        <w:t>事故。</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pPr>
        <w:spacing w:line="560" w:lineRule="exact"/>
        <w:ind w:left="0" w:firstLine="640" w:firstLineChars="200"/>
        <w:rPr>
          <w:rFonts w:ascii="仿宋_GB2312" w:eastAsia="仿宋_GB2312" w:cs="Times New Roman"/>
          <w:color w:val="auto"/>
          <w:spacing w:val="-6"/>
          <w:sz w:val="32"/>
          <w:szCs w:val="32"/>
        </w:rPr>
      </w:pPr>
      <w:r>
        <w:rPr>
          <w:rFonts w:hint="eastAsia" w:ascii="仿宋_GB2312" w:eastAsia="仿宋_GB2312"/>
          <w:color w:val="auto"/>
          <w:sz w:val="32"/>
          <w:szCs w:val="32"/>
          <w:lang w:val="en-US" w:eastAsia="zh-CN"/>
        </w:rPr>
        <w:t>2020年6月19日9时18分，</w:t>
      </w:r>
      <w:r>
        <w:rPr>
          <w:rFonts w:hint="eastAsia" w:ascii="仿宋_GB2312" w:eastAsia="仿宋_GB2312"/>
          <w:color w:val="auto"/>
          <w:sz w:val="32"/>
          <w:szCs w:val="32"/>
          <w:lang w:eastAsia="zh-CN"/>
        </w:rPr>
        <w:t>刘爱军通过电话</w:t>
      </w:r>
      <w:r>
        <w:rPr>
          <w:rFonts w:hint="eastAsia" w:ascii="仿宋_GB2312" w:eastAsia="仿宋_GB2312"/>
          <w:color w:val="auto"/>
          <w:sz w:val="32"/>
          <w:szCs w:val="32"/>
          <w:lang w:val="en-US" w:eastAsia="zh-CN"/>
        </w:rPr>
        <w:t>将刘军子受伤情况汇报给</w:t>
      </w:r>
      <w:r>
        <w:rPr>
          <w:rFonts w:hint="eastAsia" w:ascii="仿宋_GB2312" w:eastAsia="仿宋_GB2312"/>
          <w:color w:val="auto"/>
          <w:sz w:val="32"/>
          <w:szCs w:val="32"/>
          <w:lang w:eastAsia="zh-CN"/>
        </w:rPr>
        <w:t>管理人员崔伟星，</w:t>
      </w:r>
      <w:r>
        <w:rPr>
          <w:rFonts w:hint="eastAsia" w:ascii="仿宋_GB2312" w:eastAsia="仿宋_GB2312"/>
          <w:color w:val="auto"/>
          <w:sz w:val="32"/>
          <w:szCs w:val="32"/>
          <w:lang w:val="en-US" w:eastAsia="zh-CN"/>
        </w:rPr>
        <w:t>崔伟星从矿山办公区赶往事故现场，并将此情况电话汇报给公司主要负责人（公司法定代表人）石红彬。</w:t>
      </w:r>
      <w:r>
        <w:rPr>
          <w:rFonts w:hint="eastAsia" w:ascii="仿宋_GB2312" w:eastAsia="仿宋_GB2312"/>
          <w:color w:val="auto"/>
          <w:sz w:val="32"/>
          <w:szCs w:val="32"/>
          <w:lang w:eastAsia="zh-CN"/>
        </w:rPr>
        <w:t>赶到事发现场后拨打了</w:t>
      </w:r>
      <w:r>
        <w:rPr>
          <w:rFonts w:hint="eastAsia" w:ascii="仿宋_GB2312" w:eastAsia="仿宋_GB2312"/>
          <w:color w:val="auto"/>
          <w:sz w:val="32"/>
          <w:szCs w:val="32"/>
          <w:lang w:val="en-US" w:eastAsia="zh-CN"/>
        </w:rPr>
        <w:t>120急救电话，刘爱军、张小娜与崔伟星用木板把刘军子抬至矿山皮卡车上，护送</w:t>
      </w:r>
      <w:r>
        <w:rPr>
          <w:rFonts w:hint="eastAsia" w:ascii="仿宋_GB2312" w:eastAsia="仿宋_GB2312"/>
          <w:color w:val="auto"/>
          <w:sz w:val="32"/>
          <w:szCs w:val="32"/>
          <w:lang w:eastAsia="zh-CN"/>
        </w:rPr>
        <w:t>刘军子</w:t>
      </w:r>
      <w:r>
        <w:rPr>
          <w:rFonts w:hint="eastAsia" w:ascii="仿宋_GB2312" w:eastAsia="仿宋_GB2312"/>
          <w:color w:val="auto"/>
          <w:sz w:val="32"/>
          <w:szCs w:val="32"/>
          <w:lang w:val="en-US" w:eastAsia="zh-CN"/>
        </w:rPr>
        <w:t>前</w:t>
      </w:r>
      <w:r>
        <w:rPr>
          <w:rFonts w:hint="eastAsia" w:ascii="仿宋_GB2312" w:eastAsia="仿宋_GB2312"/>
          <w:color w:val="auto"/>
          <w:sz w:val="32"/>
          <w:szCs w:val="32"/>
        </w:rPr>
        <w:t>往涞源县医院</w:t>
      </w:r>
      <w:r>
        <w:rPr>
          <w:rFonts w:hint="eastAsia" w:ascii="仿宋_GB2312" w:eastAsia="仿宋_GB2312"/>
          <w:color w:val="auto"/>
          <w:sz w:val="32"/>
          <w:szCs w:val="32"/>
          <w:lang w:eastAsia="zh-CN"/>
        </w:rPr>
        <w:t>救治。</w:t>
      </w:r>
      <w:r>
        <w:rPr>
          <w:rFonts w:hint="eastAsia" w:ascii="仿宋_GB2312" w:eastAsia="仿宋_GB2312"/>
          <w:color w:val="auto"/>
          <w:sz w:val="32"/>
          <w:szCs w:val="32"/>
          <w:lang w:val="en-US" w:eastAsia="zh-CN"/>
        </w:rPr>
        <w:t>10</w:t>
      </w:r>
      <w:r>
        <w:rPr>
          <w:rFonts w:hint="eastAsia" w:ascii="仿宋_GB2312" w:eastAsia="仿宋_GB2312"/>
          <w:color w:val="auto"/>
          <w:sz w:val="32"/>
          <w:szCs w:val="32"/>
        </w:rPr>
        <w:t>时</w:t>
      </w:r>
      <w:r>
        <w:rPr>
          <w:rFonts w:hint="eastAsia" w:ascii="仿宋_GB2312" w:eastAsia="仿宋_GB2312"/>
          <w:color w:val="auto"/>
          <w:sz w:val="32"/>
          <w:szCs w:val="32"/>
          <w:lang w:val="en-US" w:eastAsia="zh-CN"/>
        </w:rPr>
        <w:t>23</w:t>
      </w:r>
      <w:r>
        <w:rPr>
          <w:rFonts w:hint="eastAsia" w:ascii="仿宋_GB2312" w:eastAsia="仿宋_GB2312"/>
          <w:color w:val="auto"/>
          <w:sz w:val="32"/>
          <w:szCs w:val="32"/>
        </w:rPr>
        <w:t>分</w:t>
      </w:r>
      <w:r>
        <w:rPr>
          <w:rFonts w:hint="eastAsia" w:ascii="仿宋_GB2312" w:eastAsia="仿宋_GB2312"/>
          <w:color w:val="auto"/>
          <w:sz w:val="32"/>
          <w:szCs w:val="32"/>
          <w:lang w:val="en-US" w:eastAsia="zh-CN"/>
        </w:rPr>
        <w:t>皮卡车与</w:t>
      </w:r>
      <w:r>
        <w:rPr>
          <w:rFonts w:hint="eastAsia" w:ascii="仿宋_GB2312" w:eastAsia="仿宋_GB2312"/>
          <w:color w:val="auto"/>
          <w:sz w:val="32"/>
          <w:szCs w:val="32"/>
        </w:rPr>
        <w:t>县医院救护车在</w:t>
      </w:r>
      <w:r>
        <w:rPr>
          <w:rFonts w:hint="eastAsia" w:ascii="仿宋_GB2312" w:eastAsia="仿宋_GB2312"/>
          <w:color w:val="auto"/>
          <w:sz w:val="32"/>
          <w:szCs w:val="32"/>
          <w:lang w:val="en-US" w:eastAsia="zh-CN"/>
        </w:rPr>
        <w:t>窑峪口村</w:t>
      </w:r>
      <w:r>
        <w:rPr>
          <w:rFonts w:hint="eastAsia" w:ascii="仿宋_GB2312" w:eastAsia="仿宋_GB2312"/>
          <w:color w:val="auto"/>
          <w:sz w:val="32"/>
          <w:szCs w:val="32"/>
        </w:rPr>
        <w:t>处相遇，</w:t>
      </w:r>
      <w:r>
        <w:rPr>
          <w:rFonts w:hint="eastAsia" w:ascii="仿宋_GB2312" w:eastAsia="仿宋_GB2312"/>
          <w:color w:val="auto"/>
          <w:sz w:val="32"/>
          <w:szCs w:val="32"/>
          <w:lang w:val="en-US" w:eastAsia="zh-CN"/>
        </w:rPr>
        <w:t>把刘军子从皮卡车上转移至救护车上，</w:t>
      </w:r>
      <w:r>
        <w:rPr>
          <w:rFonts w:hint="eastAsia" w:ascii="仿宋_GB2312" w:eastAsia="仿宋_GB2312"/>
          <w:color w:val="auto"/>
          <w:sz w:val="32"/>
          <w:szCs w:val="32"/>
        </w:rPr>
        <w:t>县医院医护人员在救护车上进行急救</w:t>
      </w:r>
      <w:r>
        <w:rPr>
          <w:rFonts w:hint="eastAsia" w:ascii="仿宋_GB2312" w:eastAsia="仿宋_GB2312"/>
          <w:color w:val="auto"/>
          <w:sz w:val="32"/>
          <w:szCs w:val="32"/>
          <w:lang w:val="en-US" w:eastAsia="zh-CN"/>
        </w:rPr>
        <w:t>工作</w:t>
      </w:r>
      <w:r>
        <w:rPr>
          <w:rFonts w:hint="eastAsia" w:ascii="仿宋_GB2312" w:eastAsia="仿宋_GB2312"/>
          <w:color w:val="auto"/>
          <w:sz w:val="32"/>
          <w:szCs w:val="32"/>
        </w:rPr>
        <w:t>，</w:t>
      </w:r>
      <w:r>
        <w:rPr>
          <w:rFonts w:hint="eastAsia" w:ascii="仿宋_GB2312" w:eastAsia="仿宋_GB2312"/>
          <w:color w:val="auto"/>
          <w:sz w:val="32"/>
          <w:szCs w:val="32"/>
          <w:lang w:val="en-US" w:eastAsia="zh-CN"/>
        </w:rPr>
        <w:t>到达涞源县医院后，</w:t>
      </w:r>
      <w:r>
        <w:rPr>
          <w:rFonts w:hint="eastAsia" w:ascii="仿宋_GB2312" w:eastAsia="仿宋_GB2312"/>
          <w:color w:val="auto"/>
          <w:sz w:val="32"/>
          <w:szCs w:val="32"/>
        </w:rPr>
        <w:t>经医生</w:t>
      </w:r>
      <w:r>
        <w:rPr>
          <w:rFonts w:hint="eastAsia" w:ascii="仿宋_GB2312" w:eastAsia="仿宋_GB2312"/>
          <w:color w:val="auto"/>
          <w:sz w:val="32"/>
          <w:szCs w:val="32"/>
          <w:lang w:val="en-US" w:eastAsia="zh-CN"/>
        </w:rPr>
        <w:t>抢救无效，</w:t>
      </w:r>
      <w:r>
        <w:rPr>
          <w:rFonts w:hint="eastAsia" w:ascii="仿宋_GB2312" w:eastAsia="仿宋_GB2312"/>
          <w:color w:val="auto"/>
          <w:sz w:val="32"/>
          <w:szCs w:val="32"/>
        </w:rPr>
        <w:t>宣布</w:t>
      </w:r>
      <w:r>
        <w:rPr>
          <w:rFonts w:hint="eastAsia" w:ascii="仿宋_GB2312" w:eastAsia="仿宋_GB2312"/>
          <w:color w:val="auto"/>
          <w:sz w:val="32"/>
          <w:szCs w:val="32"/>
          <w:lang w:eastAsia="zh-CN"/>
        </w:rPr>
        <w:t>刘军子</w:t>
      </w:r>
      <w:r>
        <w:rPr>
          <w:rFonts w:hint="eastAsia" w:ascii="仿宋_GB2312" w:eastAsia="仿宋_GB2312"/>
          <w:color w:val="auto"/>
          <w:sz w:val="32"/>
          <w:szCs w:val="32"/>
        </w:rPr>
        <w:t>死亡。</w:t>
      </w:r>
    </w:p>
    <w:p>
      <w:pPr>
        <w:spacing w:line="560" w:lineRule="exact"/>
        <w:ind w:left="0" w:firstLine="619" w:firstLineChars="200"/>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pPr>
        <w:spacing w:line="560" w:lineRule="exact"/>
        <w:ind w:left="0" w:firstLine="640" w:firstLineChars="200"/>
        <w:rPr>
          <w:rFonts w:hint="eastAsia" w:ascii="仿宋_GB2312" w:eastAsia="仿宋_GB2312" w:cs="仿宋_GB2312"/>
          <w:color w:val="auto"/>
          <w:sz w:val="32"/>
          <w:szCs w:val="32"/>
        </w:rPr>
      </w:pPr>
      <w:r>
        <w:rPr>
          <w:rFonts w:hint="eastAsia" w:ascii="仿宋_GB2312" w:eastAsia="仿宋_GB2312"/>
          <w:color w:val="auto"/>
          <w:sz w:val="32"/>
          <w:szCs w:val="32"/>
          <w:lang w:val="en-US" w:eastAsia="zh-CN"/>
        </w:rPr>
        <w:t>2020年6月21日，</w:t>
      </w:r>
      <w:r>
        <w:rPr>
          <w:rFonts w:hint="eastAsia" w:ascii="仿宋_GB2312" w:hAnsi="Times New Roman" w:eastAsia="仿宋_GB2312" w:cs="Times New Roman"/>
          <w:color w:val="auto"/>
          <w:sz w:val="32"/>
          <w:szCs w:val="32"/>
          <w:lang w:val="en-US" w:eastAsia="zh-CN"/>
        </w:rPr>
        <w:t>涞源县京源城矿业有限公司</w:t>
      </w:r>
      <w:r>
        <w:rPr>
          <w:rFonts w:hint="eastAsia" w:ascii="仿宋_GB2312" w:eastAsia="仿宋_GB2312"/>
          <w:color w:val="auto"/>
          <w:sz w:val="32"/>
          <w:szCs w:val="32"/>
          <w:lang w:val="en-US" w:eastAsia="zh-CN"/>
        </w:rPr>
        <w:t>与死者刘军子亲属签订了协议书，协议</w:t>
      </w:r>
      <w:r>
        <w:rPr>
          <w:rFonts w:hint="eastAsia" w:ascii="仿宋_GB2312" w:hAnsi="宋体" w:eastAsia="仿宋_GB2312"/>
          <w:color w:val="auto"/>
          <w:spacing w:val="-6"/>
          <w:sz w:val="32"/>
          <w:szCs w:val="32"/>
          <w:u w:val="none"/>
        </w:rPr>
        <w:t>赔偿死者</w:t>
      </w:r>
      <w:r>
        <w:rPr>
          <w:rFonts w:hint="eastAsia" w:ascii="仿宋_GB2312" w:hAnsi="宋体" w:eastAsia="仿宋_GB2312"/>
          <w:color w:val="auto"/>
          <w:spacing w:val="-6"/>
          <w:sz w:val="32"/>
          <w:szCs w:val="32"/>
          <w:u w:val="none"/>
          <w:lang w:eastAsia="zh-CN"/>
        </w:rPr>
        <w:t>亲属人民币</w:t>
      </w:r>
      <w:r>
        <w:rPr>
          <w:rFonts w:hint="eastAsia" w:ascii="仿宋_GB2312" w:hAnsi="宋体" w:eastAsia="仿宋_GB2312"/>
          <w:color w:val="auto"/>
          <w:spacing w:val="-6"/>
          <w:sz w:val="32"/>
          <w:szCs w:val="32"/>
          <w:u w:val="none"/>
          <w:lang w:val="en-US" w:eastAsia="zh-CN"/>
        </w:rPr>
        <w:t>95万元（2020年6月21日支付丧葬补助金5万元，2020年8月4日，支付一次性工亡补助金90万元）</w:t>
      </w:r>
      <w:r>
        <w:rPr>
          <w:rFonts w:hint="eastAsia" w:ascii="仿宋_GB2312" w:eastAsia="仿宋_GB2312" w:cs="仿宋_GB2312"/>
          <w:color w:val="auto"/>
          <w:sz w:val="32"/>
          <w:szCs w:val="32"/>
        </w:rPr>
        <w:t>赔偿已到位。</w:t>
      </w:r>
    </w:p>
    <w:p>
      <w:pPr>
        <w:spacing w:line="560" w:lineRule="exact"/>
        <w:ind w:left="0" w:firstLine="616" w:firstLineChars="200"/>
        <w:rPr>
          <w:rFonts w:ascii="黑体" w:eastAsia="黑体"/>
          <w:color w:val="auto"/>
          <w:spacing w:val="-6"/>
          <w:sz w:val="32"/>
          <w:szCs w:val="32"/>
        </w:rPr>
      </w:pPr>
      <w:r>
        <w:rPr>
          <w:rFonts w:hint="eastAsia" w:ascii="黑体" w:eastAsia="黑体"/>
          <w:color w:val="auto"/>
          <w:spacing w:val="-6"/>
          <w:sz w:val="32"/>
          <w:szCs w:val="32"/>
        </w:rPr>
        <w:t>三、事故原因</w:t>
      </w:r>
      <w:r>
        <w:rPr>
          <w:rFonts w:ascii="黑体" w:eastAsia="黑体"/>
          <w:color w:val="auto"/>
          <w:spacing w:val="-6"/>
          <w:sz w:val="32"/>
          <w:szCs w:val="32"/>
        </w:rPr>
        <w:t>分析</w:t>
      </w:r>
    </w:p>
    <w:p>
      <w:pPr>
        <w:spacing w:line="560" w:lineRule="exact"/>
        <w:ind w:left="0" w:firstLine="619" w:firstLineChars="200"/>
        <w:rPr>
          <w:rFonts w:hint="eastAsia" w:ascii="仿宋_GB2312" w:eastAsia="仿宋_GB2312"/>
          <w:b/>
          <w:bCs/>
          <w:color w:val="auto"/>
          <w:spacing w:val="-6"/>
          <w:sz w:val="32"/>
          <w:szCs w:val="32"/>
        </w:rPr>
      </w:pPr>
      <w:r>
        <w:rPr>
          <w:rFonts w:hint="eastAsia" w:ascii="楷体" w:eastAsia="楷体"/>
          <w:b/>
          <w:bCs/>
          <w:color w:val="auto"/>
          <w:spacing w:val="-6"/>
          <w:sz w:val="32"/>
          <w:szCs w:val="32"/>
        </w:rPr>
        <w:t>（一）直接原因</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color w:val="auto"/>
          <w:sz w:val="32"/>
          <w:szCs w:val="32"/>
          <w:lang w:val="en-US" w:eastAsia="zh-CN"/>
        </w:rPr>
        <w:t>潜孔钻工刘军子在拴马桩矿区隆茂五区三平台穿孔作业时，</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color w:val="auto"/>
          <w:sz w:val="32"/>
          <w:szCs w:val="32"/>
          <w:lang w:val="en-US" w:eastAsia="zh-CN"/>
        </w:rPr>
        <w:t>未按照操作规程对作业现场周边环境安全状况进行确认，未发现上部边坡松动的浮石，且自身处于不安全区域，被掉落的浮石砸伤，是造成事故发生的直接原因。</w:t>
      </w:r>
    </w:p>
    <w:p>
      <w:pPr>
        <w:spacing w:line="560" w:lineRule="exact"/>
        <w:ind w:firstLine="619" w:firstLineChars="200"/>
        <w:rPr>
          <w:rFonts w:ascii="楷体" w:eastAsia="楷体"/>
          <w:b/>
          <w:bCs/>
          <w:color w:val="auto"/>
          <w:spacing w:val="-6"/>
          <w:sz w:val="32"/>
          <w:szCs w:val="32"/>
          <w:lang w:eastAsia="zh-CN"/>
        </w:rPr>
      </w:pPr>
      <w:r>
        <w:rPr>
          <w:rFonts w:hint="eastAsia" w:ascii="楷体" w:eastAsia="楷体"/>
          <w:b/>
          <w:bCs/>
          <w:color w:val="auto"/>
          <w:spacing w:val="-6"/>
          <w:sz w:val="32"/>
          <w:szCs w:val="32"/>
        </w:rPr>
        <w:t>（二）间接原因</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b/>
          <w:bCs/>
          <w:color w:val="auto"/>
          <w:sz w:val="32"/>
          <w:szCs w:val="32"/>
          <w:lang w:val="en-US" w:eastAsia="zh-CN"/>
        </w:rPr>
        <w:t>1.</w:t>
      </w:r>
      <w:r>
        <w:rPr>
          <w:rFonts w:hint="eastAsia" w:ascii="仿宋_GB2312" w:eastAsia="仿宋_GB2312" w:cs="Times New Roman"/>
          <w:color w:val="auto"/>
          <w:sz w:val="32"/>
          <w:szCs w:val="32"/>
          <w:lang w:val="en-US" w:eastAsia="zh-CN"/>
        </w:rPr>
        <w:t>涞源县京源城矿业有限公司作业人员对作业现场隐患排查不到位，风险辨识不到位，未发现上方浮石隐患并及时清除。</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b/>
          <w:bCs/>
          <w:color w:val="auto"/>
          <w:sz w:val="32"/>
          <w:szCs w:val="32"/>
          <w:lang w:val="en-US" w:eastAsia="zh-CN"/>
        </w:rPr>
        <w:t>2.</w:t>
      </w:r>
      <w:r>
        <w:rPr>
          <w:rFonts w:hint="eastAsia" w:ascii="仿宋_GB2312" w:eastAsia="仿宋_GB2312" w:cs="Times New Roman"/>
          <w:color w:val="auto"/>
          <w:sz w:val="32"/>
          <w:szCs w:val="32"/>
          <w:lang w:val="en-US" w:eastAsia="zh-CN"/>
        </w:rPr>
        <w:t>涞源县京源城矿业有限公司现场安全管理不到位。矿山安全管理人员崔伟星负责安全监管，未在现场进行安全管理工作，未及时发现、制止刘军子违反操作规程行为，造成事故发生。</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b/>
          <w:bCs/>
          <w:color w:val="auto"/>
          <w:sz w:val="32"/>
          <w:szCs w:val="32"/>
          <w:lang w:val="en-US" w:eastAsia="zh-CN"/>
        </w:rPr>
        <w:t>3.</w:t>
      </w:r>
      <w:r>
        <w:rPr>
          <w:rFonts w:hint="eastAsia" w:ascii="仿宋_GB2312" w:eastAsia="仿宋_GB2312" w:cs="Times New Roman"/>
          <w:color w:val="auto"/>
          <w:sz w:val="32"/>
          <w:szCs w:val="32"/>
          <w:lang w:val="en-US" w:eastAsia="zh-CN"/>
        </w:rPr>
        <w:t>涞源县京源城矿业有限公司安全教育培训落实不到位，对从业人员安全教育培训不深入，导致从业人员安全意识淡薄，违章作业。</w:t>
      </w:r>
    </w:p>
    <w:p>
      <w:pPr>
        <w:spacing w:line="560" w:lineRule="exact"/>
        <w:ind w:firstLine="763" w:firstLineChars="248"/>
        <w:rPr>
          <w:rFonts w:hint="eastAsia" w:ascii="黑体" w:eastAsia="黑体"/>
          <w:color w:val="auto"/>
          <w:spacing w:val="-6"/>
          <w:kern w:val="0"/>
          <w:sz w:val="32"/>
          <w:szCs w:val="32"/>
          <w:highlight w:val="none"/>
        </w:rPr>
      </w:pPr>
      <w:r>
        <w:rPr>
          <w:rFonts w:hint="eastAsia" w:ascii="黑体" w:eastAsia="黑体"/>
          <w:color w:val="auto"/>
          <w:spacing w:val="-6"/>
          <w:kern w:val="0"/>
          <w:sz w:val="32"/>
          <w:szCs w:val="32"/>
          <w:highlight w:val="none"/>
          <w:shd w:val="clear" w:color="auto" w:fill="FFFFFF"/>
        </w:rPr>
        <w:t>四、有关责任单位存在的主要问题</w:t>
      </w:r>
    </w:p>
    <w:p>
      <w:pPr>
        <w:widowControl/>
        <w:shd w:val="clear" w:color="auto" w:fill="FFFFFF"/>
        <w:spacing w:line="560" w:lineRule="exact"/>
        <w:ind w:firstLine="64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60" w:lineRule="exact"/>
        <w:ind w:firstLine="640"/>
        <w:rPr>
          <w:rFonts w:hint="eastAsia" w:ascii="仿宋_GB2312" w:eastAsia="仿宋_GB2312"/>
          <w:color w:val="auto"/>
          <w:spacing w:val="-6"/>
          <w:sz w:val="32"/>
          <w:szCs w:val="32"/>
        </w:rPr>
      </w:pPr>
      <w:r>
        <w:rPr>
          <w:rFonts w:hint="eastAsia" w:ascii="仿宋_GB2312" w:eastAsia="仿宋_GB2312" w:cs="Times New Roman"/>
          <w:color w:val="auto"/>
          <w:sz w:val="32"/>
          <w:szCs w:val="32"/>
          <w:lang w:val="en-US" w:eastAsia="zh-CN"/>
        </w:rPr>
        <w:t>涞源县京源城矿业有限公司</w:t>
      </w:r>
      <w:r>
        <w:rPr>
          <w:rFonts w:hint="eastAsia" w:ascii="仿宋_GB2312" w:hAnsi="仿宋" w:eastAsia="仿宋_GB2312" w:cs="宋体"/>
          <w:color w:val="auto"/>
          <w:kern w:val="0"/>
          <w:sz w:val="32"/>
          <w:szCs w:val="32"/>
          <w:lang w:val="en-US" w:eastAsia="zh-CN"/>
        </w:rPr>
        <w:t>负责人及安全管理人员履职不到位，企业安全教育培训不足，企业作业人员违章作业，造成重大人员伤亡。事故发生后，未向应急管理部门和负有安全生产监督管理职责的部门报告，瞒报事故</w:t>
      </w:r>
      <w:r>
        <w:rPr>
          <w:rFonts w:hint="eastAsia" w:ascii="仿宋_GB2312" w:eastAsia="仿宋_GB2312"/>
          <w:color w:val="auto"/>
          <w:spacing w:val="-6"/>
          <w:sz w:val="32"/>
          <w:szCs w:val="32"/>
        </w:rPr>
        <w:t>。</w:t>
      </w:r>
    </w:p>
    <w:p>
      <w:pPr>
        <w:spacing w:line="560" w:lineRule="exact"/>
        <w:ind w:firstLine="619" w:firstLineChars="200"/>
        <w:rPr>
          <w:rFonts w:hint="eastAsia" w:ascii="楷体" w:eastAsia="楷体"/>
          <w:b/>
          <w:bCs/>
          <w:color w:val="auto"/>
          <w:spacing w:val="-6"/>
          <w:kern w:val="0"/>
          <w:sz w:val="32"/>
          <w:szCs w:val="32"/>
          <w:lang w:val="en-US" w:eastAsia="zh-CN"/>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spacing w:line="560" w:lineRule="exact"/>
        <w:ind w:firstLine="616" w:firstLineChars="200"/>
        <w:rPr>
          <w:rFonts w:ascii="仿宋_GB2312" w:eastAsia="仿宋_GB2312"/>
          <w:bCs/>
          <w:color w:val="auto"/>
          <w:spacing w:val="-6"/>
          <w:kern w:val="0"/>
          <w:sz w:val="32"/>
          <w:szCs w:val="32"/>
        </w:rPr>
      </w:pPr>
      <w:r>
        <w:rPr>
          <w:rFonts w:hint="eastAsia" w:ascii="仿宋_GB2312" w:eastAsia="仿宋_GB2312"/>
          <w:bCs/>
          <w:color w:val="auto"/>
          <w:spacing w:val="-6"/>
          <w:kern w:val="0"/>
          <w:sz w:val="32"/>
          <w:szCs w:val="32"/>
          <w:lang w:val="en-US" w:eastAsia="zh-CN"/>
        </w:rPr>
        <w:t>涞源县应急管理局，针对该矿山日常安全监督、督促、指导不到位</w:t>
      </w:r>
      <w:r>
        <w:rPr>
          <w:rFonts w:hint="eastAsia" w:ascii="仿宋_GB2312" w:eastAsia="仿宋_GB2312"/>
          <w:bCs/>
          <w:color w:val="auto"/>
          <w:spacing w:val="-6"/>
          <w:kern w:val="0"/>
          <w:sz w:val="32"/>
          <w:szCs w:val="32"/>
        </w:rPr>
        <w:t>。</w:t>
      </w:r>
    </w:p>
    <w:p>
      <w:pPr>
        <w:spacing w:line="560" w:lineRule="exact"/>
        <w:ind w:firstLine="616" w:firstLineChars="200"/>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left="0" w:firstLine="619" w:firstLineChars="200"/>
        <w:rPr>
          <w:rFonts w:hint="eastAsia" w:ascii="楷体" w:eastAsia="楷体"/>
          <w:b/>
          <w:bCs/>
          <w:color w:val="auto"/>
          <w:spacing w:val="-6"/>
          <w:kern w:val="0"/>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建议</w:t>
      </w:r>
      <w:r>
        <w:rPr>
          <w:rFonts w:hint="eastAsia" w:ascii="楷体" w:eastAsia="楷体"/>
          <w:b/>
          <w:bCs/>
          <w:color w:val="auto"/>
          <w:spacing w:val="-6"/>
          <w:sz w:val="32"/>
          <w:szCs w:val="32"/>
        </w:rPr>
        <w:t>免于追究责任人员</w:t>
      </w:r>
      <w:r>
        <w:rPr>
          <w:rFonts w:hint="eastAsia" w:ascii="楷体" w:eastAsia="楷体"/>
          <w:b/>
          <w:bCs/>
          <w:color w:val="auto"/>
          <w:spacing w:val="-6"/>
          <w:sz w:val="32"/>
          <w:szCs w:val="32"/>
          <w:lang w:eastAsia="zh-CN"/>
        </w:rPr>
        <w:t>（</w:t>
      </w:r>
      <w:r>
        <w:rPr>
          <w:rFonts w:hint="eastAsia" w:ascii="楷体" w:eastAsia="楷体"/>
          <w:b/>
          <w:bCs/>
          <w:color w:val="auto"/>
          <w:spacing w:val="-6"/>
          <w:sz w:val="32"/>
          <w:szCs w:val="32"/>
          <w:lang w:val="en-US" w:eastAsia="zh-CN"/>
        </w:rPr>
        <w:t>1人</w:t>
      </w:r>
      <w:r>
        <w:rPr>
          <w:rFonts w:hint="eastAsia" w:ascii="楷体" w:eastAsia="楷体"/>
          <w:b/>
          <w:bCs/>
          <w:color w:val="auto"/>
          <w:spacing w:val="-6"/>
          <w:sz w:val="32"/>
          <w:szCs w:val="32"/>
          <w:lang w:eastAsia="zh-CN"/>
        </w:rPr>
        <w:t>）</w:t>
      </w:r>
    </w:p>
    <w:p>
      <w:pPr>
        <w:spacing w:line="560" w:lineRule="exact"/>
        <w:ind w:firstLine="640" w:firstLineChars="200"/>
        <w:rPr>
          <w:rFonts w:hint="eastAsia" w:ascii="仿宋_GB2312" w:eastAsia="仿宋_GB2312"/>
          <w:bCs/>
          <w:color w:val="auto"/>
          <w:spacing w:val="-6"/>
          <w:kern w:val="0"/>
          <w:sz w:val="32"/>
          <w:szCs w:val="32"/>
        </w:rPr>
      </w:pPr>
      <w:r>
        <w:rPr>
          <w:rFonts w:hint="eastAsia" w:ascii="仿宋_GB2312" w:hAnsi="仿宋" w:eastAsia="仿宋_GB2312" w:cs="宋体"/>
          <w:caps/>
          <w:color w:val="auto"/>
          <w:kern w:val="0"/>
          <w:sz w:val="32"/>
          <w:szCs w:val="32"/>
          <w:lang w:val="en-US" w:eastAsia="zh-CN"/>
        </w:rPr>
        <w:t>刘军子，男，</w:t>
      </w:r>
      <w:r>
        <w:rPr>
          <w:rFonts w:hint="eastAsia" w:ascii="仿宋_GB2312" w:hAnsi="Times New Roman" w:eastAsia="仿宋_GB2312" w:cs="Times New Roman"/>
          <w:color w:val="auto"/>
          <w:sz w:val="32"/>
          <w:szCs w:val="32"/>
          <w:lang w:val="en-US" w:eastAsia="zh-CN"/>
        </w:rPr>
        <w:t>涞源县京源城矿业有限公司拴马桩铁矿</w:t>
      </w:r>
      <w:r>
        <w:rPr>
          <w:rFonts w:hint="eastAsia" w:ascii="仿宋_GB2312" w:hAnsi="仿宋" w:eastAsia="仿宋_GB2312" w:cs="宋体"/>
          <w:caps/>
          <w:color w:val="auto"/>
          <w:kern w:val="0"/>
          <w:sz w:val="32"/>
          <w:szCs w:val="32"/>
          <w:lang w:val="en-US" w:eastAsia="zh-CN"/>
        </w:rPr>
        <w:t>潜孔钻工，作业前对作业安全环境隐患排查不到位，未按照操作规程确认好作业周边安全情况</w:t>
      </w:r>
      <w:r>
        <w:rPr>
          <w:rFonts w:hint="eastAsia" w:ascii="仿宋_GB2312" w:hAnsi="Times New Roman" w:eastAsia="仿宋_GB2312" w:cs="Times New Roman"/>
          <w:color w:val="auto"/>
          <w:sz w:val="32"/>
          <w:szCs w:val="32"/>
          <w:lang w:val="en-US" w:eastAsia="zh-CN"/>
        </w:rPr>
        <w:t>，</w:t>
      </w:r>
      <w:r>
        <w:rPr>
          <w:rFonts w:hint="eastAsia" w:ascii="仿宋_GB2312" w:hAnsi="仿宋" w:eastAsia="仿宋_GB2312" w:cs="宋体"/>
          <w:caps/>
          <w:color w:val="auto"/>
          <w:kern w:val="0"/>
          <w:sz w:val="32"/>
          <w:szCs w:val="32"/>
          <w:highlight w:val="none"/>
        </w:rPr>
        <w:t>鉴于其在事故中死亡，建议不再追究其责任</w:t>
      </w:r>
      <w:r>
        <w:rPr>
          <w:rFonts w:hint="eastAsia" w:ascii="仿宋_GB2312" w:hAnsi="仿宋" w:eastAsia="仿宋_GB2312" w:cs="宋体"/>
          <w:caps/>
          <w:color w:val="auto"/>
          <w:kern w:val="0"/>
          <w:sz w:val="32"/>
          <w:szCs w:val="32"/>
        </w:rPr>
        <w:t>。</w:t>
      </w:r>
    </w:p>
    <w:p>
      <w:pPr>
        <w:spacing w:line="560" w:lineRule="exact"/>
        <w:ind w:left="0" w:firstLine="619" w:firstLineChars="200"/>
        <w:rPr>
          <w:rFonts w:hint="eastAsia" w:ascii="楷体" w:eastAsia="楷体"/>
          <w:b/>
          <w:bCs/>
          <w:color w:val="auto"/>
          <w:spacing w:val="-6"/>
          <w:sz w:val="32"/>
          <w:szCs w:val="32"/>
          <w:lang w:eastAsia="zh-CN"/>
        </w:rPr>
      </w:pPr>
      <w:r>
        <w:rPr>
          <w:rStyle w:val="9"/>
          <w:rFonts w:hint="eastAsia" w:ascii="楷体" w:eastAsia="楷体"/>
          <w:b/>
          <w:bCs/>
          <w:color w:val="auto"/>
          <w:spacing w:val="-6"/>
          <w:sz w:val="32"/>
          <w:szCs w:val="32"/>
          <w:shd w:val="clear" w:color="auto" w:fill="FFFFFF"/>
        </w:rPr>
        <w:t>（二）</w:t>
      </w:r>
      <w:r>
        <w:rPr>
          <w:rFonts w:hint="eastAsia" w:ascii="楷体_GB2312" w:hAnsi="楷体_GB2312" w:eastAsia="楷体_GB2312" w:cs="楷体_GB2312"/>
          <w:b/>
          <w:bCs/>
          <w:color w:val="auto"/>
          <w:sz w:val="32"/>
          <w:szCs w:val="32"/>
          <w:highlight w:val="none"/>
          <w:lang w:val="en-US" w:eastAsia="zh-CN"/>
        </w:rPr>
        <w:t>建议不给予</w:t>
      </w:r>
      <w:r>
        <w:rPr>
          <w:rFonts w:hint="eastAsia" w:ascii="楷体_GB2312" w:hAnsi="楷体_GB2312" w:eastAsia="楷体_GB2312" w:cs="楷体_GB2312"/>
          <w:b/>
          <w:bCs/>
          <w:color w:val="auto"/>
          <w:sz w:val="32"/>
          <w:szCs w:val="32"/>
          <w:highlight w:val="none"/>
        </w:rPr>
        <w:t>追究行政处罚</w:t>
      </w:r>
      <w:r>
        <w:rPr>
          <w:rFonts w:hint="eastAsia" w:ascii="楷体_GB2312" w:hAnsi="楷体_GB2312" w:eastAsia="楷体_GB2312" w:cs="楷体_GB2312"/>
          <w:b/>
          <w:bCs/>
          <w:color w:val="auto"/>
          <w:sz w:val="32"/>
          <w:szCs w:val="32"/>
          <w:highlight w:val="none"/>
          <w:lang w:val="en-US" w:eastAsia="zh-CN"/>
        </w:rPr>
        <w:t>违法行为的单位和个人</w:t>
      </w:r>
    </w:p>
    <w:p>
      <w:pPr>
        <w:pStyle w:val="2"/>
        <w:rPr>
          <w:rFonts w:hint="eastAsia"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lang w:val="en-US" w:eastAsia="zh-CN"/>
        </w:rPr>
        <w:t>1.建议不给予追究行政处罚违法行为的单位</w:t>
      </w:r>
    </w:p>
    <w:p>
      <w:pPr>
        <w:pStyle w:val="2"/>
        <w:rPr>
          <w:rFonts w:hint="eastAsia" w:ascii="仿宋_GB2312" w:eastAsia="仿宋_GB2312"/>
          <w:bCs/>
          <w:color w:val="auto"/>
          <w:spacing w:val="-6"/>
          <w:kern w:val="0"/>
          <w:sz w:val="32"/>
          <w:szCs w:val="32"/>
        </w:rPr>
      </w:pPr>
      <w:r>
        <w:rPr>
          <w:rFonts w:hint="eastAsia" w:ascii="仿宋_GB2312" w:hAnsi="Times New Roman" w:eastAsia="仿宋_GB2312" w:cs="Times New Roman"/>
          <w:color w:val="auto"/>
          <w:sz w:val="32"/>
          <w:szCs w:val="32"/>
          <w:lang w:val="en-US" w:eastAsia="zh-CN"/>
        </w:rPr>
        <w:t>涞源县京源城矿业有限公司安全生产责任制不落实，</w:t>
      </w:r>
      <w:r>
        <w:rPr>
          <w:rFonts w:hint="eastAsia" w:ascii="仿宋_GB2312" w:eastAsia="仿宋_GB2312" w:cs="Times New Roman"/>
          <w:color w:val="auto"/>
          <w:sz w:val="32"/>
          <w:szCs w:val="32"/>
          <w:lang w:val="en-US" w:eastAsia="zh-CN"/>
        </w:rPr>
        <w:t>对</w:t>
      </w:r>
      <w:r>
        <w:rPr>
          <w:rFonts w:hint="eastAsia" w:ascii="仿宋_GB2312" w:hAnsi="Times New Roman" w:eastAsia="仿宋_GB2312" w:cs="Times New Roman"/>
          <w:color w:val="auto"/>
          <w:sz w:val="32"/>
          <w:szCs w:val="32"/>
          <w:lang w:val="en-US" w:eastAsia="zh-CN"/>
        </w:rPr>
        <w:t>从业人员安全教育和培训不到位，导致事故发生</w:t>
      </w:r>
      <w:r>
        <w:rPr>
          <w:rFonts w:hint="eastAsia" w:ascii="仿宋_GB2312" w:hAnsi="仿宋" w:eastAsia="仿宋_GB2312" w:cs="宋体"/>
          <w:color w:val="auto"/>
          <w:kern w:val="0"/>
          <w:sz w:val="32"/>
          <w:szCs w:val="32"/>
          <w:highlight w:val="none"/>
          <w:lang w:val="en-US" w:eastAsia="zh-CN" w:bidi="ar-SA"/>
        </w:rPr>
        <w:t>，</w:t>
      </w:r>
      <w:r>
        <w:rPr>
          <w:rFonts w:hint="eastAsia" w:ascii="仿宋_GB2312" w:hAnsi="仿宋" w:eastAsia="仿宋_GB2312" w:cs="宋体"/>
          <w:color w:val="auto"/>
          <w:kern w:val="0"/>
          <w:sz w:val="32"/>
          <w:szCs w:val="32"/>
          <w:highlight w:val="none"/>
          <w:lang w:val="en-US" w:eastAsia="zh-CN"/>
        </w:rPr>
        <w:t>违反《中华人民共和国安全生产法》（2014版）第一百零九条第一项规定</w:t>
      </w:r>
      <w:r>
        <w:rPr>
          <w:rStyle w:val="11"/>
          <w:rFonts w:hint="eastAsia" w:ascii="仿宋_GB2312" w:hAnsi="仿宋" w:eastAsia="仿宋_GB2312" w:cs="宋体"/>
          <w:color w:val="auto"/>
          <w:kern w:val="0"/>
          <w:sz w:val="32"/>
          <w:szCs w:val="32"/>
          <w:highlight w:val="none"/>
          <w:lang w:val="en-US" w:eastAsia="zh-CN"/>
        </w:rPr>
        <w:footnoteReference w:id="0"/>
      </w:r>
      <w:r>
        <w:rPr>
          <w:rFonts w:hint="eastAsia" w:ascii="仿宋_GB2312" w:hAnsi="仿宋" w:eastAsia="仿宋_GB2312" w:cs="宋体"/>
          <w:color w:val="auto"/>
          <w:kern w:val="0"/>
          <w:sz w:val="32"/>
          <w:szCs w:val="32"/>
          <w:highlight w:val="none"/>
          <w:lang w:val="en-US" w:eastAsia="zh-CN"/>
        </w:rPr>
        <w:t>。</w:t>
      </w:r>
      <w:r>
        <w:rPr>
          <w:rFonts w:hint="eastAsia" w:ascii="仿宋_GB2312" w:hAnsi="仿宋" w:eastAsia="仿宋_GB2312" w:cs="宋体"/>
          <w:color w:val="auto"/>
          <w:kern w:val="0"/>
          <w:sz w:val="32"/>
          <w:szCs w:val="32"/>
          <w:highlight w:val="none"/>
          <w:lang w:val="en-US" w:eastAsia="zh-CN" w:bidi="ar-SA"/>
        </w:rPr>
        <w:t>鉴于该违法行为发生于2020年6月19日，依据《中华人民共和国行政处罚法》（2017年修订）第二十九条</w:t>
      </w:r>
      <w:r>
        <w:rPr>
          <w:rStyle w:val="11"/>
          <w:rFonts w:hint="eastAsia" w:ascii="仿宋_GB2312" w:hAnsi="仿宋" w:eastAsia="仿宋_GB2312" w:cs="宋体"/>
          <w:color w:val="auto"/>
          <w:kern w:val="0"/>
          <w:sz w:val="32"/>
          <w:szCs w:val="32"/>
          <w:highlight w:val="none"/>
          <w:lang w:val="en-US" w:eastAsia="zh-CN" w:bidi="ar-SA"/>
        </w:rPr>
        <w:footnoteReference w:id="1"/>
      </w:r>
      <w:r>
        <w:rPr>
          <w:rFonts w:hint="eastAsia" w:ascii="仿宋_GB2312" w:hAnsi="仿宋" w:eastAsia="仿宋_GB2312" w:cs="宋体"/>
          <w:color w:val="auto"/>
          <w:kern w:val="0"/>
          <w:sz w:val="32"/>
          <w:szCs w:val="32"/>
          <w:highlight w:val="none"/>
          <w:lang w:val="en-US" w:eastAsia="zh-CN" w:bidi="ar-SA"/>
        </w:rPr>
        <w:t>规定，建议免于追究涞源县京源城矿业有限公司行政处罚。</w:t>
      </w:r>
    </w:p>
    <w:p>
      <w:pPr>
        <w:pStyle w:val="2"/>
        <w:rPr>
          <w:rFonts w:hint="eastAsia"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lang w:val="en-US" w:eastAsia="zh-CN"/>
        </w:rPr>
        <w:t>2.建议不给予追究行政处罚违法行为的个人</w:t>
      </w:r>
    </w:p>
    <w:p>
      <w:pPr>
        <w:pStyle w:val="2"/>
        <w:keepNext w:val="0"/>
        <w:keepLines w:val="0"/>
        <w:pageBreakBefore w:val="0"/>
        <w:kinsoku/>
        <w:wordWrap/>
        <w:overflowPunct/>
        <w:topLinePunct w:val="0"/>
        <w:autoSpaceDE/>
        <w:autoSpaceDN/>
        <w:bidi w:val="0"/>
        <w:adjustRightInd/>
        <w:spacing w:line="560" w:lineRule="exact"/>
        <w:textAlignment w:val="auto"/>
        <w:rPr>
          <w:rFonts w:hint="default"/>
          <w:color w:val="auto"/>
          <w:lang w:val="en-US" w:eastAsia="zh-CN"/>
        </w:rPr>
      </w:pPr>
      <w:r>
        <w:rPr>
          <w:rFonts w:hint="eastAsia" w:ascii="仿宋_GB2312" w:hAnsi="仿宋" w:eastAsia="仿宋_GB2312" w:cs="宋体"/>
          <w:b w:val="0"/>
          <w:bCs w:val="0"/>
          <w:color w:val="auto"/>
          <w:kern w:val="0"/>
          <w:sz w:val="32"/>
          <w:szCs w:val="32"/>
          <w:highlight w:val="none"/>
          <w:lang w:val="en-US" w:eastAsia="zh-CN"/>
        </w:rPr>
        <w:t>石红彬</w:t>
      </w:r>
      <w:r>
        <w:rPr>
          <w:rFonts w:hint="eastAsia" w:ascii="仿宋_GB2312" w:hAnsi="仿宋" w:eastAsia="仿宋_GB2312" w:cs="宋体"/>
          <w:color w:val="auto"/>
          <w:kern w:val="0"/>
          <w:sz w:val="32"/>
          <w:szCs w:val="32"/>
          <w:highlight w:val="none"/>
          <w:lang w:val="en-US" w:eastAsia="zh-CN"/>
        </w:rPr>
        <w:t>，男，涞源县原京源城矿业有限公司主要负责人，</w:t>
      </w:r>
      <w:r>
        <w:rPr>
          <w:rFonts w:hint="eastAsia" w:ascii="仿宋_GB2312" w:eastAsia="仿宋_GB2312"/>
          <w:color w:val="auto"/>
          <w:sz w:val="32"/>
          <w:szCs w:val="32"/>
        </w:rPr>
        <w:t>未严格履行安全生产管理职责，安全教育和培训不到位，督促检查安全生产工作不力</w:t>
      </w:r>
      <w:r>
        <w:rPr>
          <w:rFonts w:hint="eastAsia" w:ascii="仿宋_GB2312" w:hAnsi="仿宋" w:eastAsia="仿宋_GB2312" w:cs="宋体"/>
          <w:color w:val="auto"/>
          <w:kern w:val="0"/>
          <w:sz w:val="32"/>
          <w:szCs w:val="32"/>
          <w:highlight w:val="none"/>
          <w:lang w:val="en-US" w:eastAsia="zh-CN"/>
        </w:rPr>
        <w:t>，</w:t>
      </w:r>
      <w:r>
        <w:rPr>
          <w:rFonts w:hint="eastAsia" w:ascii="仿宋_GB2312" w:hAnsi="仿宋" w:eastAsia="仿宋_GB2312" w:cs="宋体"/>
          <w:color w:val="auto"/>
          <w:kern w:val="0"/>
          <w:sz w:val="32"/>
          <w:szCs w:val="32"/>
          <w:highlight w:val="none"/>
          <w:lang w:val="en-US" w:eastAsia="zh-CN" w:bidi="ar-SA"/>
        </w:rPr>
        <w:t>对事故发生负有责任</w:t>
      </w:r>
      <w:r>
        <w:rPr>
          <w:rFonts w:hint="eastAsia" w:ascii="仿宋_GB2312" w:hAnsi="仿宋" w:eastAsia="仿宋_GB2312" w:cs="宋体"/>
          <w:color w:val="auto"/>
          <w:kern w:val="0"/>
          <w:sz w:val="32"/>
          <w:szCs w:val="32"/>
          <w:highlight w:val="none"/>
          <w:lang w:val="en-US" w:eastAsia="zh-CN"/>
        </w:rPr>
        <w:t>，违反《中华人民共和国安全生产法》（2014版）第九十二条第一款规定</w:t>
      </w:r>
      <w:r>
        <w:rPr>
          <w:rStyle w:val="11"/>
          <w:rFonts w:hint="eastAsia" w:ascii="仿宋_GB2312" w:hAnsi="仿宋" w:eastAsia="仿宋_GB2312" w:cs="宋体"/>
          <w:color w:val="auto"/>
          <w:kern w:val="0"/>
          <w:sz w:val="32"/>
          <w:szCs w:val="32"/>
          <w:highlight w:val="none"/>
          <w:lang w:val="en-US" w:eastAsia="zh-CN"/>
        </w:rPr>
        <w:footnoteReference w:id="2"/>
      </w:r>
      <w:r>
        <w:rPr>
          <w:rFonts w:hint="eastAsia" w:ascii="仿宋_GB2312" w:hAnsi="仿宋" w:eastAsia="仿宋_GB2312" w:cs="宋体"/>
          <w:color w:val="auto"/>
          <w:kern w:val="0"/>
          <w:sz w:val="32"/>
          <w:szCs w:val="32"/>
          <w:highlight w:val="none"/>
          <w:lang w:val="en-US" w:eastAsia="zh-CN"/>
        </w:rPr>
        <w:t>。鉴于该违法行为发生于</w:t>
      </w:r>
      <w:r>
        <w:rPr>
          <w:rFonts w:hint="eastAsia" w:ascii="仿宋_GB2312" w:hAnsi="仿宋" w:eastAsia="仿宋_GB2312" w:cs="宋体"/>
          <w:color w:val="auto"/>
          <w:kern w:val="0"/>
          <w:sz w:val="32"/>
          <w:szCs w:val="32"/>
          <w:highlight w:val="none"/>
          <w:lang w:val="en-US" w:eastAsia="zh-CN" w:bidi="ar-SA"/>
        </w:rPr>
        <w:t>2020年6月19日</w:t>
      </w:r>
      <w:r>
        <w:rPr>
          <w:rFonts w:hint="eastAsia" w:ascii="仿宋_GB2312" w:hAnsi="仿宋" w:eastAsia="仿宋_GB2312" w:cs="宋体"/>
          <w:color w:val="auto"/>
          <w:kern w:val="0"/>
          <w:sz w:val="32"/>
          <w:szCs w:val="32"/>
          <w:highlight w:val="none"/>
          <w:lang w:val="en-US" w:eastAsia="zh-CN"/>
        </w:rPr>
        <w:t>，依据《中华人民共和国行政处罚法》（2017年修订）第二十九条</w:t>
      </w:r>
      <w:r>
        <w:rPr>
          <w:rFonts w:hint="eastAsia" w:ascii="仿宋_GB2312" w:hAnsi="仿宋" w:eastAsia="仿宋_GB2312" w:cs="宋体"/>
          <w:color w:val="auto"/>
          <w:kern w:val="0"/>
          <w:sz w:val="32"/>
          <w:szCs w:val="32"/>
          <w:highlight w:val="none"/>
          <w:vertAlign w:val="superscript"/>
          <w:lang w:val="en-US" w:eastAsia="zh-CN"/>
        </w:rPr>
        <w:t>2</w:t>
      </w:r>
      <w:r>
        <w:rPr>
          <w:rFonts w:hint="eastAsia" w:ascii="仿宋_GB2312" w:hAnsi="仿宋" w:eastAsia="仿宋_GB2312" w:cs="宋体"/>
          <w:color w:val="auto"/>
          <w:kern w:val="0"/>
          <w:sz w:val="32"/>
          <w:szCs w:val="32"/>
          <w:highlight w:val="none"/>
          <w:lang w:val="en-US" w:eastAsia="zh-CN"/>
        </w:rPr>
        <w:t>规定，建议免于追究行政处罚。</w:t>
      </w:r>
    </w:p>
    <w:p>
      <w:pPr>
        <w:widowControl/>
        <w:shd w:val="clear" w:color="auto" w:fill="FFFFFF"/>
        <w:spacing w:line="560" w:lineRule="exact"/>
        <w:ind w:firstLine="464" w:firstLineChars="150"/>
        <w:rPr>
          <w:rFonts w:hint="eastAsia" w:ascii="楷体" w:eastAsia="楷体"/>
          <w:b/>
          <w:bCs/>
          <w:color w:val="auto"/>
          <w:spacing w:val="-6"/>
          <w:kern w:val="0"/>
          <w:sz w:val="32"/>
          <w:szCs w:val="32"/>
          <w:lang w:eastAsia="zh-CN"/>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三</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个人</w:t>
      </w:r>
      <w:r>
        <w:rPr>
          <w:rFonts w:ascii="楷体" w:eastAsia="楷体"/>
          <w:b/>
          <w:bCs/>
          <w:color w:val="auto"/>
          <w:spacing w:val="-6"/>
          <w:kern w:val="0"/>
          <w:sz w:val="32"/>
          <w:szCs w:val="32"/>
        </w:rPr>
        <w:t>和</w:t>
      </w:r>
      <w:r>
        <w:rPr>
          <w:rFonts w:hint="eastAsia" w:ascii="楷体" w:eastAsia="楷体"/>
          <w:b/>
          <w:bCs/>
          <w:color w:val="auto"/>
          <w:spacing w:val="-6"/>
          <w:kern w:val="0"/>
          <w:sz w:val="32"/>
          <w:szCs w:val="32"/>
          <w:lang w:eastAsia="zh-CN"/>
        </w:rPr>
        <w:t>单位</w:t>
      </w:r>
    </w:p>
    <w:p>
      <w:pPr>
        <w:pStyle w:val="2"/>
        <w:rPr>
          <w:rFonts w:hint="eastAsia"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lang w:val="en-US" w:eastAsia="zh-CN"/>
        </w:rPr>
        <w:t>1.给予行政处罚的个人</w:t>
      </w:r>
    </w:p>
    <w:p>
      <w:pPr>
        <w:widowControl/>
        <w:shd w:val="clear" w:color="auto" w:fill="FFFFFF"/>
        <w:spacing w:line="560" w:lineRule="exact"/>
        <w:ind w:firstLine="640"/>
        <w:rPr>
          <w:rFonts w:hint="eastAsia" w:ascii="仿宋_GB2312" w:eastAsia="仿宋_GB2312"/>
          <w:b w:val="0"/>
          <w:bCs w:val="0"/>
          <w:color w:val="auto"/>
          <w:spacing w:val="-6"/>
          <w:kern w:val="0"/>
          <w:sz w:val="32"/>
          <w:szCs w:val="32"/>
          <w:shd w:val="clear" w:color="auto" w:fill="FFFFFF"/>
        </w:rPr>
      </w:pPr>
      <w:r>
        <w:rPr>
          <w:rFonts w:hint="eastAsia" w:ascii="仿宋_GB2312" w:hAnsi="仿宋" w:eastAsia="仿宋_GB2312" w:cs="宋体"/>
          <w:b w:val="0"/>
          <w:bCs w:val="0"/>
          <w:color w:val="auto"/>
          <w:kern w:val="0"/>
          <w:sz w:val="32"/>
          <w:szCs w:val="32"/>
          <w:lang w:val="en-US" w:eastAsia="zh-CN"/>
        </w:rPr>
        <w:t>涞源县</w:t>
      </w:r>
      <w:r>
        <w:rPr>
          <w:rFonts w:hint="eastAsia" w:ascii="仿宋_GB2312" w:hAnsi="仿宋" w:eastAsia="仿宋_GB2312" w:cs="宋体"/>
          <w:b w:val="0"/>
          <w:bCs w:val="0"/>
          <w:color w:val="auto"/>
          <w:kern w:val="0"/>
          <w:sz w:val="32"/>
          <w:szCs w:val="32"/>
          <w:highlight w:val="none"/>
          <w:shd w:val="clear" w:color="auto" w:fill="FFFFFF"/>
          <w:lang w:val="en-US" w:eastAsia="zh-CN"/>
        </w:rPr>
        <w:t>京源城矿业有限公司主要负责人石红彬，</w:t>
      </w:r>
      <w:r>
        <w:rPr>
          <w:rFonts w:hint="eastAsia" w:ascii="仿宋_GB2312" w:hAnsi="仿宋" w:eastAsia="仿宋_GB2312" w:cs="宋体"/>
          <w:b w:val="0"/>
          <w:bCs w:val="0"/>
          <w:caps/>
          <w:color w:val="auto"/>
          <w:kern w:val="0"/>
          <w:sz w:val="32"/>
          <w:szCs w:val="32"/>
        </w:rPr>
        <w:t>瞒报该事故</w:t>
      </w:r>
      <w:r>
        <w:rPr>
          <w:rFonts w:hint="eastAsia" w:ascii="仿宋_GB2312" w:hAnsi="仿宋" w:eastAsia="仿宋_GB2312" w:cs="宋体"/>
          <w:b w:val="0"/>
          <w:bCs w:val="0"/>
          <w:caps/>
          <w:color w:val="auto"/>
          <w:kern w:val="0"/>
          <w:sz w:val="32"/>
          <w:szCs w:val="32"/>
          <w:lang w:eastAsia="zh-CN"/>
        </w:rPr>
        <w:t>，</w:t>
      </w:r>
      <w:r>
        <w:rPr>
          <w:rFonts w:hint="eastAsia" w:ascii="仿宋_GB2312" w:hAnsi="宋体" w:eastAsia="仿宋_GB2312"/>
          <w:b w:val="0"/>
          <w:bCs w:val="0"/>
          <w:color w:val="auto"/>
          <w:spacing w:val="-6"/>
          <w:sz w:val="32"/>
          <w:szCs w:val="32"/>
          <w:highlight w:val="none"/>
          <w:u w:val="none"/>
          <w:lang w:eastAsia="zh-CN"/>
        </w:rPr>
        <w:t>依据《中华人民共和国安全生产法》第一百一十条第二款</w:t>
      </w:r>
      <w:r>
        <w:rPr>
          <w:rStyle w:val="11"/>
          <w:rFonts w:hint="eastAsia" w:ascii="仿宋_GB2312" w:hAnsi="宋体" w:eastAsia="仿宋_GB2312"/>
          <w:b w:val="0"/>
          <w:bCs w:val="0"/>
          <w:color w:val="auto"/>
          <w:spacing w:val="-6"/>
          <w:sz w:val="32"/>
          <w:szCs w:val="32"/>
          <w:highlight w:val="none"/>
          <w:u w:val="none"/>
          <w:lang w:eastAsia="zh-CN"/>
        </w:rPr>
        <w:footnoteReference w:id="3"/>
      </w:r>
      <w:r>
        <w:rPr>
          <w:rFonts w:hint="eastAsia" w:ascii="仿宋_GB2312" w:hAnsi="仿宋" w:eastAsia="仿宋_GB2312" w:cs="宋体"/>
          <w:b w:val="0"/>
          <w:bCs w:val="0"/>
          <w:caps/>
          <w:color w:val="auto"/>
          <w:kern w:val="0"/>
          <w:sz w:val="32"/>
          <w:szCs w:val="32"/>
          <w:lang w:eastAsia="zh-CN"/>
        </w:rPr>
        <w:t>，</w:t>
      </w:r>
      <w:r>
        <w:rPr>
          <w:rFonts w:hint="eastAsia" w:ascii="仿宋_GB2312" w:hAnsi="宋体" w:eastAsia="仿宋_GB2312"/>
          <w:b w:val="0"/>
          <w:bCs w:val="0"/>
          <w:color w:val="auto"/>
          <w:spacing w:val="-6"/>
          <w:sz w:val="32"/>
          <w:szCs w:val="32"/>
          <w:highlight w:val="none"/>
          <w:u w:val="none"/>
          <w:lang w:val="en-US" w:eastAsia="zh-CN"/>
        </w:rPr>
        <w:t>建议涞源县应急管理局</w:t>
      </w:r>
      <w:r>
        <w:rPr>
          <w:rFonts w:hint="eastAsia" w:ascii="仿宋_GB2312" w:hAnsi="仿宋" w:eastAsia="仿宋_GB2312" w:cs="宋体"/>
          <w:b w:val="0"/>
          <w:bCs w:val="0"/>
          <w:caps/>
          <w:color w:val="auto"/>
          <w:kern w:val="0"/>
          <w:sz w:val="32"/>
          <w:szCs w:val="32"/>
        </w:rPr>
        <w:t>对其处以</w:t>
      </w:r>
      <w:r>
        <w:rPr>
          <w:rFonts w:hint="eastAsia" w:ascii="仿宋_GB2312" w:hAnsi="仿宋" w:eastAsia="仿宋_GB2312" w:cs="宋体"/>
          <w:b w:val="0"/>
          <w:bCs w:val="0"/>
          <w:caps/>
          <w:color w:val="auto"/>
          <w:kern w:val="0"/>
          <w:sz w:val="32"/>
          <w:szCs w:val="32"/>
          <w:lang w:val="en-US" w:eastAsia="zh-CN"/>
        </w:rPr>
        <w:t>2019年年收入（136104元）</w:t>
      </w:r>
      <w:r>
        <w:rPr>
          <w:rFonts w:hint="eastAsia" w:ascii="仿宋_GB2312" w:hAnsi="仿宋" w:eastAsia="仿宋_GB2312" w:cs="宋体"/>
          <w:b w:val="0"/>
          <w:bCs w:val="0"/>
          <w:caps/>
          <w:color w:val="auto"/>
          <w:kern w:val="0"/>
          <w:sz w:val="32"/>
          <w:szCs w:val="32"/>
        </w:rPr>
        <w:t>百分之</w:t>
      </w:r>
      <w:r>
        <w:rPr>
          <w:rFonts w:hint="eastAsia" w:ascii="仿宋_GB2312" w:hAnsi="仿宋" w:eastAsia="仿宋_GB2312" w:cs="宋体"/>
          <w:b w:val="0"/>
          <w:bCs w:val="0"/>
          <w:caps/>
          <w:color w:val="auto"/>
          <w:kern w:val="0"/>
          <w:sz w:val="32"/>
          <w:szCs w:val="32"/>
          <w:lang w:eastAsia="zh-CN"/>
        </w:rPr>
        <w:t>一百</w:t>
      </w:r>
      <w:r>
        <w:rPr>
          <w:rFonts w:hint="eastAsia" w:ascii="仿宋_GB2312" w:hAnsi="仿宋" w:eastAsia="仿宋_GB2312" w:cs="宋体"/>
          <w:b w:val="0"/>
          <w:bCs w:val="0"/>
          <w:caps/>
          <w:color w:val="auto"/>
          <w:kern w:val="0"/>
          <w:sz w:val="32"/>
          <w:szCs w:val="32"/>
        </w:rPr>
        <w:t>的罚款，计人民币</w:t>
      </w:r>
      <w:r>
        <w:rPr>
          <w:rFonts w:hint="eastAsia" w:ascii="仿宋_GB2312" w:hAnsi="仿宋" w:eastAsia="仿宋_GB2312" w:cs="宋体"/>
          <w:b w:val="0"/>
          <w:bCs w:val="0"/>
          <w:caps/>
          <w:color w:val="auto"/>
          <w:kern w:val="0"/>
          <w:sz w:val="32"/>
          <w:szCs w:val="32"/>
          <w:highlight w:val="none"/>
          <w:lang w:val="en-US" w:eastAsia="zh-CN"/>
        </w:rPr>
        <w:t>136104</w:t>
      </w:r>
      <w:r>
        <w:rPr>
          <w:rFonts w:hint="eastAsia" w:ascii="仿宋_GB2312" w:hAnsi="仿宋" w:eastAsia="仿宋_GB2312" w:cs="宋体"/>
          <w:b w:val="0"/>
          <w:bCs w:val="0"/>
          <w:caps/>
          <w:color w:val="auto"/>
          <w:kern w:val="0"/>
          <w:sz w:val="32"/>
          <w:szCs w:val="32"/>
        </w:rPr>
        <w:t>元。</w:t>
      </w:r>
    </w:p>
    <w:p>
      <w:pPr>
        <w:pStyle w:val="2"/>
        <w:rPr>
          <w:rFonts w:hint="eastAsia"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lang w:val="en-US" w:eastAsia="zh-CN"/>
        </w:rPr>
        <w:t>2.给予行政处罚的单位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pacing w:val="-6"/>
          <w:kern w:val="0"/>
          <w:sz w:val="32"/>
          <w:szCs w:val="32"/>
          <w:shd w:val="clear" w:color="auto" w:fill="FFFFFF"/>
          <w:lang w:val="en-US" w:eastAsia="zh-CN"/>
        </w:rPr>
      </w:pPr>
      <w:r>
        <w:rPr>
          <w:rFonts w:hint="eastAsia" w:ascii="仿宋_GB2312" w:hAnsi="仿宋" w:eastAsia="仿宋_GB2312" w:cs="宋体"/>
          <w:color w:val="auto"/>
          <w:kern w:val="0"/>
          <w:sz w:val="32"/>
          <w:szCs w:val="32"/>
          <w:lang w:val="en-US" w:eastAsia="zh-CN"/>
        </w:rPr>
        <w:t>涞源县</w:t>
      </w:r>
      <w:r>
        <w:rPr>
          <w:rFonts w:hint="eastAsia" w:ascii="仿宋_GB2312" w:hAnsi="仿宋" w:eastAsia="仿宋_GB2312" w:cs="宋体"/>
          <w:color w:val="auto"/>
          <w:kern w:val="0"/>
          <w:sz w:val="32"/>
          <w:szCs w:val="32"/>
          <w:highlight w:val="none"/>
          <w:shd w:val="clear" w:color="auto" w:fill="FFFFFF"/>
          <w:lang w:val="en-US" w:eastAsia="zh-CN"/>
        </w:rPr>
        <w:t>京源城矿业有限公司</w:t>
      </w:r>
      <w:r>
        <w:rPr>
          <w:rFonts w:hint="eastAsia" w:ascii="仿宋_GB2312" w:hAnsi="仿宋" w:eastAsia="仿宋_GB2312" w:cs="宋体"/>
          <w:caps/>
          <w:color w:val="auto"/>
          <w:kern w:val="0"/>
          <w:sz w:val="32"/>
          <w:szCs w:val="32"/>
        </w:rPr>
        <w:t>瞒报该事故，依据《生产安全事故报告和调查处理条例》（国务院令第493号）第三十六条第一项规定</w:t>
      </w:r>
      <w:r>
        <w:rPr>
          <w:rStyle w:val="11"/>
          <w:rFonts w:hint="eastAsia" w:ascii="仿宋_GB2312" w:hAnsi="仿宋" w:eastAsia="仿宋_GB2312" w:cs="宋体"/>
          <w:caps/>
          <w:color w:val="auto"/>
          <w:kern w:val="0"/>
          <w:sz w:val="32"/>
          <w:szCs w:val="32"/>
        </w:rPr>
        <w:footnoteReference w:id="4"/>
      </w:r>
      <w:r>
        <w:rPr>
          <w:rFonts w:hint="eastAsia" w:ascii="仿宋_GB2312" w:hAnsi="仿宋" w:eastAsia="仿宋_GB2312" w:cs="宋体"/>
          <w:caps/>
          <w:color w:val="auto"/>
          <w:kern w:val="0"/>
          <w:sz w:val="32"/>
          <w:szCs w:val="32"/>
        </w:rPr>
        <w:t>，</w:t>
      </w:r>
      <w:r>
        <w:rPr>
          <w:rFonts w:hint="eastAsia" w:ascii="仿宋_GB2312" w:hAnsi="宋体" w:eastAsia="仿宋_GB2312"/>
          <w:color w:val="auto"/>
          <w:spacing w:val="-6"/>
          <w:sz w:val="32"/>
          <w:szCs w:val="32"/>
          <w:highlight w:val="none"/>
          <w:u w:val="none"/>
          <w:lang w:val="en-US" w:eastAsia="zh-CN"/>
        </w:rPr>
        <w:t>建议涞源县应急管理局</w:t>
      </w:r>
      <w:r>
        <w:rPr>
          <w:rFonts w:hint="eastAsia" w:ascii="仿宋_GB2312" w:hAnsi="仿宋" w:eastAsia="仿宋_GB2312" w:cs="宋体"/>
          <w:color w:val="auto"/>
          <w:kern w:val="0"/>
          <w:sz w:val="32"/>
          <w:szCs w:val="32"/>
          <w:shd w:val="clear" w:color="auto" w:fill="FFFFFF"/>
        </w:rPr>
        <w:t>给予其</w:t>
      </w:r>
      <w:r>
        <w:rPr>
          <w:rFonts w:hint="eastAsia" w:ascii="仿宋_GB2312" w:hAnsi="仿宋" w:eastAsia="仿宋_GB2312" w:cs="宋体"/>
          <w:color w:val="auto"/>
          <w:kern w:val="0"/>
          <w:sz w:val="32"/>
          <w:szCs w:val="32"/>
          <w:shd w:val="clear" w:color="auto" w:fill="FFFFFF"/>
          <w:lang w:val="en-US" w:eastAsia="zh-CN"/>
        </w:rPr>
        <w:t>120</w:t>
      </w:r>
      <w:r>
        <w:rPr>
          <w:rFonts w:hint="eastAsia" w:ascii="仿宋_GB2312" w:hAnsi="仿宋" w:eastAsia="仿宋_GB2312" w:cs="宋体"/>
          <w:color w:val="auto"/>
          <w:kern w:val="0"/>
          <w:sz w:val="32"/>
          <w:szCs w:val="32"/>
          <w:shd w:val="clear" w:color="auto" w:fill="FFFFFF"/>
        </w:rPr>
        <w:t>万元罚款的行政处罚。</w:t>
      </w:r>
    </w:p>
    <w:p>
      <w:pPr>
        <w:widowControl/>
        <w:shd w:val="clear" w:color="auto" w:fill="FFFFFF"/>
        <w:spacing w:line="560" w:lineRule="exact"/>
        <w:ind w:firstLine="464" w:firstLineChars="150"/>
        <w:rPr>
          <w:rFonts w:hint="default" w:ascii="楷体" w:eastAsia="楷体"/>
          <w:b/>
          <w:bCs/>
          <w:color w:val="auto"/>
          <w:spacing w:val="-6"/>
          <w:kern w:val="0"/>
          <w:sz w:val="32"/>
          <w:szCs w:val="32"/>
          <w:lang w:val="en-US" w:eastAsia="zh-CN"/>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四</w:t>
      </w: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对有关公职人员的处理建议</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sz w:val="32"/>
          <w:szCs w:val="32"/>
          <w:lang w:val="en-US" w:eastAsia="zh-CN"/>
        </w:rPr>
      </w:pPr>
      <w:r>
        <w:rPr>
          <w:rFonts w:hint="eastAsia" w:ascii="仿宋_GB2312" w:hAnsi="仿宋" w:eastAsia="仿宋_GB2312" w:cs="宋体"/>
          <w:b/>
          <w:bCs/>
          <w:color w:val="auto"/>
          <w:kern w:val="0"/>
          <w:sz w:val="32"/>
          <w:szCs w:val="32"/>
          <w:highlight w:val="none"/>
          <w:lang w:val="en-US" w:eastAsia="zh-CN" w:bidi="ar-SA"/>
        </w:rPr>
        <w:t>1.</w:t>
      </w:r>
      <w:r>
        <w:rPr>
          <w:rFonts w:hint="eastAsia" w:ascii="仿宋" w:eastAsia="仿宋" w:cs="仿宋"/>
          <w:color w:val="auto"/>
          <w:sz w:val="32"/>
          <w:szCs w:val="32"/>
          <w:lang w:eastAsia="zh-CN"/>
        </w:rPr>
        <w:t>李林全</w:t>
      </w:r>
      <w:r>
        <w:rPr>
          <w:rFonts w:hint="eastAsia" w:ascii="仿宋" w:eastAsia="仿宋" w:cs="仿宋"/>
          <w:color w:val="auto"/>
          <w:sz w:val="32"/>
          <w:szCs w:val="32"/>
        </w:rPr>
        <w:t>，身为共产党员，时任涞源县应急管理局党委书记、局长，</w:t>
      </w:r>
      <w:r>
        <w:rPr>
          <w:rFonts w:hint="eastAsia" w:ascii="仿宋" w:eastAsia="仿宋" w:cs="仿宋"/>
          <w:color w:val="auto"/>
          <w:kern w:val="0"/>
          <w:sz w:val="32"/>
          <w:szCs w:val="32"/>
        </w:rPr>
        <w:t>负责涞源县应急管理局全面工作，在组织领导安全生产工作和贯彻落实安全生产的决策部署中安排部署不到位、统筹协调安全生产工作不够</w:t>
      </w:r>
      <w:r>
        <w:rPr>
          <w:rFonts w:hint="eastAsia" w:ascii="仿宋" w:eastAsia="仿宋" w:cs="仿宋"/>
          <w:color w:val="auto"/>
          <w:kern w:val="0"/>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r>
        <w:rPr>
          <w:rFonts w:hint="eastAsia" w:ascii="仿宋" w:eastAsia="仿宋" w:cs="仿宋"/>
          <w:color w:val="auto"/>
          <w:sz w:val="32"/>
          <w:szCs w:val="32"/>
          <w:lang w:val="en-US" w:eastAsia="zh-CN"/>
        </w:rPr>
        <w:t>2案合并处理，</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kern w:val="0"/>
          <w:sz w:val="32"/>
          <w:szCs w:val="32"/>
          <w:lang w:val="en-US" w:eastAsia="zh-CN" w:bidi="ar-SA"/>
        </w:rPr>
      </w:pPr>
      <w:r>
        <w:rPr>
          <w:rFonts w:hint="eastAsia" w:ascii="仿宋_GB2312" w:hAnsi="仿宋" w:eastAsia="仿宋_GB2312" w:cs="宋体"/>
          <w:b/>
          <w:bCs/>
          <w:color w:val="auto"/>
          <w:kern w:val="0"/>
          <w:sz w:val="32"/>
          <w:szCs w:val="32"/>
          <w:highlight w:val="none"/>
          <w:lang w:val="en-US" w:eastAsia="zh-CN"/>
        </w:rPr>
        <w:t>2.</w:t>
      </w:r>
      <w:r>
        <w:rPr>
          <w:rFonts w:hint="eastAsia" w:ascii="仿宋" w:eastAsia="仿宋" w:cs="仿宋"/>
          <w:color w:val="auto"/>
          <w:sz w:val="32"/>
          <w:szCs w:val="32"/>
        </w:rPr>
        <w:t>刘永旺，身为共产党员，时任涞源县应急管理</w:t>
      </w:r>
      <w:r>
        <w:rPr>
          <w:rFonts w:hint="eastAsia" w:ascii="仿宋" w:eastAsia="仿宋" w:cs="仿宋"/>
          <w:color w:val="auto"/>
          <w:sz w:val="32"/>
          <w:szCs w:val="32"/>
          <w:lang w:eastAsia="zh-CN"/>
        </w:rPr>
        <w:t>局</w:t>
      </w:r>
      <w:r>
        <w:rPr>
          <w:rFonts w:hint="eastAsia" w:ascii="仿宋" w:eastAsia="仿宋" w:cs="仿宋"/>
          <w:color w:val="auto"/>
          <w:sz w:val="32"/>
          <w:szCs w:val="32"/>
        </w:rPr>
        <w:t>副局长，</w:t>
      </w:r>
      <w:r>
        <w:rPr>
          <w:rFonts w:hint="eastAsia" w:ascii="仿宋" w:eastAsia="仿宋" w:cs="仿宋"/>
          <w:color w:val="auto"/>
          <w:sz w:val="32"/>
          <w:szCs w:val="32"/>
          <w:lang w:eastAsia="zh-CN"/>
        </w:rPr>
        <w:t>现任</w:t>
      </w:r>
      <w:r>
        <w:rPr>
          <w:rFonts w:hint="eastAsia" w:ascii="仿宋" w:eastAsia="仿宋" w:cs="仿宋"/>
          <w:bCs/>
          <w:color w:val="auto"/>
          <w:sz w:val="32"/>
          <w:szCs w:val="32"/>
        </w:rPr>
        <w:t>涞源县应急管理局三级主任科员</w:t>
      </w:r>
      <w:r>
        <w:rPr>
          <w:rFonts w:hint="eastAsia" w:ascii="仿宋" w:eastAsia="仿宋" w:cs="仿宋"/>
          <w:bCs/>
          <w:color w:val="auto"/>
          <w:sz w:val="32"/>
          <w:szCs w:val="32"/>
          <w:lang w:eastAsia="zh-CN"/>
        </w:rPr>
        <w:t>，</w:t>
      </w:r>
      <w:r>
        <w:rPr>
          <w:rFonts w:hint="eastAsia" w:ascii="仿宋" w:eastAsia="仿宋" w:cs="仿宋"/>
          <w:color w:val="auto"/>
          <w:spacing w:val="-6"/>
          <w:sz w:val="32"/>
          <w:szCs w:val="32"/>
        </w:rPr>
        <w:t>对分管的</w:t>
      </w:r>
      <w:r>
        <w:rPr>
          <w:rFonts w:hint="eastAsia" w:ascii="仿宋" w:eastAsia="仿宋" w:cs="仿宋"/>
          <w:color w:val="auto"/>
          <w:kern w:val="0"/>
          <w:sz w:val="32"/>
          <w:szCs w:val="32"/>
        </w:rPr>
        <w:t>矿山监管工作</w:t>
      </w:r>
      <w:r>
        <w:rPr>
          <w:rFonts w:hint="eastAsia" w:ascii="仿宋" w:eastAsia="仿宋" w:cs="仿宋"/>
          <w:color w:val="auto"/>
          <w:spacing w:val="-6"/>
          <w:sz w:val="32"/>
          <w:szCs w:val="32"/>
        </w:rPr>
        <w:t>指导、监督检查不到位，安全隐患排查工作不力</w:t>
      </w:r>
      <w:r>
        <w:rPr>
          <w:rFonts w:hint="eastAsia" w:ascii="仿宋" w:eastAsia="仿宋" w:cs="仿宋"/>
          <w:color w:val="auto"/>
          <w:kern w:val="0"/>
          <w:sz w:val="32"/>
          <w:szCs w:val="32"/>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涞源县恒牛矿业有限公司杨树海死亡事故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6案合并处理，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color w:val="auto"/>
          <w:sz w:val="32"/>
          <w:szCs w:val="32"/>
        </w:rPr>
      </w:pPr>
      <w:r>
        <w:rPr>
          <w:rFonts w:hint="eastAsia" w:ascii="仿宋_GB2312" w:hAnsi="仿宋" w:eastAsia="仿宋_GB2312" w:cs="宋体"/>
          <w:b/>
          <w:bCs/>
          <w:color w:val="auto"/>
          <w:kern w:val="0"/>
          <w:sz w:val="32"/>
          <w:szCs w:val="32"/>
          <w:highlight w:val="none"/>
          <w:lang w:val="en-US" w:eastAsia="zh-CN"/>
        </w:rPr>
        <w:t>3.</w:t>
      </w:r>
      <w:r>
        <w:rPr>
          <w:rFonts w:hint="eastAsia" w:ascii="仿宋" w:eastAsia="仿宋" w:cs="仿宋"/>
          <w:color w:val="auto"/>
          <w:sz w:val="32"/>
          <w:szCs w:val="32"/>
        </w:rPr>
        <w:t>李云龙，身为共产党员，时任涞源县应急管理局矿山安全生产监管监察大队独山城中队队长，负责辖区内金属、非煤矿山的安全监管和执法工作，</w:t>
      </w:r>
      <w:r>
        <w:rPr>
          <w:rFonts w:hint="eastAsia" w:ascii="仿宋" w:eastAsia="仿宋" w:cs="仿宋"/>
          <w:color w:val="auto"/>
          <w:kern w:val="0"/>
          <w:sz w:val="32"/>
          <w:szCs w:val="32"/>
        </w:rPr>
        <w:t>落实日常巡查、监管工作不到位，</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给予李云龙党内警告处分。</w:t>
      </w:r>
    </w:p>
    <w:p>
      <w:pPr>
        <w:pStyle w:val="2"/>
        <w:spacing w:line="560" w:lineRule="exact"/>
        <w:ind w:firstLine="464" w:firstLineChars="15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五</w:t>
      </w:r>
      <w:r>
        <w:rPr>
          <w:rFonts w:hint="eastAsia" w:ascii="楷体" w:eastAsia="楷体"/>
          <w:b/>
          <w:bCs/>
          <w:color w:val="auto"/>
          <w:spacing w:val="-6"/>
          <w:kern w:val="0"/>
          <w:sz w:val="32"/>
          <w:szCs w:val="32"/>
        </w:rPr>
        <w:t>）建议给予其他处理</w:t>
      </w:r>
      <w:bookmarkStart w:id="0" w:name="_GoBack"/>
      <w:bookmarkEnd w:id="0"/>
      <w:r>
        <w:rPr>
          <w:rFonts w:hint="eastAsia" w:ascii="楷体" w:eastAsia="楷体"/>
          <w:b/>
          <w:bCs/>
          <w:color w:val="auto"/>
          <w:spacing w:val="-6"/>
          <w:kern w:val="0"/>
          <w:sz w:val="32"/>
          <w:szCs w:val="32"/>
        </w:rPr>
        <w:t>的单位</w:t>
      </w:r>
    </w:p>
    <w:p>
      <w:pPr>
        <w:pStyle w:val="2"/>
        <w:spacing w:line="560" w:lineRule="exact"/>
        <w:rPr>
          <w:rFonts w:hint="eastAsia" w:ascii="仿宋_GB2312" w:eastAsia="仿宋_GB2312"/>
          <w:color w:val="auto"/>
          <w:spacing w:val="-6"/>
          <w:sz w:val="32"/>
          <w:szCs w:val="32"/>
        </w:rPr>
      </w:pPr>
      <w:r>
        <w:rPr>
          <w:rFonts w:hint="eastAsia" w:ascii="仿宋" w:eastAsia="仿宋" w:cs="仿宋"/>
          <w:color w:val="auto"/>
          <w:sz w:val="32"/>
          <w:szCs w:val="32"/>
        </w:rPr>
        <w:t>涞源县应急管理局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spacing w:line="560" w:lineRule="exact"/>
        <w:rPr>
          <w:rFonts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spacing w:line="560" w:lineRule="exact"/>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pPr>
        <w:pStyle w:val="5"/>
        <w:keepNext w:val="0"/>
        <w:keepLines w:val="0"/>
        <w:pageBreakBefore w:val="0"/>
        <w:widowControl w:val="0"/>
        <w:kinsoku/>
        <w:wordWrap/>
        <w:overflowPunct/>
        <w:topLinePunct w:val="0"/>
        <w:autoSpaceDE/>
        <w:autoSpaceDN/>
        <w:bidi w:val="0"/>
        <w:adjustRightInd/>
        <w:spacing w:line="540" w:lineRule="exact"/>
        <w:ind w:firstLine="643" w:firstLineChars="200"/>
        <w:jc w:val="both"/>
        <w:textAlignment w:val="auto"/>
        <w:rPr>
          <w:rFonts w:hint="eastAsia" w:ascii="仿宋_GB2312" w:eastAsia="仿宋_GB2312"/>
          <w:color w:val="auto"/>
          <w:sz w:val="32"/>
          <w:szCs w:val="32"/>
        </w:rPr>
      </w:pPr>
      <w:r>
        <w:rPr>
          <w:rFonts w:hint="eastAsia" w:ascii="楷体_GB2312" w:eastAsia="楷体_GB2312"/>
          <w:b/>
          <w:bCs w:val="0"/>
          <w:color w:val="auto"/>
          <w:sz w:val="32"/>
          <w:szCs w:val="32"/>
        </w:rPr>
        <w:t>（</w:t>
      </w:r>
      <w:r>
        <w:rPr>
          <w:rFonts w:hint="eastAsia" w:ascii="楷体_GB2312" w:eastAsia="楷体_GB2312"/>
          <w:b/>
          <w:bCs w:val="0"/>
          <w:color w:val="auto"/>
          <w:sz w:val="32"/>
          <w:szCs w:val="32"/>
          <w:lang w:eastAsia="zh-CN"/>
        </w:rPr>
        <w:t>一</w:t>
      </w:r>
      <w:r>
        <w:rPr>
          <w:rFonts w:hint="eastAsia" w:ascii="楷体_GB2312" w:eastAsia="楷体_GB2312"/>
          <w:b/>
          <w:bCs w:val="0"/>
          <w:color w:val="auto"/>
          <w:sz w:val="32"/>
          <w:szCs w:val="32"/>
        </w:rPr>
        <w:t>）</w:t>
      </w:r>
      <w:r>
        <w:rPr>
          <w:rFonts w:hint="eastAsia" w:ascii="楷体_GB2312" w:eastAsia="楷体_GB2312"/>
          <w:b/>
          <w:bCs w:val="0"/>
          <w:color w:val="auto"/>
          <w:sz w:val="32"/>
          <w:szCs w:val="32"/>
          <w:lang w:eastAsia="zh-CN"/>
        </w:rPr>
        <w:t>汲取事故教训，</w:t>
      </w:r>
      <w:r>
        <w:rPr>
          <w:rFonts w:hint="eastAsia" w:ascii="楷体_GB2312" w:eastAsia="楷体_GB2312"/>
          <w:b/>
          <w:bCs w:val="0"/>
          <w:color w:val="auto"/>
          <w:sz w:val="32"/>
          <w:szCs w:val="32"/>
        </w:rPr>
        <w:t>切实加强安全教育培训工作。</w:t>
      </w:r>
      <w:r>
        <w:rPr>
          <w:rFonts w:hint="eastAsia" w:ascii="仿宋_GB2312" w:eastAsia="仿宋_GB2312"/>
          <w:color w:val="auto"/>
          <w:sz w:val="32"/>
          <w:szCs w:val="32"/>
          <w:lang w:eastAsia="zh-CN"/>
        </w:rPr>
        <w:t>相关监管部门</w:t>
      </w:r>
      <w:r>
        <w:rPr>
          <w:rFonts w:hint="eastAsia" w:ascii="仿宋_GB2312" w:eastAsia="仿宋_GB2312"/>
          <w:color w:val="auto"/>
          <w:sz w:val="32"/>
          <w:szCs w:val="32"/>
        </w:rPr>
        <w:t>做好</w:t>
      </w:r>
      <w:r>
        <w:rPr>
          <w:rFonts w:ascii="仿宋_GB2312" w:eastAsia="仿宋_GB2312"/>
          <w:color w:val="auto"/>
          <w:sz w:val="32"/>
          <w:szCs w:val="32"/>
        </w:rPr>
        <w:t>企业从业人员的安全教育与培训工作，切实提高从业人员安全意识；强化从业人员安全技术和操作</w:t>
      </w:r>
      <w:r>
        <w:rPr>
          <w:rFonts w:hint="eastAsia" w:ascii="仿宋_GB2312" w:eastAsia="仿宋_GB2312"/>
          <w:color w:val="auto"/>
          <w:sz w:val="32"/>
          <w:szCs w:val="32"/>
          <w:lang w:eastAsia="zh-CN"/>
        </w:rPr>
        <w:t>规程</w:t>
      </w:r>
      <w:r>
        <w:rPr>
          <w:rFonts w:ascii="仿宋_GB2312" w:eastAsia="仿宋_GB2312"/>
          <w:color w:val="auto"/>
          <w:sz w:val="32"/>
          <w:szCs w:val="32"/>
        </w:rPr>
        <w:t>教育培训，落实“三级安全教育”，注重岗前安全培训，</w:t>
      </w:r>
      <w:r>
        <w:rPr>
          <w:rFonts w:hint="eastAsia" w:ascii="仿宋_GB2312" w:eastAsia="仿宋_GB2312"/>
          <w:color w:val="auto"/>
          <w:sz w:val="32"/>
          <w:szCs w:val="32"/>
          <w:lang w:val="en-US" w:eastAsia="zh-CN"/>
        </w:rPr>
        <w:t>做好</w:t>
      </w:r>
      <w:r>
        <w:rPr>
          <w:rFonts w:hint="eastAsia" w:ascii="仿宋_GB2312" w:eastAsia="仿宋_GB2312"/>
          <w:color w:val="auto"/>
          <w:sz w:val="32"/>
          <w:szCs w:val="32"/>
        </w:rPr>
        <w:t>培训记录</w:t>
      </w:r>
      <w:r>
        <w:rPr>
          <w:rFonts w:hint="eastAsia" w:ascii="仿宋_GB2312" w:eastAsia="仿宋_GB2312"/>
          <w:color w:val="auto"/>
          <w:sz w:val="32"/>
          <w:szCs w:val="32"/>
          <w:lang w:eastAsia="zh-CN"/>
        </w:rPr>
        <w:t>及考评工作</w:t>
      </w:r>
      <w:r>
        <w:rPr>
          <w:rFonts w:ascii="仿宋_GB2312" w:eastAsia="仿宋_GB2312"/>
          <w:color w:val="auto"/>
          <w:sz w:val="32"/>
          <w:szCs w:val="32"/>
        </w:rPr>
        <w:t>；要强化对关键岗位人员履职方面的教育管理和监督检查，重点加强安全员</w:t>
      </w:r>
      <w:r>
        <w:rPr>
          <w:rFonts w:hint="eastAsia" w:ascii="仿宋_GB2312" w:eastAsia="仿宋_GB2312"/>
          <w:color w:val="auto"/>
          <w:sz w:val="32"/>
          <w:szCs w:val="32"/>
          <w:lang w:eastAsia="zh-CN"/>
        </w:rPr>
        <w:t>、</w:t>
      </w:r>
      <w:r>
        <w:rPr>
          <w:rFonts w:ascii="仿宋_GB2312" w:eastAsia="仿宋_GB2312"/>
          <w:color w:val="auto"/>
          <w:sz w:val="32"/>
          <w:szCs w:val="32"/>
        </w:rPr>
        <w:t>关键设备、关键岗位和人员的监督检查，严格实行特种作业人员必须经培训考核合格，持证上岗制度。</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color w:val="auto"/>
          <w:sz w:val="32"/>
          <w:szCs w:val="32"/>
        </w:rPr>
      </w:pPr>
      <w:r>
        <w:rPr>
          <w:rFonts w:hint="eastAsia" w:ascii="楷体_GB2312" w:hAnsi="仿宋" w:eastAsia="楷体_GB2312" w:cs="宋体"/>
          <w:b/>
          <w:bCs w:val="0"/>
          <w:caps/>
          <w:color w:val="auto"/>
          <w:kern w:val="0"/>
          <w:sz w:val="32"/>
          <w:szCs w:val="32"/>
          <w:lang w:eastAsia="zh-CN"/>
        </w:rPr>
        <w:t>（二）汲取事故教训，</w:t>
      </w:r>
      <w:r>
        <w:rPr>
          <w:rFonts w:hint="eastAsia" w:ascii="楷体_GB2312" w:eastAsia="楷体_GB2312"/>
          <w:b/>
          <w:bCs w:val="0"/>
          <w:color w:val="auto"/>
          <w:sz w:val="32"/>
          <w:szCs w:val="32"/>
        </w:rPr>
        <w:t>落实企业安全生产主体责任</w:t>
      </w:r>
      <w:r>
        <w:rPr>
          <w:rFonts w:hint="eastAsia" w:ascii="楷体_GB2312" w:eastAsia="楷体_GB2312"/>
          <w:b/>
          <w:bCs w:val="0"/>
          <w:color w:val="auto"/>
          <w:sz w:val="32"/>
          <w:szCs w:val="32"/>
          <w:lang w:eastAsia="zh-CN"/>
        </w:rPr>
        <w:t>。</w:t>
      </w:r>
      <w:r>
        <w:rPr>
          <w:rFonts w:ascii="仿宋_GB2312" w:eastAsia="仿宋_GB2312"/>
          <w:color w:val="auto"/>
          <w:sz w:val="32"/>
          <w:szCs w:val="32"/>
        </w:rPr>
        <w:t>要督促企业进一步强化安全生产主体责任落实。</w:t>
      </w:r>
      <w:r>
        <w:rPr>
          <w:rFonts w:hint="eastAsia" w:ascii="仿宋_GB2312" w:eastAsia="仿宋_GB2312"/>
          <w:color w:val="auto"/>
          <w:sz w:val="32"/>
          <w:szCs w:val="32"/>
          <w:lang w:eastAsia="zh-CN"/>
        </w:rPr>
        <w:t>监督企业</w:t>
      </w:r>
      <w:r>
        <w:rPr>
          <w:rFonts w:ascii="仿宋_GB2312" w:eastAsia="仿宋_GB2312"/>
          <w:color w:val="auto"/>
          <w:sz w:val="32"/>
          <w:szCs w:val="32"/>
        </w:rPr>
        <w:t>依法依规配备足够的安全管理人员，严格现场安全作业；</w:t>
      </w:r>
      <w:r>
        <w:rPr>
          <w:rFonts w:hint="eastAsia" w:ascii="仿宋_GB2312" w:eastAsia="仿宋_GB2312"/>
          <w:color w:val="auto"/>
          <w:sz w:val="32"/>
          <w:szCs w:val="32"/>
          <w:lang w:eastAsia="zh-CN"/>
        </w:rPr>
        <w:t>主要负责人和管理人员</w:t>
      </w:r>
      <w:r>
        <w:rPr>
          <w:rFonts w:ascii="仿宋_GB2312" w:eastAsia="仿宋_GB2312"/>
          <w:color w:val="auto"/>
          <w:sz w:val="32"/>
          <w:szCs w:val="32"/>
        </w:rPr>
        <w:t>要严格履行</w:t>
      </w:r>
      <w:r>
        <w:rPr>
          <w:rFonts w:hint="eastAsia" w:ascii="仿宋_GB2312" w:eastAsia="仿宋_GB2312"/>
          <w:color w:val="auto"/>
          <w:sz w:val="32"/>
          <w:szCs w:val="32"/>
          <w:lang w:eastAsia="zh-CN"/>
        </w:rPr>
        <w:t>相关</w:t>
      </w:r>
      <w:r>
        <w:rPr>
          <w:rFonts w:ascii="仿宋_GB2312" w:eastAsia="仿宋_GB2312"/>
          <w:color w:val="auto"/>
          <w:sz w:val="32"/>
          <w:szCs w:val="32"/>
        </w:rPr>
        <w:t>职责，加强</w:t>
      </w:r>
      <w:r>
        <w:rPr>
          <w:rFonts w:hint="eastAsia" w:ascii="仿宋_GB2312" w:eastAsia="仿宋_GB2312"/>
          <w:color w:val="auto"/>
          <w:sz w:val="32"/>
          <w:szCs w:val="32"/>
          <w:lang w:eastAsia="zh-CN"/>
        </w:rPr>
        <w:t>日常隐患排查，落实各项安全生产教育制度，对发现的隐患和不安全因素及时处理，整改，完善</w:t>
      </w:r>
      <w:r>
        <w:rPr>
          <w:rFonts w:ascii="仿宋_GB2312"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color w:val="auto"/>
          <w:sz w:val="32"/>
          <w:szCs w:val="32"/>
        </w:rPr>
      </w:pPr>
      <w:r>
        <w:rPr>
          <w:rFonts w:hint="eastAsia" w:ascii="楷体_GB2312" w:hAnsi="仿宋" w:eastAsia="楷体_GB2312" w:cs="宋体"/>
          <w:b/>
          <w:bCs w:val="0"/>
          <w:caps/>
          <w:color w:val="auto"/>
          <w:kern w:val="0"/>
          <w:sz w:val="32"/>
          <w:szCs w:val="32"/>
          <w:lang w:eastAsia="zh-CN"/>
        </w:rPr>
        <w:t>（三）汲取事故教训，</w:t>
      </w:r>
      <w:r>
        <w:rPr>
          <w:rFonts w:hint="eastAsia" w:ascii="楷体_GB2312" w:eastAsia="楷体_GB2312"/>
          <w:b/>
          <w:bCs w:val="0"/>
          <w:color w:val="auto"/>
          <w:sz w:val="32"/>
          <w:szCs w:val="32"/>
        </w:rPr>
        <w:t>切实加</w:t>
      </w:r>
      <w:r>
        <w:rPr>
          <w:rFonts w:hint="eastAsia" w:ascii="楷体_GB2312" w:eastAsia="楷体_GB2312"/>
          <w:b/>
          <w:bCs w:val="0"/>
          <w:color w:val="auto"/>
          <w:sz w:val="32"/>
          <w:szCs w:val="32"/>
          <w:lang w:eastAsia="zh-CN"/>
        </w:rPr>
        <w:t>强</w:t>
      </w:r>
      <w:r>
        <w:rPr>
          <w:rFonts w:hint="eastAsia" w:ascii="楷体_GB2312" w:eastAsia="楷体_GB2312"/>
          <w:b/>
          <w:bCs w:val="0"/>
          <w:color w:val="auto"/>
          <w:sz w:val="32"/>
          <w:szCs w:val="32"/>
        </w:rPr>
        <w:t>行政监管</w:t>
      </w:r>
      <w:r>
        <w:rPr>
          <w:rFonts w:hint="eastAsia" w:ascii="楷体_GB2312" w:eastAsia="楷体_GB2312"/>
          <w:b/>
          <w:bCs w:val="0"/>
          <w:color w:val="auto"/>
          <w:sz w:val="32"/>
          <w:szCs w:val="32"/>
          <w:lang w:eastAsia="zh-CN"/>
        </w:rPr>
        <w:t>执法</w:t>
      </w:r>
      <w:r>
        <w:rPr>
          <w:rFonts w:hint="eastAsia" w:ascii="楷体_GB2312" w:eastAsia="楷体_GB2312"/>
          <w:b/>
          <w:bCs w:val="0"/>
          <w:color w:val="auto"/>
          <w:sz w:val="32"/>
          <w:szCs w:val="32"/>
        </w:rPr>
        <w:t>力度</w:t>
      </w:r>
      <w:r>
        <w:rPr>
          <w:rFonts w:hint="eastAsia" w:ascii="楷体_GB2312" w:eastAsia="楷体_GB2312"/>
          <w:b/>
          <w:bCs w:val="0"/>
          <w:color w:val="auto"/>
          <w:sz w:val="32"/>
          <w:szCs w:val="32"/>
          <w:lang w:eastAsia="zh-CN"/>
        </w:rPr>
        <w:t>。</w:t>
      </w:r>
      <w:r>
        <w:rPr>
          <w:rFonts w:hint="eastAsia" w:ascii="仿宋_GB2312" w:hAnsi="Times New Roman" w:eastAsia="仿宋_GB2312" w:cs="Times New Roman"/>
          <w:color w:val="auto"/>
          <w:sz w:val="32"/>
          <w:szCs w:val="32"/>
          <w:lang w:val="en-US" w:eastAsia="zh-CN"/>
        </w:rPr>
        <w:t>涞源县应急管理局要严格按照执法计划落实日常巡查、隐患排查等工作，以此契机</w:t>
      </w:r>
      <w:r>
        <w:rPr>
          <w:rFonts w:ascii="仿宋_GB2312" w:eastAsia="仿宋_GB2312"/>
          <w:color w:val="auto"/>
          <w:sz w:val="32"/>
          <w:szCs w:val="32"/>
        </w:rPr>
        <w:t>深入开展专项行动，不断巩固专项行动成果，确保安全生产监督检查工作取得实效；</w:t>
      </w:r>
      <w:r>
        <w:rPr>
          <w:rFonts w:hint="eastAsia" w:ascii="仿宋_GB2312" w:eastAsia="仿宋_GB2312"/>
          <w:color w:val="auto"/>
          <w:sz w:val="32"/>
          <w:szCs w:val="32"/>
          <w:lang w:eastAsia="zh-CN"/>
        </w:rPr>
        <w:t>同时</w:t>
      </w:r>
      <w:r>
        <w:rPr>
          <w:rFonts w:ascii="仿宋_GB2312" w:eastAsia="仿宋_GB2312"/>
          <w:color w:val="auto"/>
          <w:sz w:val="32"/>
          <w:szCs w:val="32"/>
        </w:rPr>
        <w:t>严格监管，坚决遏制各类事故发生。</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eastAsia" w:ascii="仿宋_GB2312" w:eastAsia="仿宋_GB2312"/>
          <w:color w:val="auto"/>
          <w:spacing w:val="-6"/>
          <w:sz w:val="32"/>
          <w:szCs w:val="32"/>
          <w:lang w:eastAsia="zh-CN"/>
        </w:rPr>
      </w:pPr>
      <w:r>
        <w:rPr>
          <w:rFonts w:hint="eastAsia" w:ascii="楷体_GB2312" w:hAnsi="仿宋" w:eastAsia="楷体_GB2312" w:cs="宋体"/>
          <w:b/>
          <w:bCs w:val="0"/>
          <w:caps/>
          <w:color w:val="auto"/>
          <w:kern w:val="0"/>
          <w:sz w:val="32"/>
          <w:szCs w:val="32"/>
          <w:lang w:eastAsia="zh-CN"/>
        </w:rPr>
        <w:t>（四）汲取事故教训，坚决杜绝瞒报迟报行为发生</w:t>
      </w:r>
      <w:r>
        <w:rPr>
          <w:rFonts w:hint="eastAsia" w:ascii="楷体_GB2312" w:hAnsi="仿宋" w:eastAsia="楷体_GB2312" w:cs="宋体"/>
          <w:b/>
          <w:bCs w:val="0"/>
          <w:caps/>
          <w:color w:val="auto"/>
          <w:kern w:val="0"/>
          <w:sz w:val="32"/>
          <w:szCs w:val="32"/>
        </w:rPr>
        <w:t>。</w:t>
      </w:r>
      <w:r>
        <w:rPr>
          <w:rFonts w:hint="eastAsia" w:ascii="仿宋_GB2312" w:hAnsi="仿宋" w:eastAsia="仿宋_GB2312" w:cs="宋体"/>
          <w:caps/>
          <w:color w:val="auto"/>
          <w:kern w:val="0"/>
          <w:sz w:val="32"/>
          <w:szCs w:val="32"/>
          <w:lang w:eastAsia="zh-CN"/>
        </w:rPr>
        <w:t>督促企业</w:t>
      </w:r>
      <w:r>
        <w:rPr>
          <w:rFonts w:hint="eastAsia" w:ascii="仿宋_GB2312" w:hAnsi="仿宋" w:eastAsia="仿宋_GB2312" w:cs="宋体"/>
          <w:caps/>
          <w:color w:val="auto"/>
          <w:kern w:val="0"/>
          <w:sz w:val="32"/>
          <w:szCs w:val="32"/>
        </w:rPr>
        <w:t>严格落实《生产安全事故报告和调查处理条例》（国务院令第493号）</w:t>
      </w:r>
      <w:r>
        <w:rPr>
          <w:rFonts w:hint="eastAsia" w:ascii="仿宋_GB2312" w:hAnsi="仿宋" w:eastAsia="仿宋_GB2312" w:cs="宋体"/>
          <w:caps/>
          <w:color w:val="auto"/>
          <w:kern w:val="0"/>
          <w:sz w:val="32"/>
          <w:szCs w:val="32"/>
          <w:lang w:eastAsia="zh-CN"/>
        </w:rPr>
        <w:t>等</w:t>
      </w:r>
      <w:r>
        <w:rPr>
          <w:rFonts w:hint="eastAsia" w:ascii="仿宋_GB2312" w:hAnsi="仿宋" w:eastAsia="仿宋_GB2312" w:cs="宋体"/>
          <w:caps/>
          <w:color w:val="auto"/>
          <w:kern w:val="0"/>
          <w:sz w:val="32"/>
          <w:szCs w:val="32"/>
        </w:rPr>
        <w:t>有关规定，汲取本起事故信息</w:t>
      </w:r>
      <w:r>
        <w:rPr>
          <w:rFonts w:hint="eastAsia" w:ascii="仿宋_GB2312" w:hAnsi="仿宋" w:eastAsia="仿宋_GB2312" w:cs="宋体"/>
          <w:caps/>
          <w:color w:val="auto"/>
          <w:kern w:val="0"/>
          <w:sz w:val="32"/>
          <w:szCs w:val="32"/>
          <w:lang w:eastAsia="zh-CN"/>
        </w:rPr>
        <w:t>瞒报</w:t>
      </w:r>
      <w:r>
        <w:rPr>
          <w:rFonts w:hint="eastAsia" w:ascii="仿宋_GB2312" w:hAnsi="仿宋" w:eastAsia="仿宋_GB2312" w:cs="宋体"/>
          <w:caps/>
          <w:color w:val="auto"/>
          <w:kern w:val="0"/>
          <w:sz w:val="32"/>
          <w:szCs w:val="32"/>
        </w:rPr>
        <w:t>的问题教训，规范生产安全事故报告工作，畅通信息报送渠道，建立健全反应快速、运行有序的应急值守和事故信息报告处置制度，有效应对处置生产安全事故，及时准确报告事故信息。</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lang w:eastAsia="zh-CN"/>
        </w:rPr>
      </w:pPr>
      <w:r>
        <w:rPr>
          <w:rFonts w:hint="eastAsia" w:ascii="仿宋" w:eastAsia="仿宋" w:cs="仿宋"/>
          <w:color w:val="auto"/>
          <w:sz w:val="32"/>
          <w:szCs w:val="32"/>
          <w:lang w:eastAsia="zh-CN"/>
        </w:rPr>
        <w:t>涞源县京源城矿业有限公司拴马桩铁矿</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rPr>
      </w:pPr>
      <w:r>
        <w:rPr>
          <w:rFonts w:hint="eastAsia" w:ascii="仿宋" w:eastAsia="仿宋" w:cs="仿宋"/>
          <w:color w:val="auto"/>
          <w:sz w:val="32"/>
          <w:szCs w:val="32"/>
        </w:rPr>
        <w:t>“</w:t>
      </w:r>
      <w:r>
        <w:rPr>
          <w:rFonts w:hint="eastAsia" w:ascii="仿宋" w:eastAsia="仿宋" w:cs="仿宋"/>
          <w:color w:val="auto"/>
          <w:sz w:val="32"/>
          <w:szCs w:val="32"/>
          <w:lang w:val="en-US" w:eastAsia="zh-CN"/>
        </w:rPr>
        <w:t>6·19</w:t>
      </w:r>
      <w:r>
        <w:rPr>
          <w:rFonts w:hint="eastAsia" w:ascii="仿宋" w:eastAsia="仿宋" w:cs="仿宋"/>
          <w:color w:val="auto"/>
          <w:sz w:val="32"/>
          <w:szCs w:val="32"/>
        </w:rPr>
        <w:t>”</w:t>
      </w:r>
      <w:r>
        <w:rPr>
          <w:rFonts w:hint="eastAsia" w:ascii="仿宋" w:eastAsia="仿宋" w:cs="仿宋"/>
          <w:color w:val="auto"/>
          <w:sz w:val="32"/>
          <w:szCs w:val="32"/>
          <w:lang w:val="en-US" w:eastAsia="zh-CN"/>
        </w:rPr>
        <w:t>一般</w:t>
      </w:r>
      <w:r>
        <w:rPr>
          <w:rFonts w:hint="eastAsia" w:ascii="仿宋" w:eastAsia="仿宋" w:cs="仿宋"/>
          <w:color w:val="auto"/>
          <w:sz w:val="32"/>
          <w:szCs w:val="32"/>
          <w:lang w:eastAsia="zh-CN"/>
        </w:rPr>
        <w:t>物体打击瞒报</w:t>
      </w:r>
      <w:r>
        <w:rPr>
          <w:rFonts w:hint="eastAsia" w:ascii="仿宋" w:eastAsia="仿宋" w:cs="仿宋"/>
          <w:color w:val="auto"/>
          <w:sz w:val="32"/>
          <w:szCs w:val="32"/>
        </w:rPr>
        <w:t>事故调查组</w:t>
      </w:r>
    </w:p>
    <w:p>
      <w:pPr>
        <w:pStyle w:val="2"/>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default" w:eastAsia="仿宋"/>
          <w:color w:val="auto"/>
          <w:lang w:val="en-US" w:eastAsia="zh-CN"/>
        </w:rPr>
      </w:pPr>
      <w:r>
        <w:rPr>
          <w:rFonts w:hint="eastAsia" w:ascii="仿宋" w:eastAsia="仿宋" w:cs="仿宋"/>
          <w:color w:val="auto"/>
          <w:sz w:val="32"/>
          <w:szCs w:val="32"/>
          <w:lang w:val="en-US" w:eastAsia="zh-CN"/>
        </w:rPr>
        <w:t>涞源县应急管理局（代章）</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center"/>
        <w:textAlignment w:val="auto"/>
        <w:rPr>
          <w:color w:val="auto"/>
        </w:rPr>
      </w:pPr>
      <w:r>
        <w:rPr>
          <w:rFonts w:ascii="仿宋" w:eastAsia="仿宋" w:cs="仿宋"/>
          <w:color w:val="auto"/>
          <w:sz w:val="32"/>
          <w:szCs w:val="32"/>
        </w:rPr>
        <w:t xml:space="preserve">                           </w:t>
      </w:r>
      <w:r>
        <w:rPr>
          <w:rFonts w:hint="eastAsia" w:ascii="仿宋" w:eastAsia="仿宋" w:cs="仿宋"/>
          <w:color w:val="auto"/>
          <w:sz w:val="32"/>
          <w:szCs w:val="32"/>
        </w:rPr>
        <w:t>2023年9月</w:t>
      </w:r>
      <w:r>
        <w:rPr>
          <w:rFonts w:hint="eastAsia" w:ascii="仿宋" w:eastAsia="仿宋" w:cs="仿宋"/>
          <w:color w:val="auto"/>
          <w:sz w:val="32"/>
          <w:szCs w:val="32"/>
          <w:lang w:val="en-US" w:eastAsia="zh-CN"/>
        </w:rPr>
        <w:t>25</w:t>
      </w:r>
      <w:r>
        <w:rPr>
          <w:rFonts w:hint="eastAsia" w:ascii="仿宋" w:eastAsia="仿宋" w:cs="仿宋"/>
          <w:color w:val="auto"/>
          <w:sz w:val="32"/>
          <w:szCs w:val="32"/>
        </w:rPr>
        <w:t>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93577B2-2073-442C-BF3D-A596C8CC1C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A5D8E68-EE55-4C8D-9CD6-6AA98336357E}"/>
  </w:font>
  <w:font w:name="方正小标宋简体">
    <w:panose1 w:val="03000509000000000000"/>
    <w:charset w:val="86"/>
    <w:family w:val="auto"/>
    <w:pitch w:val="default"/>
    <w:sig w:usb0="00000001" w:usb1="080E0000" w:usb2="00000000" w:usb3="00000000" w:csb0="00040000" w:csb1="00000000"/>
    <w:embedRegular r:id="rId3" w:fontKey="{230C117E-3205-47E3-B04D-D07CBAB8D21E}"/>
  </w:font>
  <w:font w:name="仿宋_GB2312">
    <w:altName w:val="仿宋"/>
    <w:panose1 w:val="00000000000000000000"/>
    <w:charset w:val="86"/>
    <w:family w:val="modern"/>
    <w:pitch w:val="default"/>
    <w:sig w:usb0="00000000" w:usb1="00000000" w:usb2="00000010" w:usb3="00000000" w:csb0="00040000" w:csb1="00000000"/>
    <w:embedRegular r:id="rId4" w:fontKey="{F55F774E-7F7C-4431-A0C8-F7CE93191E78}"/>
  </w:font>
  <w:font w:name="楷体">
    <w:panose1 w:val="02010609060101010101"/>
    <w:charset w:val="86"/>
    <w:family w:val="modern"/>
    <w:pitch w:val="default"/>
    <w:sig w:usb0="800002BF" w:usb1="38CF7CFA" w:usb2="00000016" w:usb3="00000000" w:csb0="00040001" w:csb1="00000000"/>
    <w:embedRegular r:id="rId5" w:fontKey="{1736D3CF-D933-471A-9861-F9DA4A144300}"/>
  </w:font>
  <w:font w:name="楷体_GB2312">
    <w:altName w:val="楷体"/>
    <w:panose1 w:val="02010609030101010101"/>
    <w:charset w:val="86"/>
    <w:family w:val="modern"/>
    <w:pitch w:val="default"/>
    <w:sig w:usb0="00000000" w:usb1="00000000" w:usb2="00000000" w:usb3="00000000" w:csb0="00040000" w:csb1="00000000"/>
    <w:embedRegular r:id="rId6" w:fontKey="{56F06745-6E7B-41A5-BB6F-2188F425DCFB}"/>
  </w:font>
  <w:font w:name="仿宋">
    <w:panose1 w:val="02010609060101010101"/>
    <w:charset w:val="86"/>
    <w:family w:val="modern"/>
    <w:pitch w:val="default"/>
    <w:sig w:usb0="800002BF" w:usb1="38CF7CFA" w:usb2="00000016" w:usb3="00000000" w:csb0="00040001" w:csb1="00000000"/>
    <w:embedRegular r:id="rId7" w:fontKey="{384333AF-4D2B-45CA-B1BF-37C3B030583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兰亭黑_GBK">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5778" w:y="-367"/>
      <w:rPr>
        <w:rStyle w:val="10"/>
        <w:sz w:val="28"/>
        <w:szCs w:val="28"/>
      </w:rPr>
    </w:pPr>
    <w:r>
      <w:rPr>
        <w:rStyle w:val="10"/>
        <w:sz w:val="28"/>
        <w:szCs w:val="28"/>
      </w:rPr>
      <w:fldChar w:fldCharType="begin"/>
    </w:r>
    <w:r>
      <w:rPr>
        <w:rStyle w:val="10"/>
        <w:sz w:val="28"/>
        <w:szCs w:val="28"/>
      </w:rPr>
      <w:instrText xml:space="preserve">PAGE  </w:instrText>
    </w:r>
    <w:r>
      <w:rPr>
        <w:rStyle w:val="10"/>
        <w:sz w:val="28"/>
        <w:szCs w:val="28"/>
      </w:rPr>
      <w:fldChar w:fldCharType="separate"/>
    </w:r>
    <w:r>
      <w:rPr>
        <w:rStyle w:val="10"/>
        <w:sz w:val="28"/>
        <w:szCs w:val="28"/>
      </w:rPr>
      <w:t>- 1 -</w:t>
    </w:r>
    <w:r>
      <w:rPr>
        <w:rStyle w:val="10"/>
        <w:sz w:val="28"/>
        <w:szCs w:val="28"/>
      </w:rPr>
      <w:fldChar w:fldCharType="end"/>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 xml:space="preserve"> </w:t>
    </w:r>
    <w:r>
      <w:rPr>
        <w:rStyle w:val="10"/>
      </w:rPr>
      <w:fldChar w:fldCharType="end"/>
    </w:r>
  </w:p>
  <w:p>
    <w:pPr>
      <w:pStyle w:val="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5"/>
        <w:snapToGrid w:val="0"/>
        <w:rPr>
          <w:rFonts w:hint="eastAsia" w:eastAsia="宋体"/>
          <w:lang w:eastAsia="zh-CN"/>
        </w:rPr>
      </w:pPr>
      <w:r>
        <w:rPr>
          <w:rStyle w:val="11"/>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rPr>
        <w:t>第一百零九条 发生生产安全事故，对负有责任的生产经营单位除要求其依法承担相应的赔偿等责任外，由安全生产监督管理部门依照下列规定处以罚款：（一）发生一般事故的，处二十万元以上五十万元以下的罚款</w:t>
      </w:r>
      <w:r>
        <w:rPr>
          <w:rFonts w:hint="eastAsia"/>
          <w:lang w:eastAsia="zh-CN"/>
        </w:rPr>
        <w:t>。</w:t>
      </w:r>
    </w:p>
  </w:footnote>
  <w:footnote w:id="1">
    <w:p>
      <w:pPr>
        <w:pStyle w:val="5"/>
        <w:snapToGrid w:val="0"/>
        <w:rPr>
          <w:sz w:val="18"/>
          <w:szCs w:val="18"/>
        </w:rPr>
      </w:pPr>
      <w:r>
        <w:rPr>
          <w:rStyle w:val="11"/>
        </w:rPr>
        <w:footnoteRef/>
      </w:r>
      <w:r>
        <w:t xml:space="preserve"> </w:t>
      </w:r>
      <w:r>
        <w:rPr>
          <w:rFonts w:hint="eastAsia" w:ascii="宋体" w:hAnsi="宋体" w:eastAsia="宋体" w:cs="宋体"/>
          <w:kern w:val="0"/>
          <w:sz w:val="18"/>
          <w:szCs w:val="18"/>
          <w:highlight w:val="none"/>
          <w:lang w:val="en-US" w:eastAsia="zh-CN"/>
        </w:rPr>
        <w:t>《中华人民共和国行政处罚法》（2017年修订）第二十九条规定，违法行为在二年内未被发现的，不再给予行政处罚。法律另有规定的除外。前款规定的期限，从违法行为发生之日起计算；违法行为有连续或者继续状态的，从行为终了之日起计算。</w:t>
      </w:r>
    </w:p>
  </w:footnote>
  <w:footnote w:id="2">
    <w:p>
      <w:pPr>
        <w:pStyle w:val="5"/>
        <w:snapToGrid w:val="0"/>
        <w:rPr>
          <w:rFonts w:hint="eastAsia" w:eastAsia="宋体"/>
          <w:lang w:eastAsia="zh-CN"/>
        </w:rPr>
      </w:pPr>
      <w:r>
        <w:rPr>
          <w:rStyle w:val="11"/>
        </w:rPr>
        <w:footnoteRef/>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ascii="宋体" w:hAnsi="宋体" w:eastAsia="宋体" w:cs="宋体"/>
          <w:sz w:val="18"/>
          <w:szCs w:val="18"/>
        </w:rPr>
        <w:t>第九十二条 生产经营单位的主要负责人未履行本法规定的安全生产管理职责，导致发生生产安全事故的，由安全生产监督管理部门依照下列规定处以罚款：（一）发生一般事故的，处上一年年收入百分之三十的罚款</w:t>
      </w:r>
      <w:r>
        <w:rPr>
          <w:rFonts w:hint="eastAsia" w:ascii="宋体" w:hAnsi="宋体" w:cs="宋体"/>
          <w:sz w:val="18"/>
          <w:szCs w:val="18"/>
          <w:lang w:eastAsia="zh-CN"/>
        </w:rPr>
        <w:t>。</w:t>
      </w:r>
    </w:p>
  </w:footnote>
  <w:footnote w:id="3">
    <w:p>
      <w:pPr>
        <w:pStyle w:val="5"/>
        <w:snapToGrid w:val="0"/>
      </w:pPr>
      <w:r>
        <w:rPr>
          <w:rStyle w:val="11"/>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 w:id="4">
    <w:p>
      <w:pPr>
        <w:pStyle w:val="5"/>
        <w:snapToGrid w:val="0"/>
        <w:rPr>
          <w:rFonts w:hint="eastAsia" w:ascii="宋体" w:hAnsi="宋体" w:eastAsia="宋体" w:cs="宋体"/>
          <w:sz w:val="18"/>
          <w:szCs w:val="18"/>
        </w:rPr>
      </w:pPr>
      <w:r>
        <w:rPr>
          <w:rStyle w:val="11"/>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hint="eastAsia" w:ascii="宋体" w:hAnsi="宋体" w:cs="宋体"/>
          <w:kern w:val="0"/>
          <w:sz w:val="18"/>
          <w:szCs w:val="18"/>
          <w:highlight w:val="none"/>
          <w:lang w:val="en-US" w:eastAsia="zh-C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0"/>
    <w:footnote w:id="1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5NmZmZDYyN2JkNTdmYzNkYzQyNzVkMDFmYjI5MDMifQ=="/>
  </w:docVars>
  <w:rsids>
    <w:rsidRoot w:val="7C0D05AD"/>
    <w:rsid w:val="003A6597"/>
    <w:rsid w:val="006140F3"/>
    <w:rsid w:val="02255CA3"/>
    <w:rsid w:val="03655CA8"/>
    <w:rsid w:val="04E033A0"/>
    <w:rsid w:val="052120A3"/>
    <w:rsid w:val="05B2719F"/>
    <w:rsid w:val="05CD3FD8"/>
    <w:rsid w:val="06DD024B"/>
    <w:rsid w:val="07612C2A"/>
    <w:rsid w:val="07DE427B"/>
    <w:rsid w:val="093305F6"/>
    <w:rsid w:val="09954E0D"/>
    <w:rsid w:val="09ED69F7"/>
    <w:rsid w:val="0A0C3321"/>
    <w:rsid w:val="0A4800D1"/>
    <w:rsid w:val="0B3A5C6C"/>
    <w:rsid w:val="0C3B0CFD"/>
    <w:rsid w:val="0C5040D2"/>
    <w:rsid w:val="0C913FB2"/>
    <w:rsid w:val="0D0E7A80"/>
    <w:rsid w:val="0DD26630"/>
    <w:rsid w:val="0E1409F6"/>
    <w:rsid w:val="0F276507"/>
    <w:rsid w:val="0F655282"/>
    <w:rsid w:val="101C3B92"/>
    <w:rsid w:val="10C55FD8"/>
    <w:rsid w:val="11072A94"/>
    <w:rsid w:val="11DA6F27"/>
    <w:rsid w:val="11F95924"/>
    <w:rsid w:val="129F3F31"/>
    <w:rsid w:val="133631BD"/>
    <w:rsid w:val="14691370"/>
    <w:rsid w:val="14C1551E"/>
    <w:rsid w:val="17742506"/>
    <w:rsid w:val="18475E6C"/>
    <w:rsid w:val="191C2E55"/>
    <w:rsid w:val="19C56BF7"/>
    <w:rsid w:val="1A361BB8"/>
    <w:rsid w:val="1BC752FA"/>
    <w:rsid w:val="1C1222ED"/>
    <w:rsid w:val="1C273FEB"/>
    <w:rsid w:val="1E360515"/>
    <w:rsid w:val="1EE0295A"/>
    <w:rsid w:val="237D2742"/>
    <w:rsid w:val="23D36806"/>
    <w:rsid w:val="25E25641"/>
    <w:rsid w:val="26527EB6"/>
    <w:rsid w:val="2A3C1137"/>
    <w:rsid w:val="2A4346E5"/>
    <w:rsid w:val="2AB84F0F"/>
    <w:rsid w:val="2D2B1461"/>
    <w:rsid w:val="2D6104F9"/>
    <w:rsid w:val="2DD65871"/>
    <w:rsid w:val="2E075A2A"/>
    <w:rsid w:val="2E3B56D4"/>
    <w:rsid w:val="2E56250D"/>
    <w:rsid w:val="313C1BBC"/>
    <w:rsid w:val="326276D3"/>
    <w:rsid w:val="332B5D17"/>
    <w:rsid w:val="34554F9D"/>
    <w:rsid w:val="34E972C9"/>
    <w:rsid w:val="34F565DC"/>
    <w:rsid w:val="352E0F6E"/>
    <w:rsid w:val="371C1548"/>
    <w:rsid w:val="37BD616F"/>
    <w:rsid w:val="381907BC"/>
    <w:rsid w:val="3876144E"/>
    <w:rsid w:val="38DE382B"/>
    <w:rsid w:val="3914549F"/>
    <w:rsid w:val="39317DFF"/>
    <w:rsid w:val="3A687850"/>
    <w:rsid w:val="3C1557B6"/>
    <w:rsid w:val="3D05582A"/>
    <w:rsid w:val="3E104487"/>
    <w:rsid w:val="3E9F580B"/>
    <w:rsid w:val="415B1EBD"/>
    <w:rsid w:val="41744D2D"/>
    <w:rsid w:val="41D94C83"/>
    <w:rsid w:val="42701998"/>
    <w:rsid w:val="435272F0"/>
    <w:rsid w:val="436332AB"/>
    <w:rsid w:val="43F42155"/>
    <w:rsid w:val="44F06DC0"/>
    <w:rsid w:val="465B78BF"/>
    <w:rsid w:val="47F66737"/>
    <w:rsid w:val="482E20D9"/>
    <w:rsid w:val="48FC3F85"/>
    <w:rsid w:val="493617E2"/>
    <w:rsid w:val="49761CE5"/>
    <w:rsid w:val="4A881849"/>
    <w:rsid w:val="4C035A45"/>
    <w:rsid w:val="4C4A325A"/>
    <w:rsid w:val="4C9B1D07"/>
    <w:rsid w:val="4CB701C3"/>
    <w:rsid w:val="4CD05815"/>
    <w:rsid w:val="4F8B1BBF"/>
    <w:rsid w:val="4FCE10E3"/>
    <w:rsid w:val="50BC3FFA"/>
    <w:rsid w:val="520619D1"/>
    <w:rsid w:val="52D24B91"/>
    <w:rsid w:val="5310380B"/>
    <w:rsid w:val="53F65A75"/>
    <w:rsid w:val="542B1307"/>
    <w:rsid w:val="542E520F"/>
    <w:rsid w:val="54B020C8"/>
    <w:rsid w:val="54BA424A"/>
    <w:rsid w:val="552511DE"/>
    <w:rsid w:val="55ED1AB1"/>
    <w:rsid w:val="568850AA"/>
    <w:rsid w:val="57C71C02"/>
    <w:rsid w:val="58FA7DB6"/>
    <w:rsid w:val="5A2D2885"/>
    <w:rsid w:val="5A5F4D35"/>
    <w:rsid w:val="5A937E31"/>
    <w:rsid w:val="5B21162A"/>
    <w:rsid w:val="5B9938B6"/>
    <w:rsid w:val="5CB14C2F"/>
    <w:rsid w:val="5D35760E"/>
    <w:rsid w:val="5DB91242"/>
    <w:rsid w:val="5DBD094E"/>
    <w:rsid w:val="5E7303EE"/>
    <w:rsid w:val="60351AA5"/>
    <w:rsid w:val="60471B32"/>
    <w:rsid w:val="606D70BF"/>
    <w:rsid w:val="60A30D33"/>
    <w:rsid w:val="61BA6334"/>
    <w:rsid w:val="629B6165"/>
    <w:rsid w:val="62C236F2"/>
    <w:rsid w:val="63053A32"/>
    <w:rsid w:val="637075F2"/>
    <w:rsid w:val="63C811DC"/>
    <w:rsid w:val="63F7561D"/>
    <w:rsid w:val="6477675E"/>
    <w:rsid w:val="65267784"/>
    <w:rsid w:val="656C3DE9"/>
    <w:rsid w:val="66A64D5F"/>
    <w:rsid w:val="66E55C01"/>
    <w:rsid w:val="673D5A3D"/>
    <w:rsid w:val="67513297"/>
    <w:rsid w:val="68F640F6"/>
    <w:rsid w:val="69CF4947"/>
    <w:rsid w:val="6B1E16E2"/>
    <w:rsid w:val="6BAC4F3F"/>
    <w:rsid w:val="6C7D68DC"/>
    <w:rsid w:val="6D9739CD"/>
    <w:rsid w:val="6DD30EA9"/>
    <w:rsid w:val="6E315BD0"/>
    <w:rsid w:val="6F2B6AC3"/>
    <w:rsid w:val="6FEF189F"/>
    <w:rsid w:val="700872F1"/>
    <w:rsid w:val="70253512"/>
    <w:rsid w:val="702A35C4"/>
    <w:rsid w:val="703A5210"/>
    <w:rsid w:val="70EC3395"/>
    <w:rsid w:val="714D0F73"/>
    <w:rsid w:val="7161057A"/>
    <w:rsid w:val="718524BB"/>
    <w:rsid w:val="729D55E2"/>
    <w:rsid w:val="734F4A68"/>
    <w:rsid w:val="737960FA"/>
    <w:rsid w:val="74D86DA5"/>
    <w:rsid w:val="75705230"/>
    <w:rsid w:val="757E794D"/>
    <w:rsid w:val="76BD6253"/>
    <w:rsid w:val="79ED50A1"/>
    <w:rsid w:val="79F77CCE"/>
    <w:rsid w:val="7B95779E"/>
    <w:rsid w:val="7C0D05AD"/>
    <w:rsid w:val="7C122B9D"/>
    <w:rsid w:val="7EC8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3">
    <w:name w:val="Body Text Indent"/>
    <w:basedOn w:val="1"/>
    <w:qFormat/>
    <w:uiPriority w:val="0"/>
    <w:pPr>
      <w:spacing w:after="120"/>
      <w:ind w:left="42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footnote text"/>
    <w:basedOn w:val="1"/>
    <w:qFormat/>
    <w:uiPriority w:val="0"/>
    <w:pPr>
      <w:snapToGrid w:val="0"/>
      <w:jc w:val="left"/>
    </w:pPr>
    <w:rPr>
      <w:sz w:val="18"/>
      <w:szCs w:val="18"/>
    </w:rPr>
  </w:style>
  <w:style w:type="paragraph" w:styleId="6">
    <w:name w:val="Body Text First Indent 2"/>
    <w:basedOn w:val="1"/>
    <w:qFormat/>
    <w:uiPriority w:val="0"/>
    <w:pPr>
      <w:ind w:firstLine="420"/>
    </w:pPr>
  </w:style>
  <w:style w:type="character" w:styleId="9">
    <w:name w:val="Strong"/>
    <w:basedOn w:val="8"/>
    <w:qFormat/>
    <w:uiPriority w:val="0"/>
    <w:rPr>
      <w:b/>
    </w:rPr>
  </w:style>
  <w:style w:type="character" w:styleId="10">
    <w:name w:val="page number"/>
    <w:basedOn w:val="8"/>
    <w:qFormat/>
    <w:uiPriority w:val="0"/>
  </w:style>
  <w:style w:type="character" w:styleId="11">
    <w:name w:val="footnote reference"/>
    <w:basedOn w:val="8"/>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4510</Words>
  <Characters>4808</Characters>
  <Lines>0</Lines>
  <Paragraphs>0</Paragraphs>
  <TotalTime>0</TotalTime>
  <ScaleCrop>false</ScaleCrop>
  <LinksUpToDate>false</LinksUpToDate>
  <CharactersWithSpaces>4845</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2023-09-23T15:07:00Z</dcterms:created>
  <dc:creator>山高人为峰</dc:creator>
  <cp:lastModifiedBy>二丑-</cp:lastModifiedBy>
  <cp:lastPrinted>2023-09-28T15:44:00Z</cp:lastPrinted>
  <dcterms:modified xsi:type="dcterms:W3CDTF">2023-12-18T06:34:49Z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9035E25F223A4BF7825EDBAF6C89444F_11</vt:lpwstr>
  </property>
</Properties>
</file>