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F930E8">
      <w:pPr>
        <w:spacing w:line="560" w:lineRule="exact"/>
        <w:rPr>
          <w:rFonts w:ascii="仿宋_GB2312" w:hAnsi="宋体" w:eastAsia="仿宋_GB2312"/>
          <w:color w:val="0000FF"/>
        </w:rPr>
      </w:pPr>
    </w:p>
    <w:p w14:paraId="52B35C61">
      <w:pPr>
        <w:spacing w:line="560" w:lineRule="exact"/>
        <w:jc w:val="center"/>
        <w:rPr>
          <w:rFonts w:ascii="仿宋_GB2312" w:hAnsi="宋体" w:eastAsia="仿宋_GB2312"/>
          <w:color w:val="0000FF"/>
        </w:rPr>
      </w:pPr>
    </w:p>
    <w:p w14:paraId="7050EA67">
      <w:pPr>
        <w:spacing w:line="560" w:lineRule="exact"/>
        <w:jc w:val="center"/>
        <w:rPr>
          <w:rFonts w:ascii="仿宋_GB2312" w:hAnsi="宋体" w:eastAsia="仿宋_GB2312"/>
        </w:rPr>
      </w:pPr>
    </w:p>
    <w:p w14:paraId="373B33AF">
      <w:pPr>
        <w:spacing w:line="560" w:lineRule="exact"/>
        <w:rPr>
          <w:rFonts w:ascii="仿宋_GB2312" w:hAnsi="宋体" w:eastAsia="仿宋_GB2312"/>
        </w:rPr>
      </w:pPr>
    </w:p>
    <w:p w14:paraId="0540B9D4">
      <w:pPr>
        <w:spacing w:line="560" w:lineRule="exact"/>
        <w:rPr>
          <w:rFonts w:ascii="仿宋_GB2312" w:hAnsi="宋体" w:eastAsia="仿宋_GB2312" w:cs="宋体"/>
        </w:rPr>
      </w:pPr>
    </w:p>
    <w:p w14:paraId="7147A5A0">
      <w:pPr>
        <w:pStyle w:val="3"/>
        <w:spacing w:line="560" w:lineRule="exact"/>
        <w:ind w:firstLine="31680"/>
      </w:pPr>
    </w:p>
    <w:p w14:paraId="611A92E5">
      <w:pPr>
        <w:spacing w:line="560" w:lineRule="exact"/>
        <w:rPr>
          <w:rFonts w:ascii="仿宋_GB2312" w:hAnsi="宋体" w:eastAsia="仿宋_GB2312" w:cs="宋体"/>
          <w:sz w:val="32"/>
          <w:szCs w:val="32"/>
        </w:rPr>
      </w:pPr>
    </w:p>
    <w:p w14:paraId="01965581">
      <w:pPr>
        <w:spacing w:line="560" w:lineRule="exact"/>
        <w:rPr>
          <w:rFonts w:ascii="仿宋_GB2312" w:hAnsi="宋体" w:eastAsia="仿宋_GB2312" w:cs="宋体"/>
          <w:sz w:val="32"/>
          <w:szCs w:val="32"/>
        </w:rPr>
      </w:pPr>
    </w:p>
    <w:p w14:paraId="7C34ED9B">
      <w:pPr>
        <w:spacing w:line="560" w:lineRule="exact"/>
        <w:jc w:val="center"/>
        <w:rPr>
          <w:rFonts w:ascii="仿宋_GB2312" w:hAnsi="仿宋" w:eastAsia="仿宋_GB2312" w:cs="宋体"/>
          <w:sz w:val="32"/>
          <w:szCs w:val="32"/>
        </w:rPr>
      </w:pPr>
      <w:r>
        <w:rPr>
          <w:rFonts w:hint="eastAsia" w:ascii="仿宋_GB2312" w:hAnsi="仿宋" w:eastAsia="仿宋_GB2312" w:cs="宋体"/>
          <w:sz w:val="32"/>
          <w:szCs w:val="32"/>
        </w:rPr>
        <w:t>涞政办</w:t>
      </w:r>
      <w:r>
        <w:rPr>
          <w:rFonts w:hint="eastAsia" w:ascii="仿宋_GB2312" w:hAnsi="仿宋" w:eastAsia="仿宋_GB2312" w:cs="仿宋_GB2312"/>
          <w:sz w:val="32"/>
          <w:szCs w:val="32"/>
        </w:rPr>
        <w:t>〔</w:t>
      </w:r>
      <w:r>
        <w:rPr>
          <w:rFonts w:ascii="仿宋_GB2312" w:hAnsi="仿宋" w:eastAsia="仿宋_GB2312" w:cs="仿宋_GB2312"/>
          <w:sz w:val="32"/>
          <w:szCs w:val="32"/>
        </w:rPr>
        <w:t>2024</w:t>
      </w:r>
      <w:r>
        <w:rPr>
          <w:rFonts w:hint="eastAsia" w:ascii="仿宋_GB2312" w:hAnsi="仿宋" w:eastAsia="仿宋_GB2312" w:cs="仿宋_GB2312"/>
          <w:sz w:val="32"/>
          <w:szCs w:val="32"/>
        </w:rPr>
        <w:t>〕</w:t>
      </w:r>
      <w:r>
        <w:rPr>
          <w:rFonts w:ascii="仿宋_GB2312" w:hAnsi="仿宋" w:eastAsia="仿宋_GB2312" w:cs="仿宋_GB2312"/>
          <w:sz w:val="32"/>
          <w:szCs w:val="32"/>
        </w:rPr>
        <w:t>38</w:t>
      </w:r>
      <w:r>
        <w:rPr>
          <w:rFonts w:hint="eastAsia" w:ascii="仿宋_GB2312" w:hAnsi="仿宋" w:eastAsia="仿宋_GB2312" w:cs="宋体"/>
          <w:sz w:val="32"/>
          <w:szCs w:val="32"/>
        </w:rPr>
        <w:t>号</w:t>
      </w:r>
    </w:p>
    <w:p w14:paraId="32EFDF07">
      <w:pPr>
        <w:spacing w:line="560" w:lineRule="exact"/>
        <w:jc w:val="center"/>
        <w:rPr>
          <w:rFonts w:ascii="仿宋_GB2312" w:hAnsi="仿宋" w:eastAsia="仿宋_GB2312" w:cs="宋体"/>
          <w:b/>
          <w:bCs/>
          <w:sz w:val="44"/>
          <w:szCs w:val="44"/>
        </w:rPr>
      </w:pPr>
    </w:p>
    <w:p w14:paraId="6391DF22">
      <w:pPr>
        <w:pStyle w:val="20"/>
        <w:spacing w:line="560" w:lineRule="exact"/>
        <w:rPr>
          <w:color w:val="auto"/>
        </w:rPr>
      </w:pPr>
    </w:p>
    <w:p w14:paraId="4473D799">
      <w:pPr>
        <w:spacing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涞源县人民政府办公室</w:t>
      </w:r>
    </w:p>
    <w:p w14:paraId="00715F26">
      <w:pPr>
        <w:spacing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关于印发《涞源县</w:t>
      </w:r>
      <w:r>
        <w:rPr>
          <w:rFonts w:ascii="方正小标宋简体" w:hAnsi="方正小标宋简体" w:eastAsia="方正小标宋简体" w:cs="方正小标宋简体"/>
          <w:sz w:val="44"/>
          <w:szCs w:val="44"/>
        </w:rPr>
        <w:t>2024</w:t>
      </w:r>
      <w:r>
        <w:rPr>
          <w:rFonts w:hint="eastAsia" w:ascii="方正小标宋简体" w:hAnsi="方正小标宋简体" w:eastAsia="方正小标宋简体" w:cs="方正小标宋简体"/>
          <w:sz w:val="44"/>
          <w:szCs w:val="44"/>
        </w:rPr>
        <w:t>年度调整财政衔接资金项目计划》的通知</w:t>
      </w:r>
    </w:p>
    <w:p w14:paraId="21F7193E">
      <w:pPr>
        <w:spacing w:line="560" w:lineRule="exact"/>
        <w:jc w:val="center"/>
        <w:rPr>
          <w:rFonts w:ascii="方正小标宋简体" w:hAnsi="方正小标宋简体" w:eastAsia="方正小标宋简体" w:cs="方正小标宋简体"/>
          <w:sz w:val="44"/>
          <w:szCs w:val="44"/>
        </w:rPr>
      </w:pPr>
    </w:p>
    <w:p w14:paraId="29AFCC9B">
      <w:pPr>
        <w:spacing w:line="560" w:lineRule="exact"/>
        <w:rPr>
          <w:rFonts w:ascii="仿宋_GB2312" w:hAnsi="仿宋" w:eastAsia="仿宋_GB2312" w:cs="仿宋"/>
          <w:sz w:val="32"/>
          <w:szCs w:val="32"/>
        </w:rPr>
      </w:pPr>
      <w:r>
        <w:rPr>
          <w:rFonts w:hint="eastAsia" w:ascii="仿宋_GB2312" w:hAnsi="仿宋" w:eastAsia="仿宋_GB2312" w:cs="仿宋"/>
          <w:sz w:val="32"/>
          <w:szCs w:val="32"/>
        </w:rPr>
        <w:t>各乡（镇）人民政府、县直有关部门：</w:t>
      </w:r>
    </w:p>
    <w:p w14:paraId="1F8358B0">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《涞源县</w:t>
      </w:r>
      <w:r>
        <w:rPr>
          <w:rFonts w:ascii="仿宋_GB2312" w:hAnsi="仿宋" w:eastAsia="仿宋_GB2312" w:cs="仿宋"/>
          <w:sz w:val="32"/>
          <w:szCs w:val="32"/>
        </w:rPr>
        <w:t>2024</w:t>
      </w:r>
      <w:r>
        <w:rPr>
          <w:rFonts w:hint="eastAsia" w:ascii="仿宋_GB2312" w:hAnsi="仿宋" w:eastAsia="仿宋_GB2312" w:cs="仿宋"/>
          <w:sz w:val="32"/>
          <w:szCs w:val="32"/>
        </w:rPr>
        <w:t>年度调整财政衔接资金项目计划》已政府常务会议研究同意，现印发给你们，请结合实际，认真抓好落实。</w:t>
      </w:r>
      <w:r>
        <w:rPr>
          <w:rFonts w:ascii="仿宋_GB2312" w:hAnsi="仿宋" w:eastAsia="仿宋_GB2312" w:cs="仿宋"/>
          <w:sz w:val="32"/>
          <w:szCs w:val="32"/>
        </w:rPr>
        <w:tab/>
      </w:r>
      <w:r>
        <w:rPr>
          <w:rFonts w:ascii="仿宋_GB2312" w:hAnsi="仿宋" w:eastAsia="仿宋_GB2312" w:cs="仿宋"/>
          <w:sz w:val="32"/>
          <w:szCs w:val="32"/>
        </w:rPr>
        <w:tab/>
      </w:r>
    </w:p>
    <w:p w14:paraId="444AEDD3">
      <w:pPr>
        <w:spacing w:line="560" w:lineRule="exact"/>
        <w:rPr>
          <w:rFonts w:ascii="仿宋_GB2312" w:hAnsi="仿宋" w:eastAsia="仿宋_GB2312" w:cs="仿宋"/>
          <w:sz w:val="32"/>
          <w:szCs w:val="32"/>
        </w:rPr>
      </w:pPr>
    </w:p>
    <w:p w14:paraId="68B1D456">
      <w:pPr>
        <w:spacing w:line="560" w:lineRule="exact"/>
        <w:rPr>
          <w:rFonts w:ascii="仿宋_GB2312" w:hAnsi="仿宋" w:eastAsia="仿宋_GB2312" w:cs="仿宋"/>
          <w:sz w:val="32"/>
          <w:szCs w:val="32"/>
        </w:rPr>
      </w:pPr>
    </w:p>
    <w:p w14:paraId="43883B5A">
      <w:pPr>
        <w:spacing w:line="560" w:lineRule="exact"/>
        <w:rPr>
          <w:rFonts w:ascii="仿宋_GB2312" w:hAnsi="仿宋" w:eastAsia="仿宋_GB2312" w:cs="仿宋"/>
          <w:sz w:val="32"/>
          <w:szCs w:val="32"/>
        </w:rPr>
      </w:pPr>
    </w:p>
    <w:p w14:paraId="754FD3CF">
      <w:pPr>
        <w:spacing w:line="560" w:lineRule="exact"/>
        <w:ind w:firstLine="4480" w:firstLineChars="1400"/>
        <w:rPr>
          <w:rFonts w:ascii="仿宋_GB2312" w:hAnsi="仿宋" w:eastAsia="仿宋_GB2312" w:cs="仿宋"/>
          <w:sz w:val="32"/>
          <w:szCs w:val="32"/>
        </w:rPr>
      </w:pPr>
      <w:r>
        <w:rPr>
          <w:rFonts w:hint="eastAsia" w:ascii="仿宋_GB2312" w:hAnsi="仿宋" w:eastAsia="仿宋_GB2312" w:cs="仿宋"/>
          <w:sz w:val="32"/>
          <w:szCs w:val="32"/>
        </w:rPr>
        <w:t>涞源县人民政府办公室</w:t>
      </w:r>
    </w:p>
    <w:p w14:paraId="2A3672F7">
      <w:pPr>
        <w:spacing w:line="560" w:lineRule="exact"/>
        <w:ind w:firstLine="5120" w:firstLineChars="1600"/>
        <w:rPr>
          <w:rFonts w:ascii="仿宋_GB2312" w:eastAsia="仿宋_GB2312"/>
          <w:sz w:val="32"/>
          <w:szCs w:val="32"/>
        </w:rPr>
      </w:pPr>
      <w:r>
        <w:rPr>
          <w:rFonts w:ascii="仿宋_GB2312" w:hAnsi="仿宋" w:eastAsia="仿宋_GB2312" w:cs="仿宋"/>
          <w:sz w:val="32"/>
          <w:szCs w:val="32"/>
        </w:rPr>
        <w:t>2024</w:t>
      </w:r>
      <w:r>
        <w:rPr>
          <w:rFonts w:hint="eastAsia" w:ascii="仿宋_GB2312" w:hAnsi="仿宋" w:eastAsia="仿宋_GB2312" w:cs="仿宋"/>
          <w:sz w:val="32"/>
          <w:szCs w:val="32"/>
        </w:rPr>
        <w:t>年</w:t>
      </w:r>
      <w:r>
        <w:rPr>
          <w:rFonts w:ascii="仿宋_GB2312" w:hAnsi="仿宋" w:eastAsia="仿宋_GB2312" w:cs="仿宋"/>
          <w:sz w:val="32"/>
          <w:szCs w:val="32"/>
        </w:rPr>
        <w:t>7</w:t>
      </w:r>
      <w:r>
        <w:rPr>
          <w:rFonts w:hint="eastAsia" w:ascii="仿宋_GB2312" w:hAnsi="仿宋" w:eastAsia="仿宋_GB2312" w:cs="仿宋"/>
          <w:sz w:val="32"/>
          <w:szCs w:val="32"/>
        </w:rPr>
        <w:t>月</w:t>
      </w:r>
      <w:r>
        <w:rPr>
          <w:rFonts w:ascii="仿宋_GB2312" w:hAnsi="仿宋" w:eastAsia="仿宋_GB2312" w:cs="仿宋"/>
          <w:sz w:val="32"/>
          <w:szCs w:val="32"/>
        </w:rPr>
        <w:t>7</w:t>
      </w:r>
      <w:r>
        <w:rPr>
          <w:rFonts w:hint="eastAsia" w:ascii="仿宋_GB2312" w:hAnsi="仿宋" w:eastAsia="仿宋_GB2312" w:cs="仿宋"/>
          <w:sz w:val="32"/>
          <w:szCs w:val="32"/>
        </w:rPr>
        <w:t>日</w:t>
      </w:r>
    </w:p>
    <w:p w14:paraId="0B5A2B33">
      <w:pPr>
        <w:spacing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涞源县</w:t>
      </w:r>
      <w:r>
        <w:rPr>
          <w:rFonts w:ascii="方正小标宋简体" w:hAnsi="方正小标宋简体" w:eastAsia="方正小标宋简体" w:cs="方正小标宋简体"/>
          <w:sz w:val="44"/>
          <w:szCs w:val="44"/>
        </w:rPr>
        <w:t>2024</w:t>
      </w:r>
      <w:r>
        <w:rPr>
          <w:rFonts w:hint="eastAsia" w:ascii="方正小标宋简体" w:hAnsi="方正小标宋简体" w:eastAsia="方正小标宋简体" w:cs="方正小标宋简体"/>
          <w:sz w:val="44"/>
          <w:szCs w:val="44"/>
        </w:rPr>
        <w:t>年度调整财政衔接资金</w:t>
      </w:r>
    </w:p>
    <w:p w14:paraId="3A581DEB">
      <w:pPr>
        <w:spacing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项目计划</w:t>
      </w:r>
    </w:p>
    <w:p w14:paraId="1D77F290">
      <w:pPr>
        <w:pStyle w:val="4"/>
        <w:spacing w:line="560" w:lineRule="exact"/>
      </w:pPr>
    </w:p>
    <w:p w14:paraId="7764E1FC">
      <w:pPr>
        <w:spacing w:line="560" w:lineRule="exact"/>
        <w:ind w:firstLine="640" w:firstLineChars="200"/>
        <w:jc w:val="left"/>
        <w:rPr>
          <w:rFonts w:ascii="仿宋_GB2312" w:hAnsi="仿宋" w:eastAsia="仿宋_GB2312"/>
          <w:sz w:val="32"/>
          <w:szCs w:val="32"/>
        </w:rPr>
      </w:pPr>
      <w:r>
        <w:rPr>
          <w:rFonts w:hint="eastAsia" w:ascii="仿宋_GB2312" w:hAnsi="仿宋" w:eastAsia="仿宋_GB2312"/>
          <w:sz w:val="32"/>
          <w:szCs w:val="32"/>
        </w:rPr>
        <w:t>为认真贯彻落实《河北省财政厅等六部门关于印发</w:t>
      </w:r>
      <w:r>
        <w:rPr>
          <w:rFonts w:ascii="仿宋_GB2312" w:hAnsi="仿宋" w:eastAsia="仿宋_GB2312"/>
          <w:sz w:val="32"/>
          <w:szCs w:val="32"/>
        </w:rPr>
        <w:t>&lt;</w:t>
      </w:r>
      <w:r>
        <w:rPr>
          <w:rFonts w:hint="eastAsia" w:ascii="仿宋_GB2312" w:hAnsi="仿宋" w:eastAsia="仿宋_GB2312"/>
          <w:sz w:val="32"/>
          <w:szCs w:val="32"/>
        </w:rPr>
        <w:t>河北省财政衔接推进乡村振兴补助资金管理办法</w:t>
      </w:r>
      <w:r>
        <w:rPr>
          <w:rFonts w:ascii="仿宋_GB2312" w:hAnsi="仿宋" w:eastAsia="仿宋_GB2312"/>
          <w:sz w:val="32"/>
          <w:szCs w:val="32"/>
        </w:rPr>
        <w:t>&gt;</w:t>
      </w:r>
      <w:r>
        <w:rPr>
          <w:rFonts w:hint="eastAsia" w:ascii="仿宋_GB2312" w:hAnsi="仿宋" w:eastAsia="仿宋_GB2312"/>
          <w:sz w:val="32"/>
          <w:szCs w:val="32"/>
        </w:rPr>
        <w:t>的通知》（冀财农【</w:t>
      </w:r>
      <w:r>
        <w:rPr>
          <w:rFonts w:ascii="仿宋_GB2312" w:eastAsia="仿宋_GB2312"/>
          <w:sz w:val="32"/>
          <w:szCs w:val="32"/>
        </w:rPr>
        <w:t>2023</w:t>
      </w:r>
      <w:r>
        <w:rPr>
          <w:rFonts w:hint="eastAsia" w:ascii="仿宋_GB2312" w:hAnsi="仿宋" w:eastAsia="仿宋_GB2312"/>
          <w:sz w:val="32"/>
          <w:szCs w:val="32"/>
        </w:rPr>
        <w:t>】</w:t>
      </w:r>
      <w:r>
        <w:rPr>
          <w:rFonts w:ascii="仿宋_GB2312" w:eastAsia="仿宋_GB2312"/>
          <w:sz w:val="32"/>
          <w:szCs w:val="32"/>
        </w:rPr>
        <w:t>34</w:t>
      </w:r>
      <w:r>
        <w:rPr>
          <w:rFonts w:hint="eastAsia" w:ascii="仿宋_GB2312" w:hAnsi="仿宋" w:eastAsia="仿宋_GB2312"/>
          <w:sz w:val="32"/>
          <w:szCs w:val="32"/>
        </w:rPr>
        <w:t>号）精神，切实加强和规范衔接资金使用管理，结合我县巩固拓展脱贫攻坚成果和乡村振兴工作任务，</w:t>
      </w:r>
      <w:r>
        <w:rPr>
          <w:rFonts w:ascii="仿宋_GB2312" w:hAnsi="仿宋" w:eastAsia="仿宋_GB2312"/>
          <w:sz w:val="32"/>
          <w:szCs w:val="32"/>
        </w:rPr>
        <w:t>2024</w:t>
      </w:r>
      <w:r>
        <w:rPr>
          <w:rFonts w:hint="eastAsia" w:ascii="仿宋_GB2312" w:hAnsi="仿宋" w:eastAsia="仿宋_GB2312"/>
          <w:sz w:val="32"/>
          <w:szCs w:val="32"/>
        </w:rPr>
        <w:t>年度财政衔接资金项目安排如下</w:t>
      </w:r>
      <w:r>
        <w:rPr>
          <w:rFonts w:ascii="仿宋_GB2312" w:hAnsi="仿宋" w:eastAsia="仿宋_GB2312"/>
          <w:sz w:val="32"/>
          <w:szCs w:val="32"/>
        </w:rPr>
        <w:t>:</w:t>
      </w:r>
    </w:p>
    <w:p w14:paraId="60A6E9CD">
      <w:pPr>
        <w:pStyle w:val="19"/>
        <w:numPr>
          <w:ilvl w:val="0"/>
          <w:numId w:val="1"/>
        </w:numPr>
        <w:spacing w:line="560" w:lineRule="exact"/>
        <w:ind w:firstLine="31680"/>
        <w:rPr>
          <w:rFonts w:ascii="黑体" w:hAnsi="黑体" w:eastAsia="黑体"/>
          <w:sz w:val="32"/>
        </w:rPr>
      </w:pPr>
      <w:r>
        <w:rPr>
          <w:rFonts w:hint="eastAsia" w:ascii="黑体" w:hAnsi="黑体" w:eastAsia="黑体"/>
          <w:sz w:val="32"/>
        </w:rPr>
        <w:t>总体要求</w:t>
      </w:r>
    </w:p>
    <w:p w14:paraId="3E9FFF18">
      <w:pPr>
        <w:pStyle w:val="19"/>
        <w:spacing w:line="560" w:lineRule="exact"/>
        <w:ind w:firstLine="3168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（一）指导思想</w:t>
      </w:r>
    </w:p>
    <w:p w14:paraId="7FEECA77">
      <w:pPr>
        <w:pStyle w:val="19"/>
        <w:spacing w:line="560" w:lineRule="exact"/>
        <w:ind w:firstLine="31680"/>
        <w:rPr>
          <w:rFonts w:ascii="仿宋_GB2312" w:hAnsi="仿宋" w:eastAsia="仿宋_GB2312"/>
          <w:sz w:val="32"/>
          <w:szCs w:val="32"/>
        </w:rPr>
      </w:pPr>
      <w:r>
        <w:rPr>
          <w:rFonts w:hint="eastAsia" w:ascii="仿宋_GB2312" w:hAnsi="仿宋" w:eastAsia="仿宋_GB2312" w:cs="仿宋"/>
          <w:sz w:val="32"/>
          <w:szCs w:val="32"/>
        </w:rPr>
        <w:t>以习近平新时代中国特色社会主义思想为指导，全面落实中央、省关于</w:t>
      </w:r>
      <w:r>
        <w:rPr>
          <w:rFonts w:hint="eastAsia" w:ascii="仿宋_GB2312" w:hAnsi="仿宋" w:eastAsia="仿宋_GB2312"/>
          <w:sz w:val="32"/>
          <w:szCs w:val="32"/>
        </w:rPr>
        <w:t>巩固拓展脱贫攻坚成果同乡村振兴有效衔接</w:t>
      </w:r>
      <w:r>
        <w:rPr>
          <w:rFonts w:hint="eastAsia" w:ascii="仿宋_GB2312" w:hAnsi="仿宋" w:eastAsia="仿宋_GB2312" w:cs="仿宋"/>
          <w:sz w:val="32"/>
          <w:szCs w:val="32"/>
        </w:rPr>
        <w:t>的决策部署，</w:t>
      </w:r>
      <w:r>
        <w:rPr>
          <w:rFonts w:hint="eastAsia" w:ascii="仿宋_GB2312" w:hAnsi="仿宋" w:eastAsia="仿宋_GB2312"/>
          <w:sz w:val="32"/>
          <w:szCs w:val="32"/>
        </w:rPr>
        <w:t>全面落实中央、省、市、县相关会议精神。以“十四五”乡村振兴规划为引领，以巩固拓展脱贫攻坚成果同乡村振兴有效衔接为目标，以提高衔接资金使用精准度和成效为导向，以具体建设项目为抓手，集中使用衔接资金，进一步实现产业兴旺、生态宜居、乡风文明、治理有效、生活富裕的总体目标。</w:t>
      </w:r>
    </w:p>
    <w:p w14:paraId="1F6B0228">
      <w:pPr>
        <w:pStyle w:val="19"/>
        <w:spacing w:line="560" w:lineRule="exact"/>
        <w:ind w:firstLine="3168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（二）编制必要性</w:t>
      </w:r>
    </w:p>
    <w:p w14:paraId="3F075F7F">
      <w:pPr>
        <w:spacing w:line="560" w:lineRule="exact"/>
        <w:ind w:firstLine="640" w:firstLineChars="200"/>
        <w:rPr>
          <w:rFonts w:ascii="仿宋_GB2312" w:hAnsi="仿宋" w:eastAsia="仿宋_GB2312"/>
          <w:sz w:val="32"/>
          <w:szCs w:val="32"/>
        </w:rPr>
      </w:pPr>
      <w:r>
        <w:rPr>
          <w:rFonts w:hint="eastAsia" w:ascii="仿宋_GB2312" w:hAnsi="仿宋" w:eastAsia="仿宋_GB2312" w:cs="仿宋"/>
          <w:sz w:val="32"/>
          <w:szCs w:val="32"/>
        </w:rPr>
        <w:t>通过财政衔接资金项目计划编制，有</w:t>
      </w:r>
      <w:r>
        <w:rPr>
          <w:rFonts w:hint="eastAsia" w:ascii="仿宋_GB2312" w:hAnsi="仿宋" w:eastAsia="仿宋_GB2312"/>
          <w:sz w:val="32"/>
          <w:szCs w:val="32"/>
        </w:rPr>
        <w:t>效解决</w:t>
      </w:r>
      <w:r>
        <w:rPr>
          <w:rFonts w:hint="eastAsia" w:ascii="仿宋_GB2312" w:hAnsi="仿宋" w:eastAsia="仿宋_GB2312" w:cs="仿宋"/>
          <w:sz w:val="32"/>
          <w:szCs w:val="32"/>
        </w:rPr>
        <w:t>健全防止返贫致贫监测和帮扶机制、脱贫劳动力（含监测帮扶对象）稳定就业、培育和壮大特色优势产业以及补齐必要的农村人居环境整治和小型公益性基础设施建设短板</w:t>
      </w:r>
      <w:r>
        <w:rPr>
          <w:rFonts w:hint="eastAsia" w:ascii="仿宋_GB2312" w:hAnsi="仿宋" w:eastAsia="仿宋_GB2312"/>
          <w:sz w:val="32"/>
          <w:szCs w:val="32"/>
        </w:rPr>
        <w:t>等方面的瓶颈问题，为实现乡村振兴奠定坚实基础。</w:t>
      </w:r>
    </w:p>
    <w:p w14:paraId="60BC46B0">
      <w:pPr>
        <w:pStyle w:val="19"/>
        <w:spacing w:line="560" w:lineRule="exact"/>
        <w:ind w:firstLine="3168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（三）目标任务</w:t>
      </w:r>
    </w:p>
    <w:p w14:paraId="4C0E0125">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shd w:val="clear" w:color="auto" w:fill="FFFFFF"/>
        </w:rPr>
        <w:t>在衔接资金的投入和撬动下，通过</w:t>
      </w:r>
      <w:r>
        <w:rPr>
          <w:rFonts w:hint="eastAsia" w:ascii="仿宋_GB2312" w:hAnsi="仿宋" w:eastAsia="仿宋_GB2312" w:cs="仿宋"/>
          <w:sz w:val="32"/>
          <w:szCs w:val="32"/>
        </w:rPr>
        <w:t>防止返贫致贫监测和帮扶、稳定就业、</w:t>
      </w:r>
      <w:r>
        <w:rPr>
          <w:rFonts w:hint="eastAsia" w:ascii="仿宋_GB2312" w:hAnsi="仿宋" w:eastAsia="仿宋_GB2312" w:cs="仿宋"/>
          <w:sz w:val="32"/>
          <w:szCs w:val="32"/>
          <w:shd w:val="clear" w:color="auto" w:fill="FFFFFF"/>
        </w:rPr>
        <w:t>产业发展、基础设施建设等项目的实施，</w:t>
      </w:r>
      <w:r>
        <w:rPr>
          <w:rFonts w:hint="eastAsia" w:ascii="仿宋_GB2312" w:hAnsi="仿宋" w:eastAsia="仿宋_GB2312" w:cs="仿宋"/>
          <w:sz w:val="32"/>
          <w:szCs w:val="32"/>
        </w:rPr>
        <w:t>持续巩固和提升脱贫成果，脱贫人口实现可持续稳定增收，确保不发生规模性返贫，确保实现巩固拓展脱贫攻坚成果同乡村振兴有效衔接，确保乡村振兴有序推进。</w:t>
      </w:r>
    </w:p>
    <w:p w14:paraId="24925751">
      <w:pPr>
        <w:pStyle w:val="19"/>
        <w:spacing w:line="560" w:lineRule="exact"/>
        <w:ind w:firstLine="3168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（四）达到综合效果</w:t>
      </w:r>
    </w:p>
    <w:p w14:paraId="72617514">
      <w:pPr>
        <w:pStyle w:val="2"/>
        <w:widowControl/>
        <w:shd w:val="clear" w:color="auto" w:fill="FFFFFF"/>
        <w:spacing w:before="0" w:beforeAutospacing="0" w:after="0" w:afterAutospacing="0" w:line="560" w:lineRule="exact"/>
        <w:ind w:firstLine="640" w:firstLineChars="200"/>
        <w:rPr>
          <w:rStyle w:val="13"/>
          <w:rFonts w:ascii="仿宋_GB2312" w:eastAsia="仿宋_GB2312" w:cs="仿宋_GB2312"/>
          <w:i w:val="0"/>
          <w:sz w:val="32"/>
          <w:szCs w:val="32"/>
          <w:shd w:val="clear" w:color="auto" w:fill="FFFFFF"/>
        </w:rPr>
      </w:pPr>
      <w:r>
        <w:rPr>
          <w:rFonts w:hint="eastAsia" w:ascii="仿宋_GB2312" w:hAnsi="仿宋" w:eastAsia="仿宋_GB2312" w:cs="仿宋"/>
          <w:b w:val="0"/>
          <w:bCs w:val="0"/>
          <w:kern w:val="2"/>
          <w:sz w:val="32"/>
          <w:szCs w:val="32"/>
          <w:shd w:val="clear" w:color="auto" w:fill="FFFFFF"/>
        </w:rPr>
        <w:t>通过衔接资金使用，进一步提升脱贫群众致富能力，稳定增加脱贫人口收入和村集体经济收入；培育和壮大特色优势产业，进一步延伸产业链条，激发乡村振兴内生动力；村容村貌明显改观，农村生态环境质量显著提升。</w:t>
      </w:r>
    </w:p>
    <w:p w14:paraId="7EB199C3">
      <w:pPr>
        <w:spacing w:line="560" w:lineRule="exact"/>
        <w:ind w:firstLine="640" w:firstLineChars="200"/>
        <w:rPr>
          <w:rFonts w:ascii="黑体" w:eastAsia="黑体"/>
          <w:sz w:val="32"/>
          <w:szCs w:val="32"/>
        </w:rPr>
      </w:pPr>
      <w:r>
        <w:rPr>
          <w:rFonts w:hint="eastAsia" w:ascii="黑体" w:eastAsia="黑体"/>
          <w:sz w:val="32"/>
          <w:szCs w:val="32"/>
        </w:rPr>
        <w:t>二、资金规模</w:t>
      </w:r>
    </w:p>
    <w:p w14:paraId="0B44F600">
      <w:pPr>
        <w:pStyle w:val="19"/>
        <w:spacing w:line="560" w:lineRule="exact"/>
        <w:ind w:firstLine="31680"/>
        <w:rPr>
          <w:rFonts w:ascii="仿宋_GB2312" w:hAnsi="仿宋" w:eastAsia="仿宋_GB2312" w:cs="仿宋"/>
          <w:sz w:val="32"/>
        </w:rPr>
      </w:pPr>
      <w:r>
        <w:rPr>
          <w:rFonts w:hint="eastAsia" w:ascii="仿宋_GB2312" w:hAnsi="仿宋" w:eastAsia="仿宋_GB2312" w:cs="仿宋"/>
          <w:sz w:val="32"/>
          <w:szCs w:val="32"/>
        </w:rPr>
        <w:t>涞源县</w:t>
      </w:r>
      <w:r>
        <w:rPr>
          <w:rFonts w:ascii="仿宋_GB2312" w:hAnsi="仿宋" w:eastAsia="仿宋_GB2312" w:cs="仿宋"/>
          <w:sz w:val="32"/>
          <w:szCs w:val="32"/>
        </w:rPr>
        <w:t>2024</w:t>
      </w:r>
      <w:r>
        <w:rPr>
          <w:rFonts w:hint="eastAsia" w:ascii="仿宋_GB2312" w:hAnsi="仿宋" w:eastAsia="仿宋_GB2312" w:cs="仿宋"/>
          <w:sz w:val="32"/>
          <w:szCs w:val="32"/>
        </w:rPr>
        <w:t>年结合巩固拓展脱贫攻坚成果与乡村振兴实际，共</w:t>
      </w:r>
      <w:r>
        <w:rPr>
          <w:rFonts w:hint="eastAsia" w:ascii="仿宋_GB2312" w:hAnsi="仿宋" w:eastAsia="仿宋_GB2312" w:cs="仿宋"/>
          <w:sz w:val="32"/>
        </w:rPr>
        <w:t>安排财政衔接资金</w:t>
      </w:r>
      <w:r>
        <w:rPr>
          <w:rFonts w:ascii="仿宋_GB2312" w:hAnsi="仿宋" w:eastAsia="仿宋_GB2312" w:cs="仿宋"/>
          <w:sz w:val="32"/>
        </w:rPr>
        <w:t>39034</w:t>
      </w:r>
      <w:r>
        <w:rPr>
          <w:rFonts w:hint="eastAsia" w:ascii="仿宋_GB2312" w:hAnsi="仿宋" w:eastAsia="仿宋_GB2312" w:cs="仿宋"/>
          <w:sz w:val="32"/>
        </w:rPr>
        <w:t>万元，具体情况为：</w:t>
      </w:r>
    </w:p>
    <w:p w14:paraId="432419AF">
      <w:pPr>
        <w:pStyle w:val="19"/>
        <w:spacing w:line="560" w:lineRule="exact"/>
        <w:ind w:firstLine="3168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（一）中央财政衔接资金</w:t>
      </w:r>
    </w:p>
    <w:p w14:paraId="2D6DF981">
      <w:pPr>
        <w:pStyle w:val="19"/>
        <w:spacing w:line="560" w:lineRule="exact"/>
        <w:ind w:firstLine="31680"/>
        <w:rPr>
          <w:rFonts w:ascii="仿宋_GB2312" w:hAnsi="仿宋" w:eastAsia="仿宋_GB2312" w:cs="仿宋"/>
          <w:sz w:val="32"/>
          <w:szCs w:val="32"/>
        </w:rPr>
      </w:pPr>
      <w:r>
        <w:rPr>
          <w:rFonts w:ascii="仿宋_GB2312" w:hAnsi="仿宋" w:eastAsia="仿宋_GB2312" w:cs="仿宋"/>
          <w:sz w:val="32"/>
          <w:szCs w:val="32"/>
        </w:rPr>
        <w:t>2024</w:t>
      </w:r>
      <w:r>
        <w:rPr>
          <w:rFonts w:hint="eastAsia" w:ascii="仿宋_GB2312" w:hAnsi="仿宋" w:eastAsia="仿宋_GB2312" w:cs="仿宋"/>
          <w:sz w:val="32"/>
          <w:szCs w:val="32"/>
        </w:rPr>
        <w:t>年中央财政衔接资金</w:t>
      </w:r>
      <w:r>
        <w:rPr>
          <w:rFonts w:ascii="仿宋_GB2312" w:hAnsi="仿宋" w:eastAsia="仿宋_GB2312" w:cs="仿宋"/>
          <w:sz w:val="32"/>
          <w:szCs w:val="32"/>
        </w:rPr>
        <w:t>11191</w:t>
      </w:r>
      <w:r>
        <w:rPr>
          <w:rFonts w:hint="eastAsia" w:ascii="仿宋_GB2312" w:hAnsi="仿宋" w:eastAsia="仿宋_GB2312" w:cs="仿宋"/>
          <w:sz w:val="32"/>
          <w:szCs w:val="32"/>
        </w:rPr>
        <w:t>万元，中央财政衔接资金安排项目</w:t>
      </w:r>
      <w:r>
        <w:rPr>
          <w:rFonts w:ascii="仿宋_GB2312" w:hAnsi="仿宋" w:eastAsia="仿宋_GB2312" w:cs="仿宋"/>
          <w:sz w:val="32"/>
          <w:szCs w:val="32"/>
        </w:rPr>
        <w:t>21</w:t>
      </w:r>
      <w:r>
        <w:rPr>
          <w:rFonts w:hint="eastAsia" w:ascii="仿宋_GB2312" w:hAnsi="仿宋" w:eastAsia="仿宋_GB2312" w:cs="仿宋"/>
          <w:sz w:val="32"/>
          <w:szCs w:val="32"/>
        </w:rPr>
        <w:t>个，其中产业发展项目</w:t>
      </w:r>
      <w:r>
        <w:rPr>
          <w:rFonts w:ascii="仿宋_GB2312" w:hAnsi="仿宋" w:eastAsia="仿宋_GB2312" w:cs="仿宋"/>
          <w:sz w:val="32"/>
          <w:szCs w:val="32"/>
        </w:rPr>
        <w:t>20</w:t>
      </w:r>
      <w:r>
        <w:rPr>
          <w:rFonts w:hint="eastAsia" w:ascii="仿宋_GB2312" w:hAnsi="仿宋" w:eastAsia="仿宋_GB2312" w:cs="仿宋"/>
          <w:sz w:val="32"/>
          <w:szCs w:val="32"/>
        </w:rPr>
        <w:t>个，安排资金</w:t>
      </w:r>
      <w:r>
        <w:rPr>
          <w:rFonts w:ascii="仿宋_GB2312" w:hAnsi="仿宋" w:eastAsia="仿宋_GB2312" w:cs="仿宋"/>
          <w:sz w:val="32"/>
          <w:szCs w:val="32"/>
        </w:rPr>
        <w:t>11079.09</w:t>
      </w:r>
      <w:r>
        <w:rPr>
          <w:rFonts w:hint="eastAsia" w:ascii="仿宋_GB2312" w:hAnsi="仿宋" w:eastAsia="仿宋_GB2312" w:cs="仿宋"/>
          <w:sz w:val="32"/>
          <w:szCs w:val="32"/>
        </w:rPr>
        <w:t>万元；项目管理费</w:t>
      </w:r>
      <w:r>
        <w:rPr>
          <w:rFonts w:ascii="仿宋_GB2312" w:hAnsi="仿宋" w:eastAsia="仿宋_GB2312" w:cs="仿宋"/>
          <w:sz w:val="32"/>
          <w:szCs w:val="32"/>
        </w:rPr>
        <w:t>1</w:t>
      </w:r>
      <w:r>
        <w:rPr>
          <w:rFonts w:hint="eastAsia" w:ascii="仿宋_GB2312" w:hAnsi="仿宋" w:eastAsia="仿宋_GB2312" w:cs="仿宋"/>
          <w:sz w:val="32"/>
          <w:szCs w:val="32"/>
        </w:rPr>
        <w:t>个，安排资金</w:t>
      </w:r>
      <w:r>
        <w:rPr>
          <w:rFonts w:ascii="仿宋_GB2312" w:hAnsi="仿宋" w:eastAsia="仿宋_GB2312" w:cs="仿宋"/>
          <w:sz w:val="32"/>
          <w:szCs w:val="32"/>
        </w:rPr>
        <w:t>111.91</w:t>
      </w:r>
      <w:r>
        <w:rPr>
          <w:rFonts w:hint="eastAsia" w:ascii="仿宋_GB2312" w:hAnsi="仿宋" w:eastAsia="仿宋_GB2312" w:cs="仿宋"/>
          <w:sz w:val="32"/>
          <w:szCs w:val="32"/>
        </w:rPr>
        <w:t>万元。</w:t>
      </w:r>
    </w:p>
    <w:p w14:paraId="0BAA81AD">
      <w:pPr>
        <w:pStyle w:val="19"/>
        <w:spacing w:line="560" w:lineRule="exact"/>
        <w:ind w:firstLine="3168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（二）省级财政衔接资金</w:t>
      </w:r>
    </w:p>
    <w:p w14:paraId="2518D4B6">
      <w:pPr>
        <w:pStyle w:val="19"/>
        <w:spacing w:line="560" w:lineRule="exact"/>
        <w:ind w:firstLine="31680"/>
        <w:rPr>
          <w:rFonts w:ascii="仿宋_GB2312" w:hAnsi="仿宋" w:eastAsia="仿宋_GB2312" w:cs="仿宋"/>
          <w:sz w:val="32"/>
          <w:szCs w:val="32"/>
        </w:rPr>
      </w:pPr>
      <w:r>
        <w:rPr>
          <w:rFonts w:ascii="仿宋_GB2312" w:hAnsi="仿宋" w:eastAsia="仿宋_GB2312" w:cs="仿宋"/>
          <w:sz w:val="32"/>
          <w:szCs w:val="32"/>
        </w:rPr>
        <w:t>2024</w:t>
      </w:r>
      <w:r>
        <w:rPr>
          <w:rFonts w:hint="eastAsia" w:ascii="仿宋_GB2312" w:hAnsi="仿宋" w:eastAsia="仿宋_GB2312" w:cs="仿宋"/>
          <w:sz w:val="32"/>
          <w:szCs w:val="32"/>
        </w:rPr>
        <w:t>年省级财政衔接资金</w:t>
      </w:r>
      <w:r>
        <w:rPr>
          <w:rFonts w:ascii="仿宋_GB2312" w:hAnsi="仿宋" w:eastAsia="仿宋_GB2312" w:cs="仿宋"/>
          <w:sz w:val="32"/>
          <w:szCs w:val="32"/>
        </w:rPr>
        <w:t>15858</w:t>
      </w:r>
      <w:r>
        <w:rPr>
          <w:rFonts w:hint="eastAsia" w:ascii="仿宋_GB2312" w:hAnsi="仿宋" w:eastAsia="仿宋_GB2312" w:cs="仿宋"/>
          <w:sz w:val="32"/>
          <w:szCs w:val="32"/>
        </w:rPr>
        <w:t>万元，省级财政衔接资金安排项目</w:t>
      </w:r>
      <w:r>
        <w:rPr>
          <w:rFonts w:ascii="仿宋_GB2312" w:hAnsi="仿宋" w:eastAsia="仿宋_GB2312" w:cs="仿宋"/>
          <w:sz w:val="32"/>
          <w:szCs w:val="32"/>
        </w:rPr>
        <w:t>29</w:t>
      </w:r>
      <w:r>
        <w:rPr>
          <w:rFonts w:hint="eastAsia" w:ascii="仿宋_GB2312" w:hAnsi="仿宋" w:eastAsia="仿宋_GB2312" w:cs="仿宋"/>
          <w:sz w:val="32"/>
          <w:szCs w:val="32"/>
        </w:rPr>
        <w:t>个，其中产业发展项目</w:t>
      </w:r>
      <w:r>
        <w:rPr>
          <w:rFonts w:ascii="仿宋_GB2312" w:hAnsi="仿宋" w:eastAsia="仿宋_GB2312" w:cs="仿宋"/>
          <w:sz w:val="32"/>
          <w:szCs w:val="32"/>
        </w:rPr>
        <w:t>23</w:t>
      </w:r>
      <w:r>
        <w:rPr>
          <w:rFonts w:hint="eastAsia" w:ascii="仿宋_GB2312" w:hAnsi="仿宋" w:eastAsia="仿宋_GB2312" w:cs="仿宋"/>
          <w:sz w:val="32"/>
          <w:szCs w:val="32"/>
        </w:rPr>
        <w:t>个，安排资金</w:t>
      </w:r>
      <w:r>
        <w:rPr>
          <w:rFonts w:ascii="仿宋_GB2312" w:hAnsi="仿宋" w:eastAsia="仿宋_GB2312" w:cs="仿宋"/>
          <w:sz w:val="32"/>
          <w:szCs w:val="32"/>
        </w:rPr>
        <w:t>12039.45</w:t>
      </w:r>
      <w:r>
        <w:rPr>
          <w:rFonts w:hint="eastAsia" w:ascii="仿宋_GB2312" w:hAnsi="仿宋" w:eastAsia="仿宋_GB2312" w:cs="仿宋"/>
          <w:sz w:val="32"/>
          <w:szCs w:val="32"/>
        </w:rPr>
        <w:t>万元；易地扶贫搬迁项目</w:t>
      </w:r>
      <w:r>
        <w:rPr>
          <w:rFonts w:ascii="仿宋_GB2312" w:hAnsi="仿宋" w:eastAsia="仿宋_GB2312" w:cs="仿宋"/>
          <w:sz w:val="32"/>
          <w:szCs w:val="32"/>
        </w:rPr>
        <w:t>1</w:t>
      </w:r>
      <w:r>
        <w:rPr>
          <w:rFonts w:hint="eastAsia" w:ascii="仿宋_GB2312" w:hAnsi="仿宋" w:eastAsia="仿宋_GB2312" w:cs="仿宋"/>
          <w:sz w:val="32"/>
          <w:szCs w:val="32"/>
        </w:rPr>
        <w:t>个，安排资金</w:t>
      </w:r>
      <w:r>
        <w:rPr>
          <w:rFonts w:ascii="仿宋_GB2312" w:hAnsi="仿宋" w:eastAsia="仿宋_GB2312" w:cs="仿宋"/>
          <w:sz w:val="32"/>
          <w:szCs w:val="32"/>
        </w:rPr>
        <w:t>2780</w:t>
      </w:r>
      <w:r>
        <w:rPr>
          <w:rFonts w:hint="eastAsia" w:ascii="仿宋_GB2312" w:hAnsi="仿宋" w:eastAsia="仿宋_GB2312" w:cs="仿宋"/>
          <w:sz w:val="32"/>
          <w:szCs w:val="32"/>
        </w:rPr>
        <w:t>万元；基础设施项目</w:t>
      </w:r>
      <w:r>
        <w:rPr>
          <w:rFonts w:ascii="仿宋_GB2312" w:hAnsi="仿宋" w:eastAsia="仿宋_GB2312" w:cs="仿宋"/>
          <w:sz w:val="32"/>
          <w:szCs w:val="32"/>
        </w:rPr>
        <w:t>2</w:t>
      </w:r>
      <w:r>
        <w:rPr>
          <w:rFonts w:hint="eastAsia" w:ascii="仿宋_GB2312" w:hAnsi="仿宋" w:eastAsia="仿宋_GB2312" w:cs="仿宋"/>
          <w:sz w:val="32"/>
          <w:szCs w:val="32"/>
        </w:rPr>
        <w:t>个，安排资金</w:t>
      </w:r>
      <w:r>
        <w:rPr>
          <w:rFonts w:ascii="仿宋_GB2312" w:hAnsi="仿宋" w:eastAsia="仿宋_GB2312" w:cs="仿宋"/>
          <w:sz w:val="32"/>
          <w:szCs w:val="32"/>
        </w:rPr>
        <w:t>458.55</w:t>
      </w:r>
      <w:r>
        <w:rPr>
          <w:rFonts w:hint="eastAsia" w:ascii="仿宋_GB2312" w:hAnsi="仿宋" w:eastAsia="仿宋_GB2312" w:cs="仿宋"/>
          <w:sz w:val="32"/>
          <w:szCs w:val="32"/>
        </w:rPr>
        <w:t>万元；其他项目</w:t>
      </w:r>
      <w:r>
        <w:rPr>
          <w:rFonts w:ascii="仿宋_GB2312" w:hAnsi="仿宋" w:eastAsia="仿宋_GB2312" w:cs="仿宋"/>
          <w:sz w:val="32"/>
          <w:szCs w:val="32"/>
        </w:rPr>
        <w:t>2</w:t>
      </w:r>
      <w:r>
        <w:rPr>
          <w:rFonts w:hint="eastAsia" w:ascii="仿宋_GB2312" w:hAnsi="仿宋" w:eastAsia="仿宋_GB2312" w:cs="仿宋"/>
          <w:sz w:val="32"/>
          <w:szCs w:val="32"/>
        </w:rPr>
        <w:t>个，安排资金</w:t>
      </w:r>
      <w:r>
        <w:rPr>
          <w:rFonts w:ascii="仿宋_GB2312" w:hAnsi="仿宋" w:eastAsia="仿宋_GB2312" w:cs="仿宋"/>
          <w:sz w:val="32"/>
          <w:szCs w:val="32"/>
        </w:rPr>
        <w:t>130</w:t>
      </w:r>
      <w:r>
        <w:rPr>
          <w:rFonts w:hint="eastAsia" w:ascii="仿宋_GB2312" w:hAnsi="仿宋" w:eastAsia="仿宋_GB2312" w:cs="仿宋"/>
          <w:sz w:val="32"/>
          <w:szCs w:val="32"/>
        </w:rPr>
        <w:t>万元</w:t>
      </w:r>
      <w:r>
        <w:rPr>
          <w:rFonts w:ascii="仿宋_GB2312" w:hAnsi="仿宋" w:eastAsia="仿宋_GB2312" w:cs="仿宋"/>
          <w:sz w:val="32"/>
          <w:szCs w:val="32"/>
        </w:rPr>
        <w:t>;</w:t>
      </w:r>
      <w:r>
        <w:rPr>
          <w:rFonts w:hint="eastAsia" w:ascii="仿宋_GB2312" w:hAnsi="仿宋" w:eastAsia="仿宋_GB2312" w:cs="仿宋"/>
          <w:sz w:val="32"/>
          <w:szCs w:val="32"/>
        </w:rPr>
        <w:t>雨露计划项目</w:t>
      </w:r>
      <w:r>
        <w:rPr>
          <w:rFonts w:ascii="仿宋_GB2312" w:hAnsi="仿宋" w:eastAsia="仿宋_GB2312" w:cs="仿宋"/>
          <w:sz w:val="32"/>
          <w:szCs w:val="32"/>
        </w:rPr>
        <w:t>1</w:t>
      </w:r>
      <w:r>
        <w:rPr>
          <w:rFonts w:hint="eastAsia" w:ascii="仿宋_GB2312" w:hAnsi="仿宋" w:eastAsia="仿宋_GB2312" w:cs="仿宋"/>
          <w:sz w:val="32"/>
          <w:szCs w:val="32"/>
        </w:rPr>
        <w:t>个，安排资金</w:t>
      </w:r>
      <w:r>
        <w:rPr>
          <w:rFonts w:ascii="仿宋_GB2312" w:hAnsi="仿宋" w:eastAsia="仿宋_GB2312" w:cs="仿宋"/>
          <w:sz w:val="32"/>
          <w:szCs w:val="32"/>
        </w:rPr>
        <w:t>450</w:t>
      </w:r>
      <w:r>
        <w:rPr>
          <w:rFonts w:hint="eastAsia" w:ascii="仿宋_GB2312" w:hAnsi="仿宋" w:eastAsia="仿宋_GB2312" w:cs="仿宋"/>
          <w:sz w:val="32"/>
          <w:szCs w:val="32"/>
        </w:rPr>
        <w:t>万元。</w:t>
      </w:r>
    </w:p>
    <w:p w14:paraId="30607ADF">
      <w:pPr>
        <w:pStyle w:val="4"/>
        <w:numPr>
          <w:ilvl w:val="0"/>
          <w:numId w:val="2"/>
        </w:numPr>
        <w:spacing w:line="560" w:lineRule="exact"/>
        <w:ind w:firstLine="619" w:firstLineChars="20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市级财政衔接资金</w:t>
      </w:r>
    </w:p>
    <w:p w14:paraId="5F82BBDF">
      <w:pPr>
        <w:pStyle w:val="19"/>
        <w:spacing w:line="560" w:lineRule="exact"/>
        <w:ind w:firstLine="31680"/>
        <w:rPr>
          <w:rFonts w:ascii="楷体_GB2312" w:hAnsi="楷体" w:eastAsia="楷体_GB2312" w:cs="楷体"/>
          <w:b/>
          <w:bCs/>
          <w:spacing w:val="-6"/>
          <w:sz w:val="32"/>
          <w:szCs w:val="32"/>
        </w:rPr>
      </w:pPr>
      <w:r>
        <w:rPr>
          <w:rFonts w:ascii="仿宋_GB2312" w:hAnsi="仿宋" w:eastAsia="仿宋_GB2312" w:cs="仿宋"/>
          <w:sz w:val="32"/>
          <w:szCs w:val="32"/>
        </w:rPr>
        <w:t>2024</w:t>
      </w:r>
      <w:r>
        <w:rPr>
          <w:rFonts w:hint="eastAsia" w:ascii="仿宋_GB2312" w:hAnsi="仿宋" w:eastAsia="仿宋_GB2312" w:cs="仿宋"/>
          <w:sz w:val="32"/>
          <w:szCs w:val="32"/>
        </w:rPr>
        <w:t>年市级财政衔接资金</w:t>
      </w:r>
      <w:r>
        <w:rPr>
          <w:rFonts w:ascii="仿宋_GB2312" w:hAnsi="仿宋" w:eastAsia="仿宋_GB2312" w:cs="仿宋"/>
          <w:sz w:val="32"/>
          <w:szCs w:val="32"/>
        </w:rPr>
        <w:t>5723</w:t>
      </w:r>
      <w:r>
        <w:rPr>
          <w:rFonts w:hint="eastAsia" w:ascii="仿宋_GB2312" w:hAnsi="仿宋" w:eastAsia="仿宋_GB2312" w:cs="仿宋"/>
          <w:sz w:val="32"/>
          <w:szCs w:val="32"/>
        </w:rPr>
        <w:t>万元</w:t>
      </w:r>
      <w:r>
        <w:rPr>
          <w:rFonts w:ascii="仿宋_GB2312" w:hAnsi="仿宋" w:eastAsia="仿宋_GB2312" w:cs="仿宋"/>
          <w:sz w:val="32"/>
          <w:szCs w:val="32"/>
        </w:rPr>
        <w:t>,</w:t>
      </w:r>
      <w:r>
        <w:rPr>
          <w:rFonts w:hint="eastAsia" w:ascii="仿宋_GB2312" w:hAnsi="仿宋" w:eastAsia="仿宋_GB2312" w:cs="仿宋"/>
          <w:sz w:val="32"/>
          <w:szCs w:val="32"/>
        </w:rPr>
        <w:t>市级财政衔接资金安排项目</w:t>
      </w:r>
      <w:r>
        <w:rPr>
          <w:rFonts w:ascii="仿宋_GB2312" w:hAnsi="仿宋" w:eastAsia="仿宋_GB2312" w:cs="仿宋"/>
          <w:sz w:val="32"/>
          <w:szCs w:val="32"/>
        </w:rPr>
        <w:t>23</w:t>
      </w:r>
      <w:r>
        <w:rPr>
          <w:rFonts w:hint="eastAsia" w:ascii="仿宋_GB2312" w:hAnsi="仿宋" w:eastAsia="仿宋_GB2312" w:cs="仿宋"/>
          <w:sz w:val="32"/>
          <w:szCs w:val="32"/>
        </w:rPr>
        <w:t>个，其中产业发展项目</w:t>
      </w:r>
      <w:r>
        <w:rPr>
          <w:rFonts w:ascii="仿宋_GB2312" w:hAnsi="仿宋" w:eastAsia="仿宋_GB2312" w:cs="仿宋"/>
          <w:sz w:val="32"/>
          <w:szCs w:val="32"/>
        </w:rPr>
        <w:t>20</w:t>
      </w:r>
      <w:r>
        <w:rPr>
          <w:rFonts w:hint="eastAsia" w:ascii="仿宋_GB2312" w:hAnsi="仿宋" w:eastAsia="仿宋_GB2312" w:cs="仿宋"/>
          <w:sz w:val="32"/>
          <w:szCs w:val="32"/>
        </w:rPr>
        <w:t>个，安排资金</w:t>
      </w:r>
      <w:r>
        <w:rPr>
          <w:rFonts w:ascii="仿宋_GB2312" w:hAnsi="仿宋" w:eastAsia="仿宋_GB2312" w:cs="仿宋"/>
          <w:sz w:val="32"/>
          <w:szCs w:val="32"/>
        </w:rPr>
        <w:t>4536.59593</w:t>
      </w:r>
      <w:r>
        <w:rPr>
          <w:rFonts w:hint="eastAsia" w:ascii="仿宋_GB2312" w:hAnsi="仿宋" w:eastAsia="仿宋_GB2312" w:cs="仿宋"/>
          <w:sz w:val="32"/>
          <w:szCs w:val="32"/>
        </w:rPr>
        <w:t>万元；基础设施项目</w:t>
      </w:r>
      <w:r>
        <w:rPr>
          <w:rFonts w:ascii="仿宋_GB2312" w:hAnsi="仿宋" w:eastAsia="仿宋_GB2312" w:cs="仿宋"/>
          <w:sz w:val="32"/>
          <w:szCs w:val="32"/>
        </w:rPr>
        <w:t>2</w:t>
      </w:r>
      <w:r>
        <w:rPr>
          <w:rFonts w:hint="eastAsia" w:ascii="仿宋_GB2312" w:hAnsi="仿宋" w:eastAsia="仿宋_GB2312" w:cs="仿宋"/>
          <w:sz w:val="32"/>
          <w:szCs w:val="32"/>
        </w:rPr>
        <w:t>个，安排资金</w:t>
      </w:r>
      <w:r>
        <w:rPr>
          <w:rFonts w:ascii="仿宋_GB2312" w:hAnsi="仿宋" w:eastAsia="仿宋_GB2312" w:cs="仿宋"/>
          <w:sz w:val="32"/>
          <w:szCs w:val="32"/>
        </w:rPr>
        <w:t>1066.40407</w:t>
      </w:r>
      <w:r>
        <w:rPr>
          <w:rFonts w:hint="eastAsia" w:ascii="仿宋_GB2312" w:hAnsi="仿宋" w:eastAsia="仿宋_GB2312" w:cs="仿宋"/>
          <w:sz w:val="32"/>
          <w:szCs w:val="32"/>
        </w:rPr>
        <w:t>万元；其他项目</w:t>
      </w:r>
      <w:r>
        <w:rPr>
          <w:rFonts w:ascii="仿宋_GB2312" w:hAnsi="仿宋" w:eastAsia="仿宋_GB2312" w:cs="仿宋"/>
          <w:sz w:val="32"/>
          <w:szCs w:val="32"/>
        </w:rPr>
        <w:t>1</w:t>
      </w:r>
      <w:r>
        <w:rPr>
          <w:rFonts w:hint="eastAsia" w:ascii="仿宋_GB2312" w:hAnsi="仿宋" w:eastAsia="仿宋_GB2312" w:cs="仿宋"/>
          <w:sz w:val="32"/>
          <w:szCs w:val="32"/>
        </w:rPr>
        <w:t>个，安排资金</w:t>
      </w:r>
      <w:r>
        <w:rPr>
          <w:rFonts w:ascii="仿宋_GB2312" w:hAnsi="仿宋" w:eastAsia="仿宋_GB2312" w:cs="仿宋"/>
          <w:sz w:val="32"/>
          <w:szCs w:val="32"/>
        </w:rPr>
        <w:t>120</w:t>
      </w:r>
      <w:r>
        <w:rPr>
          <w:rFonts w:hint="eastAsia" w:ascii="仿宋_GB2312" w:hAnsi="仿宋" w:eastAsia="仿宋_GB2312" w:cs="仿宋"/>
          <w:sz w:val="32"/>
          <w:szCs w:val="32"/>
        </w:rPr>
        <w:t>万元。</w:t>
      </w:r>
    </w:p>
    <w:p w14:paraId="54B9FE26">
      <w:pPr>
        <w:pStyle w:val="19"/>
        <w:spacing w:line="560" w:lineRule="exact"/>
        <w:ind w:firstLine="3168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（四）县级财政衔接资金</w:t>
      </w:r>
    </w:p>
    <w:p w14:paraId="04C803DB">
      <w:pPr>
        <w:pStyle w:val="19"/>
        <w:spacing w:line="560" w:lineRule="exact"/>
        <w:ind w:firstLine="31680"/>
        <w:rPr>
          <w:rFonts w:ascii="仿宋_GB2312" w:hAnsi="仿宋" w:eastAsia="仿宋_GB2312" w:cs="仿宋"/>
          <w:sz w:val="32"/>
          <w:szCs w:val="32"/>
        </w:rPr>
      </w:pPr>
      <w:r>
        <w:rPr>
          <w:rFonts w:ascii="仿宋_GB2312" w:hAnsi="仿宋" w:eastAsia="仿宋_GB2312" w:cs="仿宋"/>
          <w:sz w:val="32"/>
          <w:szCs w:val="32"/>
        </w:rPr>
        <w:t>2024</w:t>
      </w:r>
      <w:r>
        <w:rPr>
          <w:rFonts w:hint="eastAsia" w:ascii="仿宋_GB2312" w:hAnsi="仿宋" w:eastAsia="仿宋_GB2312" w:cs="仿宋"/>
          <w:sz w:val="32"/>
          <w:szCs w:val="32"/>
        </w:rPr>
        <w:t>年县级财政衔接资金</w:t>
      </w:r>
      <w:r>
        <w:rPr>
          <w:rFonts w:ascii="仿宋_GB2312" w:hAnsi="仿宋" w:eastAsia="仿宋_GB2312" w:cs="仿宋"/>
          <w:sz w:val="32"/>
          <w:szCs w:val="32"/>
        </w:rPr>
        <w:t>6262</w:t>
      </w:r>
      <w:r>
        <w:rPr>
          <w:rFonts w:hint="eastAsia" w:ascii="仿宋_GB2312" w:hAnsi="仿宋" w:eastAsia="仿宋_GB2312" w:cs="仿宋"/>
          <w:sz w:val="32"/>
          <w:szCs w:val="32"/>
        </w:rPr>
        <w:t>万元</w:t>
      </w:r>
      <w:r>
        <w:rPr>
          <w:rFonts w:ascii="仿宋_GB2312" w:hAnsi="仿宋" w:eastAsia="仿宋_GB2312" w:cs="仿宋"/>
          <w:sz w:val="32"/>
          <w:szCs w:val="32"/>
        </w:rPr>
        <w:t>,</w:t>
      </w:r>
      <w:r>
        <w:rPr>
          <w:rFonts w:hint="eastAsia" w:ascii="仿宋_GB2312" w:hAnsi="仿宋" w:eastAsia="仿宋_GB2312" w:cs="仿宋"/>
          <w:sz w:val="32"/>
          <w:szCs w:val="32"/>
        </w:rPr>
        <w:t>县级财政衔接资金安排项目</w:t>
      </w:r>
      <w:r>
        <w:rPr>
          <w:rFonts w:ascii="仿宋_GB2312" w:hAnsi="仿宋" w:eastAsia="仿宋_GB2312" w:cs="仿宋"/>
          <w:sz w:val="32"/>
          <w:szCs w:val="32"/>
        </w:rPr>
        <w:t>45</w:t>
      </w:r>
      <w:r>
        <w:rPr>
          <w:rFonts w:hint="eastAsia" w:ascii="仿宋_GB2312" w:hAnsi="仿宋" w:eastAsia="仿宋_GB2312" w:cs="仿宋"/>
          <w:sz w:val="32"/>
          <w:szCs w:val="32"/>
        </w:rPr>
        <w:t>个，其中产业发展项目</w:t>
      </w:r>
      <w:r>
        <w:rPr>
          <w:rFonts w:ascii="仿宋_GB2312" w:hAnsi="仿宋" w:eastAsia="仿宋_GB2312" w:cs="仿宋"/>
          <w:sz w:val="32"/>
          <w:szCs w:val="32"/>
        </w:rPr>
        <w:t>8</w:t>
      </w:r>
      <w:r>
        <w:rPr>
          <w:rFonts w:hint="eastAsia" w:ascii="仿宋_GB2312" w:hAnsi="仿宋" w:eastAsia="仿宋_GB2312" w:cs="仿宋"/>
          <w:sz w:val="32"/>
          <w:szCs w:val="32"/>
        </w:rPr>
        <w:t>个，安排资金</w:t>
      </w:r>
      <w:r>
        <w:rPr>
          <w:rFonts w:ascii="仿宋_GB2312" w:hAnsi="仿宋" w:eastAsia="仿宋_GB2312" w:cs="仿宋"/>
          <w:sz w:val="32"/>
          <w:szCs w:val="32"/>
        </w:rPr>
        <w:t>499.81</w:t>
      </w:r>
      <w:r>
        <w:rPr>
          <w:rFonts w:hint="eastAsia" w:ascii="仿宋_GB2312" w:hAnsi="仿宋" w:eastAsia="仿宋_GB2312" w:cs="仿宋"/>
          <w:sz w:val="32"/>
          <w:szCs w:val="32"/>
        </w:rPr>
        <w:t>万元；基础设施项目</w:t>
      </w:r>
      <w:r>
        <w:rPr>
          <w:rFonts w:ascii="仿宋_GB2312" w:hAnsi="仿宋" w:eastAsia="仿宋_GB2312" w:cs="仿宋"/>
          <w:sz w:val="32"/>
          <w:szCs w:val="32"/>
        </w:rPr>
        <w:t>33</w:t>
      </w:r>
      <w:r>
        <w:rPr>
          <w:rFonts w:hint="eastAsia" w:ascii="仿宋_GB2312" w:hAnsi="仿宋" w:eastAsia="仿宋_GB2312" w:cs="仿宋"/>
          <w:sz w:val="32"/>
          <w:szCs w:val="32"/>
        </w:rPr>
        <w:t>个，安排资金</w:t>
      </w:r>
      <w:r>
        <w:rPr>
          <w:rFonts w:ascii="仿宋_GB2312" w:hAnsi="仿宋" w:eastAsia="仿宋_GB2312" w:cs="仿宋"/>
          <w:sz w:val="32"/>
          <w:szCs w:val="32"/>
        </w:rPr>
        <w:t>2885.5</w:t>
      </w:r>
      <w:r>
        <w:rPr>
          <w:rFonts w:hint="eastAsia" w:ascii="仿宋_GB2312" w:hAnsi="仿宋" w:eastAsia="仿宋_GB2312" w:cs="仿宋"/>
          <w:sz w:val="32"/>
          <w:szCs w:val="32"/>
        </w:rPr>
        <w:t>万元；就业项目</w:t>
      </w:r>
      <w:r>
        <w:rPr>
          <w:rFonts w:ascii="仿宋_GB2312" w:hAnsi="仿宋" w:eastAsia="仿宋_GB2312" w:cs="仿宋"/>
          <w:sz w:val="32"/>
          <w:szCs w:val="32"/>
        </w:rPr>
        <w:t>2</w:t>
      </w:r>
      <w:r>
        <w:rPr>
          <w:rFonts w:hint="eastAsia" w:ascii="仿宋_GB2312" w:hAnsi="仿宋" w:eastAsia="仿宋_GB2312" w:cs="仿宋"/>
          <w:sz w:val="32"/>
          <w:szCs w:val="32"/>
        </w:rPr>
        <w:t>个，安排资金</w:t>
      </w:r>
      <w:r>
        <w:rPr>
          <w:rFonts w:ascii="仿宋_GB2312" w:hAnsi="仿宋" w:eastAsia="仿宋_GB2312" w:cs="仿宋"/>
          <w:sz w:val="32"/>
          <w:szCs w:val="32"/>
        </w:rPr>
        <w:t>1439</w:t>
      </w:r>
      <w:r>
        <w:rPr>
          <w:rFonts w:hint="eastAsia" w:ascii="仿宋_GB2312" w:hAnsi="仿宋" w:eastAsia="仿宋_GB2312" w:cs="仿宋"/>
          <w:sz w:val="32"/>
          <w:szCs w:val="32"/>
        </w:rPr>
        <w:t>万元；其他项目</w:t>
      </w:r>
      <w:r>
        <w:rPr>
          <w:rFonts w:ascii="仿宋_GB2312" w:hAnsi="仿宋" w:eastAsia="仿宋_GB2312" w:cs="仿宋"/>
          <w:sz w:val="32"/>
          <w:szCs w:val="32"/>
        </w:rPr>
        <w:t>1</w:t>
      </w:r>
      <w:r>
        <w:rPr>
          <w:rFonts w:hint="eastAsia" w:ascii="仿宋_GB2312" w:hAnsi="仿宋" w:eastAsia="仿宋_GB2312" w:cs="仿宋"/>
          <w:sz w:val="32"/>
          <w:szCs w:val="32"/>
        </w:rPr>
        <w:t>个，安排资金</w:t>
      </w:r>
      <w:r>
        <w:rPr>
          <w:rFonts w:ascii="仿宋_GB2312" w:hAnsi="仿宋" w:eastAsia="仿宋_GB2312" w:cs="仿宋"/>
          <w:sz w:val="32"/>
          <w:szCs w:val="32"/>
        </w:rPr>
        <w:t>1032</w:t>
      </w:r>
      <w:r>
        <w:rPr>
          <w:rFonts w:hint="eastAsia" w:ascii="仿宋_GB2312" w:hAnsi="仿宋" w:eastAsia="仿宋_GB2312" w:cs="仿宋"/>
          <w:sz w:val="32"/>
          <w:szCs w:val="32"/>
        </w:rPr>
        <w:t>万元，项目管理费项目</w:t>
      </w:r>
      <w:r>
        <w:rPr>
          <w:rFonts w:ascii="仿宋_GB2312" w:hAnsi="仿宋" w:eastAsia="仿宋_GB2312" w:cs="仿宋"/>
          <w:sz w:val="32"/>
          <w:szCs w:val="32"/>
        </w:rPr>
        <w:t>1</w:t>
      </w:r>
      <w:r>
        <w:rPr>
          <w:rFonts w:hint="eastAsia" w:ascii="仿宋_GB2312" w:hAnsi="仿宋" w:eastAsia="仿宋_GB2312" w:cs="仿宋"/>
          <w:sz w:val="32"/>
          <w:szCs w:val="32"/>
        </w:rPr>
        <w:t>个，安排资金</w:t>
      </w:r>
      <w:r>
        <w:rPr>
          <w:rFonts w:ascii="仿宋_GB2312" w:hAnsi="仿宋" w:eastAsia="仿宋_GB2312" w:cs="仿宋"/>
          <w:sz w:val="32"/>
          <w:szCs w:val="32"/>
        </w:rPr>
        <w:t>405.69</w:t>
      </w:r>
      <w:r>
        <w:rPr>
          <w:rFonts w:hint="eastAsia" w:ascii="仿宋_GB2312" w:hAnsi="仿宋" w:eastAsia="仿宋_GB2312" w:cs="仿宋"/>
          <w:sz w:val="32"/>
          <w:szCs w:val="32"/>
        </w:rPr>
        <w:t>万元。</w:t>
      </w:r>
    </w:p>
    <w:p w14:paraId="726533ED">
      <w:pPr>
        <w:spacing w:line="560" w:lineRule="exact"/>
        <w:ind w:firstLine="640" w:firstLineChars="200"/>
        <w:rPr>
          <w:rFonts w:ascii="黑体" w:eastAsia="黑体"/>
          <w:sz w:val="32"/>
          <w:szCs w:val="32"/>
        </w:rPr>
      </w:pPr>
      <w:r>
        <w:rPr>
          <w:rFonts w:hint="eastAsia" w:ascii="黑体" w:eastAsia="黑体"/>
          <w:sz w:val="32"/>
          <w:szCs w:val="32"/>
        </w:rPr>
        <w:t>三、建设任务</w:t>
      </w:r>
    </w:p>
    <w:p w14:paraId="3E6C3B0A">
      <w:pPr>
        <w:spacing w:line="560" w:lineRule="exact"/>
        <w:ind w:firstLine="619" w:firstLineChars="20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（一）产业发展项目</w:t>
      </w:r>
    </w:p>
    <w:p w14:paraId="3F6499DE">
      <w:pPr>
        <w:pStyle w:val="19"/>
        <w:spacing w:line="560" w:lineRule="exact"/>
        <w:ind w:firstLine="31680"/>
        <w:rPr>
          <w:rFonts w:ascii="楷体_GB2312" w:hAnsi="楷体" w:eastAsia="楷体_GB2312" w:cs="楷体"/>
          <w:b/>
          <w:bCs/>
          <w:spacing w:val="-6"/>
          <w:sz w:val="32"/>
          <w:szCs w:val="32"/>
        </w:rPr>
      </w:pPr>
      <w:r>
        <w:rPr>
          <w:rFonts w:ascii="仿宋_GB2312" w:hAnsi="仿宋" w:eastAsia="仿宋_GB2312" w:cs="仿宋"/>
          <w:sz w:val="32"/>
          <w:szCs w:val="32"/>
        </w:rPr>
        <w:t>1.</w:t>
      </w:r>
      <w:r>
        <w:rPr>
          <w:rFonts w:hint="eastAsia" w:ascii="仿宋_GB2312" w:hAnsi="仿宋" w:eastAsia="仿宋_GB2312" w:cs="仿宋"/>
          <w:sz w:val="32"/>
          <w:szCs w:val="32"/>
        </w:rPr>
        <w:t>安排</w:t>
      </w:r>
      <w:r>
        <w:rPr>
          <w:rFonts w:ascii="仿宋_GB2312" w:hAnsi="仿宋" w:eastAsia="仿宋_GB2312" w:cs="仿宋"/>
          <w:sz w:val="32"/>
          <w:szCs w:val="32"/>
        </w:rPr>
        <w:t>2022</w:t>
      </w:r>
      <w:r>
        <w:rPr>
          <w:rFonts w:hint="eastAsia" w:ascii="仿宋_GB2312" w:hAnsi="仿宋" w:eastAsia="仿宋_GB2312" w:cs="仿宋"/>
          <w:sz w:val="32"/>
          <w:szCs w:val="32"/>
        </w:rPr>
        <w:t>年涞源县直隶黑猪养殖基地建设项目及防洪工程、</w:t>
      </w:r>
      <w:r>
        <w:rPr>
          <w:rFonts w:ascii="仿宋_GB2312" w:hAnsi="仿宋" w:eastAsia="仿宋_GB2312" w:cs="仿宋"/>
          <w:sz w:val="32"/>
          <w:szCs w:val="32"/>
        </w:rPr>
        <w:t>2022</w:t>
      </w:r>
      <w:r>
        <w:rPr>
          <w:rFonts w:hint="eastAsia" w:ascii="仿宋_GB2312" w:hAnsi="仿宋" w:eastAsia="仿宋_GB2312" w:cs="仿宋"/>
          <w:sz w:val="32"/>
          <w:szCs w:val="32"/>
        </w:rPr>
        <w:t>年玖兴肉鸡养殖片区粪污发酵处理项目、玖兴肉鸡养殖片区粪污发酵处理项目、玖兴肉鸡养殖病死鸡无害化处理项目、东团堡乡黑木耳菌包厂项目、黑木耳无菌接种车间、白石山镇蔬菜种植大棚项目、河北省涞源县贫困村食用菌（黑木耳）产业扶贫二期项目、河北省涞源县贫困村食用菌（黑木耳）产业扶贫项目配套工程、宏福农业产业园分拣车间项目、核心菌包厂附属设备购置项目、冷库建设项目、中庄村农业产业园柔性温室项目、苹果园建设项目、预制菜加工项目、京冀对口帮扶养猪项目、玖兴养鸡配水项目、玖兴养鸡配电项目、赵家井集中养殖基地、玖兴养鸡中庄基地、玖兴养鸡中庄西沟基地、玖兴养鸡王家湾基地、玖兴养鸡马庄（柳树沟）基地设备、</w:t>
      </w:r>
      <w:r>
        <w:rPr>
          <w:rFonts w:ascii="仿宋_GB2312" w:hAnsi="仿宋" w:eastAsia="仿宋_GB2312" w:cs="仿宋"/>
          <w:sz w:val="32"/>
          <w:szCs w:val="32"/>
        </w:rPr>
        <w:t>11</w:t>
      </w:r>
      <w:r>
        <w:rPr>
          <w:rFonts w:hint="eastAsia" w:ascii="仿宋_GB2312" w:hAnsi="仿宋" w:eastAsia="仿宋_GB2312" w:cs="仿宋"/>
          <w:sz w:val="32"/>
          <w:szCs w:val="32"/>
        </w:rPr>
        <w:t>万头楼房养猪配电项、中庄西沟导洪沟工程、中庄基地导洪沟工程、示范区分散鸡舍建设项目、赵家井集中养殖配套污水处理工程、养殖场灾后修复工程、楼房养猪消杀车间、柳沟鸡舍集中联建、联建鸡舍保温项目、玖兴养鸡中庄、赵家井基地项目配套产业路、养猪场配套护坝、银坊养鸡场防护项目、金家井乡北黄土岭村护地坝项目、东刘家庄村养猪场灾后修复项目、双坨村养猪场、、斜山村养鸡场灾后修复项目、东刘家村庄鸡场、赵家井村养鸡场、松树坨村农田水渠灾后修复项目、王家庄村养猪场灾后修复工项目、邓庄村、小庄村养鸡场灾后修复项目、玖兴养鸡中庄基地、西沟基地、泉峪集中联建鸡场养鸡场灾后修复项目、马圈村养猪场灾后修复项目、斜山养殖片区粪污配套电力设施、涞源县核心菌包厂灭菌柜、自动装袋机等设备采购项目、走马驿镇北大沟、北石佛镇马庄村粪污设备灾后修复项目、华中博士农场奖补项目、北辛庄村、西团堡村养鸡场灾后防护项目共</w:t>
      </w:r>
      <w:r>
        <w:rPr>
          <w:rFonts w:ascii="仿宋_GB2312" w:hAnsi="仿宋" w:eastAsia="仿宋_GB2312" w:cs="仿宋"/>
          <w:sz w:val="32"/>
          <w:szCs w:val="32"/>
        </w:rPr>
        <w:t>48</w:t>
      </w:r>
      <w:r>
        <w:rPr>
          <w:rFonts w:hint="eastAsia" w:ascii="仿宋_GB2312" w:hAnsi="仿宋" w:eastAsia="仿宋_GB2312" w:cs="仿宋"/>
          <w:sz w:val="32"/>
          <w:szCs w:val="32"/>
        </w:rPr>
        <w:t>个项目，资金</w:t>
      </w:r>
      <w:r>
        <w:rPr>
          <w:rFonts w:ascii="仿宋_GB2312" w:hAnsi="仿宋" w:eastAsia="仿宋_GB2312" w:cs="仿宋"/>
          <w:color w:val="0000FF"/>
          <w:sz w:val="32"/>
          <w:szCs w:val="32"/>
        </w:rPr>
        <w:t>281</w:t>
      </w:r>
      <w:r>
        <w:rPr>
          <w:rFonts w:hint="eastAsia" w:ascii="仿宋_GB2312" w:hAnsi="仿宋" w:eastAsia="仿宋_GB2312" w:cs="仿宋"/>
          <w:color w:val="0000FF"/>
          <w:sz w:val="32"/>
          <w:szCs w:val="32"/>
          <w:lang w:val="en-US" w:eastAsia="zh-CN"/>
        </w:rPr>
        <w:t>4</w:t>
      </w:r>
      <w:r>
        <w:rPr>
          <w:rFonts w:ascii="仿宋_GB2312" w:hAnsi="仿宋" w:eastAsia="仿宋_GB2312" w:cs="仿宋"/>
          <w:color w:val="0000FF"/>
          <w:sz w:val="32"/>
          <w:szCs w:val="32"/>
        </w:rPr>
        <w:t>4.94593</w:t>
      </w:r>
      <w:r>
        <w:rPr>
          <w:rFonts w:hint="eastAsia" w:ascii="仿宋_GB2312" w:hAnsi="仿宋" w:eastAsia="仿宋_GB2312" w:cs="仿宋"/>
          <w:color w:val="0000FF"/>
          <w:sz w:val="32"/>
          <w:szCs w:val="32"/>
        </w:rPr>
        <w:t>万元。</w:t>
      </w:r>
      <w:r>
        <w:rPr>
          <w:rFonts w:hint="eastAsia" w:ascii="仿宋_GB2312" w:hAnsi="仿宋" w:eastAsia="仿宋_GB2312" w:cs="仿宋"/>
          <w:sz w:val="32"/>
          <w:szCs w:val="32"/>
        </w:rPr>
        <w:t>产业及配套项目产权归项目村集体，依托种养效益覆盖脱贫户</w:t>
      </w:r>
      <w:r>
        <w:rPr>
          <w:rFonts w:ascii="仿宋_GB2312" w:hAnsi="仿宋" w:eastAsia="仿宋_GB2312" w:cs="仿宋"/>
          <w:sz w:val="32"/>
          <w:szCs w:val="32"/>
        </w:rPr>
        <w:t>19106</w:t>
      </w:r>
      <w:r>
        <w:rPr>
          <w:rFonts w:hint="eastAsia" w:ascii="仿宋_GB2312" w:hAnsi="仿宋" w:eastAsia="仿宋_GB2312" w:cs="仿宋"/>
          <w:sz w:val="32"/>
          <w:szCs w:val="32"/>
        </w:rPr>
        <w:t>户，</w:t>
      </w:r>
      <w:r>
        <w:rPr>
          <w:rFonts w:ascii="仿宋_GB2312" w:hAnsi="仿宋" w:eastAsia="仿宋_GB2312" w:cs="仿宋"/>
          <w:sz w:val="32"/>
          <w:szCs w:val="32"/>
        </w:rPr>
        <w:t>42141</w:t>
      </w:r>
      <w:r>
        <w:rPr>
          <w:rFonts w:hint="eastAsia" w:ascii="仿宋_GB2312" w:hAnsi="仿宋" w:eastAsia="仿宋_GB2312" w:cs="仿宋"/>
          <w:sz w:val="32"/>
          <w:szCs w:val="32"/>
        </w:rPr>
        <w:t>人。</w:t>
      </w:r>
    </w:p>
    <w:p w14:paraId="0846973F">
      <w:pPr>
        <w:pStyle w:val="19"/>
        <w:spacing w:line="560" w:lineRule="exact"/>
        <w:ind w:firstLine="3168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（二）农村基础设施项目</w:t>
      </w:r>
      <w:bookmarkStart w:id="0" w:name="_GoBack"/>
      <w:bookmarkEnd w:id="0"/>
    </w:p>
    <w:p w14:paraId="2461511B">
      <w:pPr>
        <w:pStyle w:val="19"/>
        <w:spacing w:line="560" w:lineRule="exact"/>
        <w:ind w:firstLine="31680"/>
        <w:rPr>
          <w:rFonts w:ascii="楷体_GB2312" w:hAnsi="楷体" w:eastAsia="仿宋_GB2312" w:cs="楷体"/>
          <w:b/>
          <w:bCs/>
          <w:spacing w:val="-6"/>
          <w:sz w:val="32"/>
          <w:szCs w:val="32"/>
        </w:rPr>
      </w:pPr>
      <w:r>
        <w:rPr>
          <w:rFonts w:hint="eastAsia" w:ascii="仿宋_GB2312" w:hAnsi="仿宋" w:eastAsia="仿宋_GB2312" w:cs="仿宋"/>
          <w:sz w:val="32"/>
          <w:szCs w:val="32"/>
        </w:rPr>
        <w:t>安排</w:t>
      </w:r>
      <w:r>
        <w:rPr>
          <w:rFonts w:ascii="仿宋_GB2312" w:hAnsi="仿宋" w:eastAsia="仿宋_GB2312" w:cs="仿宋"/>
          <w:sz w:val="32"/>
          <w:szCs w:val="32"/>
        </w:rPr>
        <w:t>2024</w:t>
      </w:r>
      <w:r>
        <w:rPr>
          <w:rFonts w:hint="eastAsia" w:ascii="仿宋_GB2312" w:hAnsi="仿宋" w:eastAsia="仿宋_GB2312" w:cs="仿宋"/>
          <w:sz w:val="32"/>
          <w:szCs w:val="32"/>
        </w:rPr>
        <w:t>年涞源县农村基础设施提升项目、柱角石村村庄面貌提升项目、涞源县</w:t>
      </w:r>
      <w:r>
        <w:rPr>
          <w:rFonts w:ascii="仿宋_GB2312" w:hAnsi="仿宋" w:eastAsia="仿宋_GB2312" w:cs="仿宋"/>
          <w:sz w:val="32"/>
          <w:szCs w:val="32"/>
        </w:rPr>
        <w:t>2020</w:t>
      </w:r>
      <w:r>
        <w:rPr>
          <w:rFonts w:hint="eastAsia" w:ascii="仿宋_GB2312" w:hAnsi="仿宋" w:eastAsia="仿宋_GB2312" w:cs="仿宋"/>
          <w:sz w:val="32"/>
          <w:szCs w:val="32"/>
        </w:rPr>
        <w:t>年非贫困村饮水安全巩固提升项目、涞源县</w:t>
      </w:r>
      <w:r>
        <w:rPr>
          <w:rFonts w:ascii="仿宋_GB2312" w:hAnsi="仿宋" w:eastAsia="仿宋_GB2312" w:cs="仿宋"/>
          <w:sz w:val="32"/>
          <w:szCs w:val="32"/>
        </w:rPr>
        <w:t>2021</w:t>
      </w:r>
      <w:r>
        <w:rPr>
          <w:rFonts w:hint="eastAsia" w:ascii="仿宋_GB2312" w:hAnsi="仿宋" w:eastAsia="仿宋_GB2312" w:cs="仿宋"/>
          <w:sz w:val="32"/>
          <w:szCs w:val="32"/>
        </w:rPr>
        <w:t>年贫困村饮水安全巩固提升工程、涞源县</w:t>
      </w:r>
      <w:r>
        <w:rPr>
          <w:rFonts w:ascii="仿宋_GB2312" w:hAnsi="仿宋" w:eastAsia="仿宋_GB2312" w:cs="仿宋"/>
          <w:sz w:val="32"/>
          <w:szCs w:val="32"/>
        </w:rPr>
        <w:t>2021</w:t>
      </w:r>
      <w:r>
        <w:rPr>
          <w:rFonts w:hint="eastAsia" w:ascii="仿宋_GB2312" w:hAnsi="仿宋" w:eastAsia="仿宋_GB2312" w:cs="仿宋"/>
          <w:sz w:val="32"/>
          <w:szCs w:val="32"/>
        </w:rPr>
        <w:t>年非贫困村饮水安全巩固提升工程、涞源县</w:t>
      </w:r>
      <w:r>
        <w:rPr>
          <w:rFonts w:ascii="仿宋_GB2312" w:hAnsi="仿宋" w:eastAsia="仿宋_GB2312" w:cs="仿宋"/>
          <w:sz w:val="32"/>
          <w:szCs w:val="32"/>
        </w:rPr>
        <w:t>2022</w:t>
      </w:r>
      <w:r>
        <w:rPr>
          <w:rFonts w:hint="eastAsia" w:ascii="仿宋_GB2312" w:hAnsi="仿宋" w:eastAsia="仿宋_GB2312" w:cs="仿宋"/>
          <w:sz w:val="32"/>
          <w:szCs w:val="32"/>
        </w:rPr>
        <w:t>年农村饮水安全巩固提升工程、涞源县冯村、曲村、狮子峪、黄土岭街道化治理工程、北京环线涞源冯村至曲村段沥青罩面及路线平交工程、涞源县</w:t>
      </w:r>
      <w:r>
        <w:rPr>
          <w:rFonts w:ascii="仿宋_GB2312" w:hAnsi="仿宋" w:eastAsia="仿宋_GB2312" w:cs="仿宋"/>
          <w:sz w:val="32"/>
          <w:szCs w:val="32"/>
        </w:rPr>
        <w:t>W691</w:t>
      </w:r>
      <w:r>
        <w:rPr>
          <w:rFonts w:hint="eastAsia" w:ascii="仿宋_GB2312" w:hAnsi="仿宋" w:eastAsia="仿宋_GB2312" w:cs="仿宋"/>
          <w:sz w:val="32"/>
          <w:szCs w:val="32"/>
        </w:rPr>
        <w:t>锡海线</w:t>
      </w:r>
      <w:r>
        <w:rPr>
          <w:rFonts w:ascii="仿宋_GB2312" w:hAnsi="仿宋" w:eastAsia="仿宋_GB2312" w:cs="仿宋"/>
          <w:sz w:val="32"/>
          <w:szCs w:val="32"/>
        </w:rPr>
        <w:t>-</w:t>
      </w:r>
      <w:r>
        <w:rPr>
          <w:rFonts w:hint="eastAsia" w:ascii="仿宋_GB2312" w:hAnsi="仿宋" w:eastAsia="仿宋_GB2312" w:cs="仿宋"/>
          <w:sz w:val="32"/>
          <w:szCs w:val="32"/>
        </w:rPr>
        <w:t>马跑泉农村公路、马跑泉桥新建工程、涞源县</w:t>
      </w:r>
      <w:r>
        <w:rPr>
          <w:rFonts w:ascii="仿宋_GB2312" w:hAnsi="仿宋" w:eastAsia="仿宋_GB2312" w:cs="仿宋"/>
          <w:sz w:val="32"/>
          <w:szCs w:val="32"/>
        </w:rPr>
        <w:t>2019</w:t>
      </w:r>
      <w:r>
        <w:rPr>
          <w:rFonts w:hint="eastAsia" w:ascii="仿宋_GB2312" w:hAnsi="仿宋" w:eastAsia="仿宋_GB2312" w:cs="仿宋"/>
          <w:sz w:val="32"/>
          <w:szCs w:val="32"/>
        </w:rPr>
        <w:t>年村道安全生命防护工程、涞源县上庄乡、乌龙沟乡非贫困村交通基础设施提升项目、塔崖驿乡、王安镇、南屯镇、杨家庄镇非贫困村主街道硬化项目、王安镇、杨家庄镇、南屯镇非贫困村通建制村路和通自然村路硬化项目、涞源镇、白石山镇、银坊镇非贫困村交通基础设施提升项目、北石佛乡、金家井乡、留家庄乡、水堡镇非贫困村交通基础提升项目、涞源县走马驿镇非贫困村主要街道硬化项目、涞源县</w:t>
      </w:r>
      <w:r>
        <w:rPr>
          <w:rFonts w:ascii="仿宋_GB2312" w:hAnsi="仿宋" w:eastAsia="仿宋_GB2312" w:cs="仿宋"/>
          <w:sz w:val="32"/>
          <w:szCs w:val="32"/>
        </w:rPr>
        <w:t>2019</w:t>
      </w:r>
      <w:r>
        <w:rPr>
          <w:rFonts w:hint="eastAsia" w:ascii="仿宋_GB2312" w:hAnsi="仿宋" w:eastAsia="仿宋_GB2312" w:cs="仿宋"/>
          <w:sz w:val="32"/>
          <w:szCs w:val="32"/>
        </w:rPr>
        <w:t>年贫困农村公路项目一标、涞源县</w:t>
      </w:r>
      <w:r>
        <w:rPr>
          <w:rFonts w:ascii="仿宋_GB2312" w:hAnsi="仿宋" w:eastAsia="仿宋_GB2312" w:cs="仿宋"/>
          <w:sz w:val="32"/>
          <w:szCs w:val="32"/>
        </w:rPr>
        <w:t>2019</w:t>
      </w:r>
      <w:r>
        <w:rPr>
          <w:rFonts w:hint="eastAsia" w:ascii="仿宋_GB2312" w:hAnsi="仿宋" w:eastAsia="仿宋_GB2312" w:cs="仿宋"/>
          <w:sz w:val="32"/>
          <w:szCs w:val="32"/>
        </w:rPr>
        <w:t>年贫困农村公路项目二标、涞源县</w:t>
      </w:r>
      <w:r>
        <w:rPr>
          <w:rFonts w:ascii="仿宋_GB2312" w:hAnsi="仿宋" w:eastAsia="仿宋_GB2312" w:cs="仿宋"/>
          <w:sz w:val="32"/>
          <w:szCs w:val="32"/>
        </w:rPr>
        <w:t>2019</w:t>
      </w:r>
      <w:r>
        <w:rPr>
          <w:rFonts w:hint="eastAsia" w:ascii="仿宋_GB2312" w:hAnsi="仿宋" w:eastAsia="仿宋_GB2312" w:cs="仿宋"/>
          <w:sz w:val="32"/>
          <w:szCs w:val="32"/>
        </w:rPr>
        <w:t>年北石佛乡、金家井乡、上庄乡、乌龙沟乡、王安镇、杨家庄镇、涞源镇、水堡镇、走马驿镇非贫困村交通基础设施提升工程（二期）项目、涞源县石李湾村主街道硬化项目、县城朝阳路罩面工程、涞源县石片至伊家铺段、团圆桥及</w:t>
      </w:r>
      <w:r>
        <w:rPr>
          <w:rFonts w:ascii="仿宋_GB2312" w:hAnsi="仿宋" w:eastAsia="仿宋_GB2312" w:cs="仿宋"/>
          <w:sz w:val="32"/>
          <w:szCs w:val="32"/>
        </w:rPr>
        <w:t>G112</w:t>
      </w:r>
      <w:r>
        <w:rPr>
          <w:rFonts w:hint="eastAsia" w:ascii="仿宋_GB2312" w:hAnsi="仿宋" w:eastAsia="仿宋_GB2312" w:cs="仿宋"/>
          <w:sz w:val="32"/>
          <w:szCs w:val="32"/>
        </w:rPr>
        <w:t>至东杏花段改造工程、涞源县京昆线至烟煤洞改造工程、涞源县鲍家路至大沟、龙虎寺至北上屯及涞驿线红泉村段改造工程、涞源县小河至牛家沟掌、上铺至银炉台改造工程、涞源县金家井乡、白石山镇、涞源镇、王安镇、走马驿镇、北石佛乡</w:t>
      </w:r>
      <w:r>
        <w:rPr>
          <w:rFonts w:ascii="仿宋_GB2312" w:hAnsi="仿宋" w:eastAsia="仿宋_GB2312" w:cs="仿宋"/>
          <w:sz w:val="32"/>
          <w:szCs w:val="32"/>
        </w:rPr>
        <w:t>2021</w:t>
      </w:r>
      <w:r>
        <w:rPr>
          <w:rFonts w:hint="eastAsia" w:ascii="仿宋_GB2312" w:hAnsi="仿宋" w:eastAsia="仿宋_GB2312" w:cs="仿宋"/>
          <w:sz w:val="32"/>
          <w:szCs w:val="32"/>
        </w:rPr>
        <w:t>年度交通基础设施提升工程、涞源县塔崖驿乡、上庄乡、烟煤洞乡、南屯镇、银坊镇、南马庄乡、水堡镇</w:t>
      </w:r>
      <w:r>
        <w:rPr>
          <w:rFonts w:ascii="仿宋_GB2312" w:hAnsi="仿宋" w:eastAsia="仿宋_GB2312" w:cs="仿宋"/>
          <w:sz w:val="32"/>
          <w:szCs w:val="32"/>
        </w:rPr>
        <w:t>2021</w:t>
      </w:r>
      <w:r>
        <w:rPr>
          <w:rFonts w:hint="eastAsia" w:ascii="仿宋_GB2312" w:hAnsi="仿宋" w:eastAsia="仿宋_GB2312" w:cs="仿宋"/>
          <w:sz w:val="32"/>
          <w:szCs w:val="32"/>
        </w:rPr>
        <w:t>年度交通基础设施提升工程、隋家庄</w:t>
      </w:r>
      <w:r>
        <w:rPr>
          <w:rFonts w:ascii="仿宋_GB2312" w:hAnsi="仿宋" w:eastAsia="仿宋_GB2312" w:cs="仿宋"/>
          <w:sz w:val="32"/>
          <w:szCs w:val="32"/>
        </w:rPr>
        <w:t>--</w:t>
      </w:r>
      <w:r>
        <w:rPr>
          <w:rFonts w:hint="eastAsia" w:ascii="仿宋_GB2312" w:hAnsi="仿宋" w:eastAsia="仿宋_GB2312" w:cs="仿宋"/>
          <w:sz w:val="32"/>
          <w:szCs w:val="32"/>
        </w:rPr>
        <w:t>烟煤洞农村公路改造工程、涞源镇</w:t>
      </w:r>
      <w:r>
        <w:rPr>
          <w:rFonts w:ascii="仿宋_GB2312" w:hAnsi="仿宋" w:eastAsia="仿宋_GB2312" w:cs="仿宋"/>
          <w:sz w:val="32"/>
          <w:szCs w:val="32"/>
        </w:rPr>
        <w:t>2022</w:t>
      </w:r>
      <w:r>
        <w:rPr>
          <w:rFonts w:hint="eastAsia" w:ascii="仿宋_GB2312" w:hAnsi="仿宋" w:eastAsia="仿宋_GB2312" w:cs="仿宋"/>
          <w:sz w:val="32"/>
          <w:szCs w:val="32"/>
        </w:rPr>
        <w:t>年农村公路改造工程、南屯镇、泉坊镇</w:t>
      </w:r>
      <w:r>
        <w:rPr>
          <w:rFonts w:ascii="仿宋_GB2312" w:hAnsi="仿宋" w:eastAsia="仿宋_GB2312" w:cs="仿宋"/>
          <w:sz w:val="32"/>
          <w:szCs w:val="32"/>
        </w:rPr>
        <w:t>2022</w:t>
      </w:r>
      <w:r>
        <w:rPr>
          <w:rFonts w:hint="eastAsia" w:ascii="仿宋_GB2312" w:hAnsi="仿宋" w:eastAsia="仿宋_GB2312" w:cs="仿宋"/>
          <w:sz w:val="32"/>
          <w:szCs w:val="32"/>
        </w:rPr>
        <w:t>年农村公路改造工程、东团堡乡、王安镇</w:t>
      </w:r>
      <w:r>
        <w:rPr>
          <w:rFonts w:ascii="仿宋_GB2312" w:hAnsi="仿宋" w:eastAsia="仿宋_GB2312" w:cs="仿宋"/>
          <w:sz w:val="32"/>
          <w:szCs w:val="32"/>
        </w:rPr>
        <w:t>2022</w:t>
      </w:r>
      <w:r>
        <w:rPr>
          <w:rFonts w:hint="eastAsia" w:ascii="仿宋_GB2312" w:hAnsi="仿宋" w:eastAsia="仿宋_GB2312" w:cs="仿宋"/>
          <w:sz w:val="32"/>
          <w:szCs w:val="32"/>
        </w:rPr>
        <w:t>年农村公路改造工程、王安镇、杨家庄镇、北石佛镇</w:t>
      </w:r>
      <w:r>
        <w:rPr>
          <w:rFonts w:ascii="仿宋_GB2312" w:hAnsi="仿宋" w:eastAsia="仿宋_GB2312" w:cs="仿宋"/>
          <w:sz w:val="32"/>
          <w:szCs w:val="32"/>
        </w:rPr>
        <w:t>2022</w:t>
      </w:r>
      <w:r>
        <w:rPr>
          <w:rFonts w:hint="eastAsia" w:ascii="仿宋_GB2312" w:hAnsi="仿宋" w:eastAsia="仿宋_GB2312" w:cs="仿宋"/>
          <w:sz w:val="32"/>
          <w:szCs w:val="32"/>
        </w:rPr>
        <w:t>年农村公路改造工程、金家井乡、杨家庄镇、银坊镇、塔崖驿乡、白石山镇</w:t>
      </w:r>
      <w:r>
        <w:rPr>
          <w:rFonts w:ascii="仿宋_GB2312" w:hAnsi="仿宋" w:eastAsia="仿宋_GB2312" w:cs="仿宋"/>
          <w:sz w:val="32"/>
          <w:szCs w:val="32"/>
        </w:rPr>
        <w:t>2022</w:t>
      </w:r>
      <w:r>
        <w:rPr>
          <w:rFonts w:hint="eastAsia" w:ascii="仿宋_GB2312" w:hAnsi="仿宋" w:eastAsia="仿宋_GB2312" w:cs="仿宋"/>
          <w:sz w:val="32"/>
          <w:szCs w:val="32"/>
        </w:rPr>
        <w:t>年农村公路改造工程、小庄搬迁片区防护项目、灵吉村基础设施建设项目、牛栏村防护项目、</w:t>
      </w:r>
      <w:r>
        <w:rPr>
          <w:rFonts w:ascii="仿宋_GB2312" w:hAnsi="仿宋" w:eastAsia="仿宋_GB2312" w:cs="仿宋"/>
          <w:sz w:val="32"/>
          <w:szCs w:val="32"/>
        </w:rPr>
        <w:t>2024</w:t>
      </w:r>
      <w:r>
        <w:rPr>
          <w:rFonts w:hint="eastAsia" w:ascii="仿宋_GB2312" w:hAnsi="仿宋" w:eastAsia="仿宋_GB2312" w:cs="仿宋"/>
          <w:sz w:val="32"/>
          <w:szCs w:val="32"/>
        </w:rPr>
        <w:t>年白石山村基础设施提升项目共</w:t>
      </w:r>
      <w:r>
        <w:rPr>
          <w:rFonts w:ascii="仿宋_GB2312" w:hAnsi="仿宋" w:eastAsia="仿宋_GB2312" w:cs="仿宋"/>
          <w:sz w:val="32"/>
          <w:szCs w:val="32"/>
        </w:rPr>
        <w:t>37</w:t>
      </w:r>
      <w:r>
        <w:rPr>
          <w:rFonts w:hint="eastAsia" w:ascii="仿宋_GB2312" w:hAnsi="仿宋" w:eastAsia="仿宋_GB2312" w:cs="仿宋"/>
          <w:sz w:val="32"/>
          <w:szCs w:val="32"/>
        </w:rPr>
        <w:t>个，资金</w:t>
      </w:r>
      <w:r>
        <w:rPr>
          <w:rFonts w:ascii="仿宋_GB2312" w:hAnsi="仿宋" w:eastAsia="仿宋_GB2312" w:cs="仿宋"/>
          <w:color w:val="0000FF"/>
          <w:sz w:val="32"/>
          <w:szCs w:val="32"/>
        </w:rPr>
        <w:t>4410.45407</w:t>
      </w:r>
      <w:r>
        <w:rPr>
          <w:rFonts w:hint="eastAsia" w:ascii="仿宋_GB2312" w:hAnsi="仿宋" w:eastAsia="仿宋_GB2312" w:cs="仿宋"/>
          <w:sz w:val="32"/>
          <w:szCs w:val="32"/>
        </w:rPr>
        <w:t>万元。</w:t>
      </w:r>
    </w:p>
    <w:p w14:paraId="43B3C6D8">
      <w:pPr>
        <w:spacing w:line="560" w:lineRule="exact"/>
        <w:ind w:firstLine="619" w:firstLineChars="20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（三）易地扶贫搬迁项目</w:t>
      </w:r>
    </w:p>
    <w:p w14:paraId="03C9E9DC">
      <w:pPr>
        <w:pStyle w:val="19"/>
        <w:spacing w:line="560" w:lineRule="exact"/>
        <w:ind w:firstLine="31680"/>
        <w:rPr>
          <w:rFonts w:ascii="仿宋_GB2312" w:hAnsi="仿宋" w:eastAsia="仿宋_GB2312" w:cs="仿宋"/>
          <w:sz w:val="32"/>
          <w:szCs w:val="32"/>
        </w:rPr>
      </w:pPr>
      <w:r>
        <w:rPr>
          <w:rFonts w:hint="eastAsia" w:ascii="仿宋_GB2312" w:hAnsi="仿宋" w:eastAsia="仿宋_GB2312" w:cs="仿宋"/>
          <w:sz w:val="32"/>
          <w:szCs w:val="32"/>
        </w:rPr>
        <w:t>安排偿还易地扶贫搬迁贷款项目</w:t>
      </w:r>
      <w:r>
        <w:rPr>
          <w:rFonts w:ascii="仿宋_GB2312" w:hAnsi="仿宋" w:eastAsia="仿宋_GB2312" w:cs="仿宋"/>
          <w:sz w:val="32"/>
          <w:szCs w:val="32"/>
        </w:rPr>
        <w:t>1</w:t>
      </w:r>
      <w:r>
        <w:rPr>
          <w:rFonts w:hint="eastAsia" w:ascii="仿宋_GB2312" w:hAnsi="仿宋" w:eastAsia="仿宋_GB2312" w:cs="仿宋"/>
          <w:sz w:val="32"/>
          <w:szCs w:val="32"/>
        </w:rPr>
        <w:t>个，安排资金</w:t>
      </w:r>
      <w:r>
        <w:rPr>
          <w:rFonts w:ascii="仿宋_GB2312" w:hAnsi="仿宋" w:eastAsia="仿宋_GB2312" w:cs="仿宋"/>
          <w:sz w:val="32"/>
          <w:szCs w:val="32"/>
        </w:rPr>
        <w:t>2780</w:t>
      </w:r>
      <w:r>
        <w:rPr>
          <w:rFonts w:hint="eastAsia" w:ascii="仿宋_GB2312" w:hAnsi="仿宋" w:eastAsia="仿宋_GB2312" w:cs="仿宋"/>
          <w:sz w:val="32"/>
          <w:szCs w:val="32"/>
        </w:rPr>
        <w:t>万元。</w:t>
      </w:r>
    </w:p>
    <w:p w14:paraId="0B1CA5C4">
      <w:pPr>
        <w:spacing w:line="560" w:lineRule="exact"/>
        <w:ind w:firstLine="619" w:firstLineChars="20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（四）雨露计划项目</w:t>
      </w:r>
    </w:p>
    <w:p w14:paraId="35A36BAC">
      <w:pPr>
        <w:pStyle w:val="19"/>
        <w:spacing w:line="560" w:lineRule="exact"/>
        <w:ind w:firstLine="31680"/>
        <w:rPr>
          <w:rFonts w:ascii="仿宋_GB2312" w:hAnsi="仿宋" w:eastAsia="仿宋_GB2312" w:cs="仿宋"/>
          <w:sz w:val="32"/>
          <w:szCs w:val="32"/>
        </w:rPr>
      </w:pPr>
      <w:r>
        <w:rPr>
          <w:rFonts w:hint="eastAsia" w:ascii="仿宋_GB2312" w:hAnsi="仿宋" w:eastAsia="仿宋_GB2312" w:cs="仿宋"/>
          <w:sz w:val="32"/>
          <w:szCs w:val="32"/>
        </w:rPr>
        <w:t>安排雨露计划项目</w:t>
      </w:r>
      <w:r>
        <w:rPr>
          <w:rFonts w:ascii="仿宋_GB2312" w:hAnsi="仿宋" w:eastAsia="仿宋_GB2312" w:cs="仿宋"/>
          <w:sz w:val="32"/>
          <w:szCs w:val="32"/>
        </w:rPr>
        <w:t>1</w:t>
      </w:r>
      <w:r>
        <w:rPr>
          <w:rFonts w:hint="eastAsia" w:ascii="仿宋_GB2312" w:hAnsi="仿宋" w:eastAsia="仿宋_GB2312" w:cs="仿宋"/>
          <w:sz w:val="32"/>
          <w:szCs w:val="32"/>
        </w:rPr>
        <w:t>个，资金</w:t>
      </w:r>
      <w:r>
        <w:rPr>
          <w:rFonts w:ascii="仿宋_GB2312" w:hAnsi="仿宋" w:eastAsia="仿宋_GB2312" w:cs="仿宋"/>
          <w:sz w:val="32"/>
          <w:szCs w:val="32"/>
        </w:rPr>
        <w:t>450</w:t>
      </w:r>
      <w:r>
        <w:rPr>
          <w:rFonts w:hint="eastAsia" w:ascii="仿宋_GB2312" w:hAnsi="仿宋" w:eastAsia="仿宋_GB2312" w:cs="仿宋"/>
          <w:sz w:val="32"/>
          <w:szCs w:val="32"/>
        </w:rPr>
        <w:t>万元。分别补助</w:t>
      </w:r>
      <w:r>
        <w:rPr>
          <w:rFonts w:ascii="仿宋_GB2312" w:hAnsi="仿宋" w:eastAsia="仿宋_GB2312" w:cs="仿宋"/>
          <w:sz w:val="32"/>
          <w:szCs w:val="32"/>
        </w:rPr>
        <w:t>2023</w:t>
      </w:r>
      <w:r>
        <w:rPr>
          <w:rFonts w:hint="eastAsia" w:ascii="仿宋_GB2312" w:hAnsi="仿宋" w:eastAsia="仿宋_GB2312" w:cs="仿宋"/>
          <w:sz w:val="32"/>
          <w:szCs w:val="32"/>
        </w:rPr>
        <w:t>年秋季，</w:t>
      </w:r>
      <w:r>
        <w:rPr>
          <w:rFonts w:ascii="仿宋_GB2312" w:hAnsi="仿宋" w:eastAsia="仿宋_GB2312" w:cs="仿宋"/>
          <w:sz w:val="32"/>
          <w:szCs w:val="32"/>
        </w:rPr>
        <w:t>2024</w:t>
      </w:r>
      <w:r>
        <w:rPr>
          <w:rFonts w:hint="eastAsia" w:ascii="仿宋_GB2312" w:hAnsi="仿宋" w:eastAsia="仿宋_GB2312" w:cs="仿宋"/>
          <w:sz w:val="32"/>
          <w:szCs w:val="32"/>
        </w:rPr>
        <w:t>年春季建档立卡学生，补助标准</w:t>
      </w:r>
      <w:r>
        <w:rPr>
          <w:rFonts w:ascii="仿宋_GB2312" w:hAnsi="仿宋" w:eastAsia="仿宋_GB2312" w:cs="仿宋"/>
          <w:sz w:val="32"/>
          <w:szCs w:val="32"/>
        </w:rPr>
        <w:t>1500</w:t>
      </w:r>
      <w:r>
        <w:rPr>
          <w:rFonts w:hint="eastAsia" w:ascii="仿宋_GB2312" w:hAnsi="仿宋" w:eastAsia="仿宋_GB2312" w:cs="仿宋"/>
          <w:sz w:val="32"/>
          <w:szCs w:val="32"/>
        </w:rPr>
        <w:t>元</w:t>
      </w:r>
      <w:r>
        <w:rPr>
          <w:rFonts w:ascii="仿宋_GB2312" w:hAnsi="仿宋" w:eastAsia="仿宋_GB2312" w:cs="仿宋"/>
          <w:sz w:val="32"/>
          <w:szCs w:val="32"/>
        </w:rPr>
        <w:t>/</w:t>
      </w:r>
      <w:r>
        <w:rPr>
          <w:rFonts w:hint="eastAsia" w:ascii="仿宋_GB2312" w:hAnsi="仿宋" w:eastAsia="仿宋_GB2312" w:cs="仿宋"/>
          <w:sz w:val="32"/>
          <w:szCs w:val="32"/>
        </w:rPr>
        <w:t>学期。</w:t>
      </w:r>
    </w:p>
    <w:p w14:paraId="65DCA89D">
      <w:pPr>
        <w:spacing w:line="560" w:lineRule="exact"/>
        <w:ind w:firstLine="619" w:firstLineChars="20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（五）项目管理费</w:t>
      </w:r>
    </w:p>
    <w:p w14:paraId="4E65FABF">
      <w:pPr>
        <w:pStyle w:val="19"/>
        <w:spacing w:line="560" w:lineRule="exact"/>
        <w:ind w:firstLine="31680"/>
        <w:rPr>
          <w:rFonts w:ascii="仿宋_GB2312" w:hAnsi="仿宋" w:eastAsia="仿宋_GB2312" w:cs="仿宋"/>
          <w:sz w:val="32"/>
          <w:szCs w:val="32"/>
        </w:rPr>
      </w:pPr>
      <w:r>
        <w:rPr>
          <w:rFonts w:hint="eastAsia" w:ascii="仿宋_GB2312" w:hAnsi="仿宋" w:eastAsia="仿宋_GB2312" w:cs="仿宋"/>
          <w:sz w:val="32"/>
          <w:szCs w:val="32"/>
        </w:rPr>
        <w:t>安排项目管理费项目</w:t>
      </w:r>
      <w:r>
        <w:rPr>
          <w:rFonts w:ascii="仿宋_GB2312" w:hAnsi="仿宋" w:eastAsia="仿宋_GB2312" w:cs="仿宋"/>
          <w:sz w:val="32"/>
          <w:szCs w:val="32"/>
        </w:rPr>
        <w:t>1</w:t>
      </w:r>
      <w:r>
        <w:rPr>
          <w:rFonts w:hint="eastAsia" w:ascii="仿宋_GB2312" w:hAnsi="仿宋" w:eastAsia="仿宋_GB2312" w:cs="仿宋"/>
          <w:sz w:val="32"/>
          <w:szCs w:val="32"/>
        </w:rPr>
        <w:t>个，资金</w:t>
      </w:r>
      <w:r>
        <w:rPr>
          <w:rFonts w:ascii="仿宋_GB2312" w:hAnsi="仿宋" w:eastAsia="仿宋_GB2312" w:cs="仿宋"/>
          <w:sz w:val="32"/>
          <w:szCs w:val="32"/>
        </w:rPr>
        <w:t>517.6</w:t>
      </w:r>
      <w:r>
        <w:rPr>
          <w:rFonts w:hint="eastAsia" w:ascii="仿宋_GB2312" w:hAnsi="仿宋" w:eastAsia="仿宋_GB2312" w:cs="仿宋"/>
          <w:sz w:val="32"/>
          <w:szCs w:val="32"/>
        </w:rPr>
        <w:t>万元。用于项目前期可行性研究报告、初步设计的编制，地形测量，地质勘探、水土保持、水资源论证等支出。用于项目后期结算、验收等服务类支出。</w:t>
      </w:r>
    </w:p>
    <w:p w14:paraId="5D8892D7">
      <w:pPr>
        <w:pStyle w:val="19"/>
        <w:spacing w:line="560" w:lineRule="exact"/>
        <w:ind w:firstLine="31680"/>
        <w:rPr>
          <w:rFonts w:ascii="仿宋_GB2312" w:hAnsi="仿宋" w:eastAsia="仿宋_GB2312" w:cs="仿宋"/>
          <w:sz w:val="32"/>
          <w:szCs w:val="32"/>
        </w:rPr>
      </w:pPr>
      <w:r>
        <w:rPr>
          <w:rFonts w:hint="eastAsia" w:ascii="楷体_GB2312" w:hAnsi="楷体" w:eastAsia="楷体_GB2312" w:cs="楷体"/>
          <w:b/>
          <w:bCs/>
          <w:spacing w:val="-6"/>
          <w:sz w:val="32"/>
          <w:szCs w:val="32"/>
        </w:rPr>
        <w:t>（六）就业项目</w:t>
      </w:r>
    </w:p>
    <w:p w14:paraId="411F7995">
      <w:pPr>
        <w:pStyle w:val="19"/>
        <w:spacing w:line="560" w:lineRule="exact"/>
        <w:ind w:firstLine="31680"/>
        <w:rPr>
          <w:rFonts w:ascii="仿宋_GB2312" w:hAnsi="仿宋" w:eastAsia="仿宋_GB2312" w:cs="仿宋"/>
          <w:sz w:val="32"/>
          <w:szCs w:val="32"/>
        </w:rPr>
      </w:pPr>
      <w:r>
        <w:rPr>
          <w:rFonts w:hint="eastAsia" w:ascii="仿宋_GB2312" w:hAnsi="仿宋" w:eastAsia="仿宋_GB2312" w:cs="仿宋"/>
          <w:sz w:val="32"/>
          <w:szCs w:val="32"/>
        </w:rPr>
        <w:t>安排脱贫人口外出务工补贴、到户奖补共</w:t>
      </w:r>
      <w:r>
        <w:rPr>
          <w:rFonts w:ascii="仿宋_GB2312" w:hAnsi="仿宋" w:eastAsia="仿宋_GB2312" w:cs="仿宋"/>
          <w:sz w:val="32"/>
          <w:szCs w:val="32"/>
        </w:rPr>
        <w:t>2</w:t>
      </w:r>
      <w:r>
        <w:rPr>
          <w:rFonts w:hint="eastAsia" w:ascii="仿宋_GB2312" w:hAnsi="仿宋" w:eastAsia="仿宋_GB2312" w:cs="仿宋"/>
          <w:sz w:val="32"/>
          <w:szCs w:val="32"/>
        </w:rPr>
        <w:t>个项目，安排资金</w:t>
      </w:r>
      <w:r>
        <w:rPr>
          <w:rFonts w:ascii="仿宋_GB2312" w:hAnsi="仿宋" w:eastAsia="仿宋_GB2312" w:cs="仿宋"/>
          <w:sz w:val="32"/>
          <w:szCs w:val="32"/>
        </w:rPr>
        <w:t>1439</w:t>
      </w:r>
      <w:r>
        <w:rPr>
          <w:rFonts w:hint="eastAsia" w:ascii="仿宋_GB2312" w:hAnsi="仿宋" w:eastAsia="仿宋_GB2312" w:cs="仿宋"/>
          <w:sz w:val="32"/>
          <w:szCs w:val="32"/>
        </w:rPr>
        <w:t>万元。为在县外务工累计</w:t>
      </w:r>
      <w:r>
        <w:rPr>
          <w:rFonts w:ascii="仿宋_GB2312" w:hAnsi="仿宋" w:eastAsia="仿宋_GB2312" w:cs="仿宋"/>
          <w:sz w:val="32"/>
          <w:szCs w:val="32"/>
        </w:rPr>
        <w:t>3</w:t>
      </w:r>
      <w:r>
        <w:rPr>
          <w:rFonts w:hint="eastAsia" w:ascii="仿宋_GB2312" w:hAnsi="仿宋" w:eastAsia="仿宋_GB2312" w:cs="仿宋"/>
          <w:sz w:val="32"/>
          <w:szCs w:val="32"/>
        </w:rPr>
        <w:t>个月以上的脱贫劳动力发放一次性交通和生活补贴，同时对年度内家庭人均务工收入、人均生产经营性纯收入单项或两项合计相对于上年度的进行奖补。</w:t>
      </w:r>
    </w:p>
    <w:p w14:paraId="5027606D">
      <w:pPr>
        <w:spacing w:line="560" w:lineRule="exact"/>
        <w:ind w:firstLine="619" w:firstLineChars="20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（七）其他</w:t>
      </w:r>
    </w:p>
    <w:p w14:paraId="239C41CF">
      <w:pPr>
        <w:pStyle w:val="19"/>
        <w:spacing w:line="560" w:lineRule="exact"/>
        <w:ind w:firstLine="31680"/>
        <w:rPr>
          <w:rFonts w:ascii="仿宋_GB2312" w:hAnsi="仿宋" w:eastAsia="仿宋_GB2312" w:cs="仿宋"/>
          <w:color w:val="0000FF"/>
          <w:sz w:val="32"/>
          <w:szCs w:val="32"/>
        </w:rPr>
      </w:pPr>
      <w:r>
        <w:rPr>
          <w:rFonts w:hint="eastAsia" w:ascii="仿宋_GB2312" w:hAnsi="仿宋" w:eastAsia="仿宋_GB2312" w:cs="仿宋"/>
          <w:sz w:val="32"/>
          <w:szCs w:val="32"/>
        </w:rPr>
        <w:t>安排河北省桃木疙瘩农业科技股份有限公司博士农场奖补项目、金融贴息、市级工作队经费、县级工作队经费共</w:t>
      </w:r>
      <w:r>
        <w:rPr>
          <w:rFonts w:ascii="仿宋_GB2312" w:hAnsi="仿宋" w:eastAsia="仿宋_GB2312" w:cs="仿宋"/>
          <w:sz w:val="32"/>
          <w:szCs w:val="32"/>
        </w:rPr>
        <w:t>4</w:t>
      </w:r>
      <w:r>
        <w:rPr>
          <w:rFonts w:hint="eastAsia" w:ascii="仿宋_GB2312" w:hAnsi="仿宋" w:eastAsia="仿宋_GB2312" w:cs="仿宋"/>
          <w:sz w:val="32"/>
          <w:szCs w:val="32"/>
        </w:rPr>
        <w:t>个项目，安排资金</w:t>
      </w:r>
      <w:r>
        <w:rPr>
          <w:rFonts w:ascii="仿宋_GB2312" w:hAnsi="仿宋" w:eastAsia="仿宋_GB2312" w:cs="仿宋"/>
          <w:sz w:val="32"/>
          <w:szCs w:val="32"/>
        </w:rPr>
        <w:t>12</w:t>
      </w:r>
      <w:r>
        <w:rPr>
          <w:rFonts w:hint="eastAsia" w:ascii="仿宋_GB2312" w:hAnsi="仿宋" w:eastAsia="仿宋_GB2312" w:cs="仿宋"/>
          <w:sz w:val="32"/>
          <w:szCs w:val="32"/>
          <w:lang w:val="en-US" w:eastAsia="zh-CN"/>
        </w:rPr>
        <w:t>9</w:t>
      </w:r>
      <w:r>
        <w:rPr>
          <w:rFonts w:ascii="仿宋_GB2312" w:hAnsi="仿宋" w:eastAsia="仿宋_GB2312" w:cs="仿宋"/>
          <w:sz w:val="32"/>
          <w:szCs w:val="32"/>
        </w:rPr>
        <w:t>2</w:t>
      </w:r>
      <w:r>
        <w:rPr>
          <w:rFonts w:hint="eastAsia" w:ascii="仿宋_GB2312" w:hAnsi="仿宋" w:eastAsia="仿宋_GB2312" w:cs="仿宋"/>
          <w:sz w:val="32"/>
          <w:szCs w:val="32"/>
        </w:rPr>
        <w:t>万元。</w:t>
      </w:r>
    </w:p>
    <w:p w14:paraId="54CDDF69">
      <w:pPr>
        <w:pStyle w:val="4"/>
        <w:numPr>
          <w:ilvl w:val="0"/>
          <w:numId w:val="3"/>
        </w:numPr>
        <w:spacing w:line="560" w:lineRule="exact"/>
        <w:ind w:firstLine="640" w:firstLineChars="200"/>
        <w:rPr>
          <w:rFonts w:ascii="黑体" w:eastAsia="黑体"/>
          <w:sz w:val="32"/>
          <w:szCs w:val="32"/>
        </w:rPr>
      </w:pPr>
      <w:r>
        <w:rPr>
          <w:rFonts w:hint="eastAsia" w:ascii="黑体" w:eastAsia="黑体"/>
          <w:sz w:val="32"/>
          <w:szCs w:val="32"/>
        </w:rPr>
        <w:t>项目实施</w:t>
      </w:r>
    </w:p>
    <w:p w14:paraId="3E92BEE0">
      <w:pPr>
        <w:spacing w:line="560" w:lineRule="exact"/>
        <w:ind w:firstLine="619" w:firstLineChars="20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（一）项目申报。</w:t>
      </w:r>
    </w:p>
    <w:p w14:paraId="222BAED7">
      <w:pPr>
        <w:spacing w:line="560" w:lineRule="exact"/>
        <w:ind w:firstLine="640" w:firstLineChars="200"/>
        <w:rPr>
          <w:rFonts w:eastAsia="仿宋_GB2312"/>
          <w:sz w:val="32"/>
          <w:szCs w:val="32"/>
        </w:rPr>
      </w:pPr>
      <w:r>
        <w:rPr>
          <w:rFonts w:ascii="仿宋_GB2312" w:eastAsia="仿宋_GB2312"/>
          <w:sz w:val="32"/>
          <w:szCs w:val="32"/>
        </w:rPr>
        <w:t>1.</w:t>
      </w:r>
      <w:r>
        <w:rPr>
          <w:rFonts w:hint="eastAsia" w:ascii="仿宋_GB2312" w:hAnsi="仿宋_GB2312" w:eastAsia="仿宋_GB2312" w:cs="仿宋_GB2312"/>
          <w:bCs/>
          <w:sz w:val="32"/>
          <w:szCs w:val="32"/>
        </w:rPr>
        <w:t>村级申报。</w:t>
      </w:r>
      <w:r>
        <w:rPr>
          <w:rFonts w:hint="eastAsia" w:eastAsia="仿宋_GB2312"/>
          <w:sz w:val="32"/>
          <w:szCs w:val="32"/>
        </w:rPr>
        <w:t>村级申报由村“两委”、驻村工作队或包村干部根据村情实际和群众发展意愿，在广泛收集资金项目需求基础上，提出项目申报清单并组织召开村“两委”会或村民代表大会，对申报的项目进行研究评议，确定申报项目，村内公示无异议后，由村委会向所在乡（镇）提交拟申报项目申请。乡（镇）接到村级项目申请后，征求项目所涉及相关县级行业部门意见，组织召开党政联席会议，对村级申报项目和自主谋划项目的合规性、可行性、必要性、科学性以及项目内容、资金来源与概算、绩效目标、联农带农机制等进行审核，形成乡（镇）项目申报清单。</w:t>
      </w:r>
    </w:p>
    <w:p w14:paraId="5B77EEE0">
      <w:pPr>
        <w:pStyle w:val="3"/>
        <w:spacing w:line="560" w:lineRule="exact"/>
        <w:ind w:firstLine="31680"/>
        <w:rPr>
          <w:rFonts w:ascii="仿宋_GB2312" w:hAnsi="仿宋" w:eastAsia="仿宋_GB2312" w:cs="仿宋"/>
          <w:sz w:val="32"/>
          <w:szCs w:val="32"/>
        </w:rPr>
      </w:pPr>
      <w:r>
        <w:rPr>
          <w:rFonts w:ascii="仿宋_GB2312" w:hAnsi="仿宋" w:eastAsia="仿宋_GB2312" w:cs="仿宋"/>
          <w:sz w:val="32"/>
          <w:szCs w:val="32"/>
        </w:rPr>
        <w:t>2.</w:t>
      </w:r>
      <w:r>
        <w:rPr>
          <w:rFonts w:hint="eastAsia" w:ascii="仿宋_GB2312" w:hAnsi="仿宋" w:eastAsia="仿宋_GB2312" w:cs="仿宋"/>
          <w:sz w:val="32"/>
          <w:szCs w:val="32"/>
        </w:rPr>
        <w:t>主管行业部门申报。</w:t>
      </w:r>
      <w:r>
        <w:rPr>
          <w:rFonts w:hint="eastAsia" w:eastAsia="仿宋_GB2312"/>
          <w:sz w:val="32"/>
          <w:szCs w:val="32"/>
        </w:rPr>
        <w:t>主管行业部门根据全县规划和发展实际，提出县域跨乡镇、规模化入库项目申报清单。主管行业部门向项目所涉及乡、村两级及其它有关县级行业部门征求意见。申报项目的行业部门对项目的合规性、可行性、必要性、科学性以及项目内容、资金来源与概算、绩效目标、联农带农机制等进行审核，部门集体研究通过的项目在项目涉及的乡、村等范围内公示无异议后，向县乡村振兴部门提交项目申请。</w:t>
      </w:r>
    </w:p>
    <w:p w14:paraId="7E492B0F">
      <w:pPr>
        <w:spacing w:line="560" w:lineRule="exact"/>
        <w:ind w:firstLine="619" w:firstLineChars="200"/>
        <w:rPr>
          <w:rFonts w:eastAsia="仿宋_GB2312"/>
          <w:sz w:val="32"/>
          <w:szCs w:val="32"/>
        </w:rPr>
      </w:pPr>
      <w:r>
        <w:rPr>
          <w:rFonts w:hint="eastAsia" w:ascii="楷体_GB2312" w:hAnsi="楷体" w:eastAsia="楷体_GB2312" w:cs="楷体"/>
          <w:b/>
          <w:bCs/>
          <w:spacing w:val="-6"/>
          <w:sz w:val="32"/>
          <w:szCs w:val="32"/>
        </w:rPr>
        <w:t>（二）项目审核。</w:t>
      </w:r>
      <w:r>
        <w:rPr>
          <w:rFonts w:hint="eastAsia" w:eastAsia="仿宋_GB2312"/>
          <w:sz w:val="32"/>
          <w:szCs w:val="32"/>
        </w:rPr>
        <w:t>县乡村振兴部门对各乡镇、行业部门报送的项目是否属于巩固拓展脱贫攻坚成果和乡村振兴项目，是否符合衔接资金使用方向，是否建立联农带农机制特别是与脱贫人口、监测对象建立利益联结机制等进行审核，并结合年度巩固拓展脱贫攻坚成果同乡村振兴有效衔接目标任务进行审核，汇总后报县委农村工作领导小组审定。</w:t>
      </w:r>
    </w:p>
    <w:p w14:paraId="2BDB79AE">
      <w:pPr>
        <w:spacing w:line="560" w:lineRule="exact"/>
        <w:ind w:firstLine="619" w:firstLineChars="200"/>
        <w:rPr>
          <w:rFonts w:ascii="仿宋_GB2312" w:hAnsi="仿宋" w:eastAsia="仿宋_GB2312" w:cs="仿宋"/>
          <w:sz w:val="32"/>
          <w:szCs w:val="32"/>
        </w:rPr>
      </w:pPr>
      <w:r>
        <w:rPr>
          <w:rFonts w:hint="eastAsia" w:ascii="楷体_GB2312" w:hAnsi="楷体" w:eastAsia="楷体_GB2312" w:cs="楷体"/>
          <w:b/>
          <w:bCs/>
          <w:spacing w:val="-6"/>
          <w:sz w:val="32"/>
          <w:szCs w:val="32"/>
        </w:rPr>
        <w:t>（三）项目论证。</w:t>
      </w:r>
      <w:r>
        <w:rPr>
          <w:rFonts w:hint="eastAsia" w:eastAsia="仿宋_GB2312"/>
          <w:sz w:val="32"/>
          <w:szCs w:val="32"/>
        </w:rPr>
        <w:t>县委农村工作领导小组召开专题会议，组织相关部门对拟入库项目进行研究论证。</w:t>
      </w:r>
    </w:p>
    <w:p w14:paraId="3485031F">
      <w:pPr>
        <w:spacing w:line="560" w:lineRule="exact"/>
        <w:ind w:firstLine="619" w:firstLineChars="200"/>
        <w:rPr>
          <w:rFonts w:ascii="仿宋_GB2312" w:hAnsi="仿宋" w:eastAsia="仿宋_GB2312" w:cs="仿宋"/>
          <w:sz w:val="32"/>
          <w:szCs w:val="32"/>
        </w:rPr>
      </w:pPr>
      <w:r>
        <w:rPr>
          <w:rFonts w:hint="eastAsia" w:ascii="楷体_GB2312" w:hAnsi="楷体" w:eastAsia="楷体_GB2312" w:cs="楷体"/>
          <w:b/>
          <w:bCs/>
          <w:spacing w:val="-6"/>
          <w:sz w:val="32"/>
          <w:szCs w:val="32"/>
        </w:rPr>
        <w:t>（四）项目批复。</w:t>
      </w:r>
      <w:r>
        <w:rPr>
          <w:rFonts w:hint="eastAsia" w:eastAsia="仿宋_GB2312"/>
          <w:sz w:val="32"/>
          <w:szCs w:val="32"/>
        </w:rPr>
        <w:t>经县委农村工作领导小组审定通过的项目在县级政府门户网站上进行公示，公示无异议后，下达批复意见并在县级政府门户网站上公告。</w:t>
      </w:r>
    </w:p>
    <w:p w14:paraId="2ECF254C">
      <w:pPr>
        <w:pStyle w:val="3"/>
        <w:spacing w:line="560" w:lineRule="exact"/>
        <w:ind w:firstLine="31680"/>
        <w:rPr>
          <w:rFonts w:ascii="仿宋_GB2312" w:hAnsi="仿宋_GB2312" w:eastAsia="仿宋_GB2312" w:cs="仿宋_GB2312"/>
          <w:sz w:val="32"/>
          <w:szCs w:val="32"/>
        </w:rPr>
      </w:pPr>
      <w:r>
        <w:rPr>
          <w:rFonts w:hint="eastAsia" w:ascii="楷体_GB2312" w:hAnsi="楷体" w:eastAsia="楷体_GB2312" w:cs="楷体"/>
          <w:b/>
          <w:bCs/>
          <w:spacing w:val="-6"/>
          <w:sz w:val="32"/>
          <w:szCs w:val="32"/>
        </w:rPr>
        <w:t>（五）项目实施。</w:t>
      </w:r>
      <w:r>
        <w:rPr>
          <w:rFonts w:hint="eastAsia" w:ascii="仿宋_GB2312" w:hAnsi="仿宋_GB2312" w:eastAsia="仿宋_GB2312" w:cs="仿宋_GB2312"/>
          <w:sz w:val="32"/>
          <w:szCs w:val="32"/>
        </w:rPr>
        <w:t>项目责任单位组织项目实施，在实施过程中，要严格执行工程项目招投标制或政府采购制、工程监理制、部门报账制、绩效目标管理制等相关制度规定，对工程质量、进度和绩效目标负责。</w:t>
      </w:r>
    </w:p>
    <w:p w14:paraId="4A4C527F">
      <w:pPr>
        <w:spacing w:line="560" w:lineRule="exact"/>
        <w:ind w:firstLine="619" w:firstLineChars="200"/>
        <w:rPr>
          <w:rFonts w:ascii="仿宋" w:hAnsi="仿宋" w:eastAsia="仿宋"/>
          <w:sz w:val="32"/>
          <w:szCs w:val="32"/>
        </w:rPr>
      </w:pPr>
      <w:r>
        <w:rPr>
          <w:rFonts w:hint="eastAsia" w:ascii="楷体_GB2312" w:hAnsi="楷体" w:eastAsia="楷体_GB2312" w:cs="楷体"/>
          <w:b/>
          <w:bCs/>
          <w:spacing w:val="-6"/>
          <w:sz w:val="32"/>
          <w:szCs w:val="32"/>
        </w:rPr>
        <w:t>（六）项目验收。</w:t>
      </w:r>
      <w:r>
        <w:rPr>
          <w:rFonts w:hint="eastAsia" w:ascii="仿宋_GB2312" w:hAnsi="仿宋" w:eastAsia="仿宋_GB2312" w:cs="仿宋"/>
          <w:sz w:val="32"/>
          <w:szCs w:val="32"/>
        </w:rPr>
        <w:t>项目竣工后，由项目主管部门组织项目验收，重大项目可聘请有资质的第三方验收。</w:t>
      </w:r>
    </w:p>
    <w:p w14:paraId="65865A91">
      <w:pPr>
        <w:spacing w:line="560" w:lineRule="exact"/>
        <w:ind w:firstLine="619" w:firstLineChars="200"/>
        <w:rPr>
          <w:rFonts w:ascii="仿宋_GB2312" w:hAnsi="仿宋" w:eastAsia="仿宋_GB2312" w:cs="仿宋"/>
          <w:sz w:val="32"/>
          <w:szCs w:val="32"/>
        </w:rPr>
      </w:pPr>
      <w:r>
        <w:rPr>
          <w:rFonts w:hint="eastAsia" w:ascii="楷体_GB2312" w:hAnsi="楷体" w:eastAsia="楷体_GB2312" w:cs="楷体"/>
          <w:b/>
          <w:bCs/>
          <w:spacing w:val="-6"/>
          <w:sz w:val="32"/>
          <w:szCs w:val="32"/>
        </w:rPr>
        <w:t>（七）资金拨付。</w:t>
      </w:r>
      <w:r>
        <w:rPr>
          <w:rFonts w:hint="eastAsia" w:ascii="仿宋_GB2312" w:hAnsi="仿宋" w:eastAsia="仿宋_GB2312" w:cs="仿宋"/>
          <w:sz w:val="32"/>
          <w:szCs w:val="32"/>
        </w:rPr>
        <w:t>资金拨付由项目主管部门按照工程进度及验收情况报县财政部门，财政部门授权支付到项目主管部门和乡镇，项目主管部门对项目的资料完整性负责。</w:t>
      </w:r>
    </w:p>
    <w:p w14:paraId="240DD537">
      <w:pPr>
        <w:spacing w:line="560" w:lineRule="exact"/>
        <w:ind w:firstLine="640" w:firstLineChars="200"/>
        <w:rPr>
          <w:rFonts w:ascii="黑体" w:eastAsia="黑体"/>
          <w:sz w:val="32"/>
          <w:szCs w:val="32"/>
        </w:rPr>
      </w:pPr>
      <w:r>
        <w:rPr>
          <w:rFonts w:hint="eastAsia" w:ascii="黑体" w:eastAsia="黑体"/>
          <w:sz w:val="32"/>
          <w:szCs w:val="32"/>
        </w:rPr>
        <w:t>五、组织保障</w:t>
      </w:r>
    </w:p>
    <w:p w14:paraId="2136D621">
      <w:pPr>
        <w:pStyle w:val="19"/>
        <w:spacing w:line="560" w:lineRule="exact"/>
        <w:ind w:firstLine="31680"/>
        <w:rPr>
          <w:rFonts w:eastAsia="仿宋_GB2312" w:cs="宋体"/>
          <w:sz w:val="32"/>
          <w:szCs w:val="32"/>
          <w:shd w:val="clear" w:color="auto" w:fill="FFFFFF"/>
        </w:rPr>
      </w:pPr>
      <w:r>
        <w:rPr>
          <w:rFonts w:hint="eastAsia" w:ascii="楷体_GB2312" w:hAnsi="楷体" w:eastAsia="楷体_GB2312" w:cs="楷体"/>
          <w:b/>
          <w:bCs/>
          <w:spacing w:val="-6"/>
          <w:sz w:val="32"/>
          <w:szCs w:val="32"/>
        </w:rPr>
        <w:t>（一）加强组织领导。</w:t>
      </w:r>
      <w:r>
        <w:rPr>
          <w:rFonts w:hint="eastAsia" w:eastAsia="仿宋_GB2312"/>
          <w:sz w:val="32"/>
          <w:szCs w:val="32"/>
        </w:rPr>
        <w:t>县巩固巩固拓展脱贫攻坚成果领导小组、县委农村工作领导小组，</w:t>
      </w:r>
      <w:r>
        <w:rPr>
          <w:rFonts w:hint="eastAsia" w:eastAsia="仿宋_GB2312" w:cs="宋体"/>
          <w:sz w:val="32"/>
          <w:szCs w:val="32"/>
          <w:shd w:val="clear" w:color="auto" w:fill="FFFFFF"/>
        </w:rPr>
        <w:t>切实加强小组职能，统筹协调各部门，及时研究处理衔接资金具体操作层面遇到的问题，确保各项措施落实到位。</w:t>
      </w:r>
    </w:p>
    <w:p w14:paraId="5EEF70DB">
      <w:pPr>
        <w:pStyle w:val="19"/>
        <w:spacing w:line="560" w:lineRule="exact"/>
        <w:ind w:firstLine="31680"/>
        <w:rPr>
          <w:rFonts w:ascii="仿宋_GB2312" w:hAnsi="仿宋" w:eastAsia="仿宋_GB2312" w:cs="仿宋"/>
          <w:sz w:val="32"/>
          <w:szCs w:val="32"/>
        </w:rPr>
      </w:pPr>
      <w:r>
        <w:rPr>
          <w:rFonts w:hint="eastAsia" w:ascii="楷体_GB2312" w:hAnsi="楷体" w:eastAsia="楷体_GB2312" w:cs="楷体"/>
          <w:b/>
          <w:bCs/>
          <w:spacing w:val="-6"/>
          <w:sz w:val="32"/>
          <w:szCs w:val="32"/>
        </w:rPr>
        <w:t>（二）严格程序，规范运行。</w:t>
      </w:r>
      <w:r>
        <w:rPr>
          <w:rFonts w:hint="eastAsia" w:ascii="仿宋_GB2312" w:hAnsi="仿宋" w:eastAsia="仿宋_GB2312" w:cs="仿宋"/>
          <w:sz w:val="32"/>
          <w:szCs w:val="32"/>
        </w:rPr>
        <w:t>在财政衔接资金使用工作中，严格按照项目申报、审批程序推进项目建设，对不按规定程序履行报批手续或擅自调整变更项目实施计划的单位，追究相关人员责任。项目实施过程中或完工后，项目单位完善相关项目资料，自觉接受相关部门监督检查。</w:t>
      </w:r>
    </w:p>
    <w:p w14:paraId="41250475">
      <w:pPr>
        <w:spacing w:line="560" w:lineRule="exact"/>
        <w:ind w:firstLine="619" w:firstLineChars="200"/>
        <w:rPr>
          <w:rFonts w:ascii="仿宋_GB2312" w:hAnsi="仿宋" w:eastAsia="仿宋_GB2312" w:cs="仿宋"/>
          <w:sz w:val="32"/>
          <w:szCs w:val="32"/>
        </w:rPr>
      </w:pPr>
      <w:r>
        <w:rPr>
          <w:rFonts w:hint="eastAsia" w:ascii="楷体_GB2312" w:hAnsi="楷体" w:eastAsia="楷体_GB2312" w:cs="楷体"/>
          <w:b/>
          <w:bCs/>
          <w:spacing w:val="-6"/>
          <w:sz w:val="32"/>
          <w:szCs w:val="32"/>
        </w:rPr>
        <w:t>（三）信息公开，加强监管。</w:t>
      </w:r>
      <w:r>
        <w:rPr>
          <w:rFonts w:hint="eastAsia" w:ascii="仿宋_GB2312" w:hAnsi="仿宋" w:eastAsia="仿宋_GB2312" w:cs="仿宋"/>
          <w:sz w:val="32"/>
          <w:szCs w:val="32"/>
        </w:rPr>
        <w:t>项目主管部门、项目实施单位分别在项目申报、项目批复、项目实施、项目验收等环节通过县政府门户网站、乡镇政府政务公开栏、村务公开栏等平台将项目相关情况及时公开公示，接受社会各界监督。县审计、乡村振兴和农业、财政等部门按照各自职责对项目实施、资金管理进行审计、检查，对发现的问题及时向县政府汇报，并责成项目实施单位限期整改。</w:t>
      </w:r>
    </w:p>
    <w:p w14:paraId="26A5DC44">
      <w:pPr>
        <w:pStyle w:val="19"/>
        <w:spacing w:line="560" w:lineRule="exact"/>
        <w:ind w:firstLine="31680"/>
        <w:rPr>
          <w:rFonts w:ascii="仿宋_GB2312" w:hAnsi="仿宋" w:eastAsia="仿宋_GB2312" w:cs="仿宋"/>
          <w:sz w:val="32"/>
          <w:szCs w:val="32"/>
        </w:rPr>
      </w:pPr>
      <w:r>
        <w:rPr>
          <w:rFonts w:hint="eastAsia" w:ascii="楷体_GB2312" w:hAnsi="楷体" w:eastAsia="楷体_GB2312" w:cs="楷体"/>
          <w:b/>
          <w:bCs/>
          <w:spacing w:val="-6"/>
          <w:sz w:val="32"/>
          <w:szCs w:val="32"/>
        </w:rPr>
        <w:t>（四）完善绩效考评</w:t>
      </w:r>
      <w:r>
        <w:rPr>
          <w:rFonts w:hint="eastAsia" w:ascii="楷体" w:hAnsi="楷体" w:eastAsia="楷体" w:cs="楷体"/>
          <w:b/>
          <w:bCs/>
          <w:spacing w:val="-6"/>
          <w:sz w:val="32"/>
          <w:szCs w:val="32"/>
        </w:rPr>
        <w:t>。</w:t>
      </w:r>
      <w:r>
        <w:rPr>
          <w:rFonts w:hint="eastAsia" w:ascii="仿宋_GB2312" w:hAnsi="仿宋" w:eastAsia="仿宋_GB2312" w:cs="仿宋"/>
          <w:sz w:val="32"/>
          <w:szCs w:val="32"/>
        </w:rPr>
        <w:t>进一步完善衔接资金的绩效考评制度。县财政局牵头负责对实施项目开展绩效评价，组织相关部门做好自评，撰写自评报告。县财政局可采取委托第三方评价方式开展重点评价，独立出具绩效评价报告，经财政局各相关绩效评价责任股室验收后提交。</w:t>
      </w:r>
    </w:p>
    <w:p w14:paraId="17453D48">
      <w:pPr>
        <w:pStyle w:val="19"/>
        <w:spacing w:line="560" w:lineRule="exact"/>
        <w:ind w:firstLine="31680"/>
        <w:rPr>
          <w:rFonts w:ascii="仿宋_GB2312" w:hAnsi="仿宋" w:eastAsia="仿宋_GB2312" w:cs="仿宋"/>
          <w:sz w:val="32"/>
          <w:szCs w:val="32"/>
        </w:rPr>
      </w:pPr>
    </w:p>
    <w:p w14:paraId="44151FC1">
      <w:pPr>
        <w:pStyle w:val="19"/>
        <w:spacing w:line="560" w:lineRule="exact"/>
        <w:ind w:firstLine="31680"/>
        <w:rPr>
          <w:rFonts w:ascii="仿宋_GB2312" w:hAnsi="仿宋" w:eastAsia="仿宋_GB2312" w:cs="仿宋"/>
          <w:sz w:val="32"/>
          <w:szCs w:val="32"/>
        </w:rPr>
      </w:pPr>
      <w:r>
        <w:rPr>
          <w:rFonts w:hint="eastAsia" w:ascii="黑体" w:hAnsi="黑体" w:eastAsia="黑体" w:cs="仿宋"/>
          <w:sz w:val="32"/>
          <w:szCs w:val="32"/>
        </w:rPr>
        <w:t>附件</w:t>
      </w:r>
      <w:r>
        <w:rPr>
          <w:rFonts w:ascii="黑体" w:hAnsi="黑体" w:eastAsia="黑体" w:cs="仿宋"/>
          <w:sz w:val="32"/>
          <w:szCs w:val="32"/>
        </w:rPr>
        <w:t xml:space="preserve"> </w:t>
      </w:r>
      <w:r>
        <w:rPr>
          <w:rFonts w:ascii="仿宋_GB2312" w:hAnsi="仿宋" w:eastAsia="仿宋_GB2312" w:cs="仿宋"/>
          <w:sz w:val="32"/>
          <w:szCs w:val="32"/>
        </w:rPr>
        <w:t>1</w:t>
      </w:r>
      <w:r>
        <w:rPr>
          <w:rFonts w:hint="eastAsia" w:ascii="仿宋_GB2312" w:hAnsi="仿宋" w:eastAsia="仿宋_GB2312" w:cs="仿宋"/>
          <w:sz w:val="32"/>
          <w:szCs w:val="32"/>
        </w:rPr>
        <w:t>：涞源县</w:t>
      </w:r>
      <w:r>
        <w:rPr>
          <w:rFonts w:ascii="仿宋_GB2312" w:hAnsi="仿宋" w:eastAsia="仿宋_GB2312" w:cs="仿宋"/>
          <w:sz w:val="32"/>
          <w:szCs w:val="32"/>
        </w:rPr>
        <w:t>2024</w:t>
      </w:r>
      <w:r>
        <w:rPr>
          <w:rFonts w:hint="eastAsia" w:ascii="仿宋_GB2312" w:hAnsi="仿宋" w:eastAsia="仿宋_GB2312" w:cs="仿宋"/>
          <w:sz w:val="32"/>
          <w:szCs w:val="32"/>
        </w:rPr>
        <w:t>年度财政衔接资金项目计划</w:t>
      </w:r>
    </w:p>
    <w:p w14:paraId="3F368128">
      <w:pPr>
        <w:pStyle w:val="19"/>
        <w:spacing w:line="560" w:lineRule="exact"/>
        <w:ind w:firstLine="1440" w:firstLineChars="450"/>
        <w:rPr>
          <w:rFonts w:ascii="楷体_GB2312" w:hAnsi="仿宋_GB2312" w:eastAsia="楷体_GB2312" w:cs="仿宋_GB2312"/>
          <w:kern w:val="0"/>
          <w:sz w:val="28"/>
          <w:szCs w:val="28"/>
          <w:u w:val="single"/>
        </w:rPr>
      </w:pPr>
      <w:r>
        <w:rPr>
          <w:rFonts w:ascii="仿宋_GB2312" w:hAnsi="仿宋" w:eastAsia="仿宋_GB2312" w:cs="仿宋"/>
          <w:sz w:val="32"/>
          <w:szCs w:val="32"/>
        </w:rPr>
        <w:t>2</w:t>
      </w:r>
      <w:r>
        <w:rPr>
          <w:rFonts w:hint="eastAsia" w:ascii="仿宋_GB2312" w:hAnsi="仿宋" w:eastAsia="仿宋_GB2312" w:cs="仿宋"/>
          <w:sz w:val="32"/>
          <w:szCs w:val="32"/>
        </w:rPr>
        <w:t>：涞源县</w:t>
      </w:r>
      <w:r>
        <w:rPr>
          <w:rFonts w:ascii="仿宋_GB2312" w:hAnsi="仿宋" w:eastAsia="仿宋_GB2312" w:cs="仿宋"/>
          <w:sz w:val="32"/>
          <w:szCs w:val="32"/>
        </w:rPr>
        <w:t>2024</w:t>
      </w:r>
      <w:r>
        <w:rPr>
          <w:rFonts w:hint="eastAsia" w:ascii="仿宋_GB2312" w:hAnsi="仿宋" w:eastAsia="仿宋_GB2312" w:cs="仿宋"/>
          <w:sz w:val="32"/>
          <w:szCs w:val="32"/>
        </w:rPr>
        <w:t>年度衔接资金使用计划统计表</w:t>
      </w:r>
    </w:p>
    <w:p w14:paraId="380D5F58">
      <w:pPr>
        <w:adjustRightInd w:val="0"/>
        <w:snapToGrid w:val="0"/>
        <w:spacing w:line="560" w:lineRule="exact"/>
        <w:rPr>
          <w:rFonts w:ascii="楷体_GB2312" w:hAnsi="仿宋_GB2312" w:eastAsia="楷体_GB2312" w:cs="仿宋_GB2312"/>
          <w:kern w:val="0"/>
          <w:sz w:val="28"/>
          <w:szCs w:val="28"/>
          <w:u w:val="single"/>
        </w:rPr>
      </w:pPr>
    </w:p>
    <w:p w14:paraId="084F5FA0">
      <w:pPr>
        <w:spacing w:line="540" w:lineRule="exact"/>
        <w:rPr>
          <w:rFonts w:ascii="仿宋_GB2312" w:hAnsi="??_GB2312" w:eastAsia="仿宋_GB2312" w:cs="??_GB2312"/>
          <w:sz w:val="32"/>
          <w:szCs w:val="32"/>
        </w:rPr>
      </w:pPr>
      <w:r>
        <w:rPr>
          <w:rFonts w:ascii="仿宋" w:hAnsi="仿宋" w:eastAsia="仿宋"/>
          <w:sz w:val="28"/>
          <w:szCs w:val="28"/>
          <w:u w:val="single"/>
        </w:rPr>
        <w:t xml:space="preserve">                                                                 </w:t>
      </w:r>
    </w:p>
    <w:p w14:paraId="13DB006D">
      <w:pPr>
        <w:spacing w:line="620" w:lineRule="exact"/>
        <w:rPr>
          <w:sz w:val="32"/>
          <w:szCs w:val="32"/>
        </w:rPr>
      </w:pPr>
      <w:r>
        <w:rPr>
          <w:rFonts w:hint="eastAsia" w:ascii="楷体_GB2312" w:hAnsi="楷体_GB2312" w:eastAsia="楷体_GB2312" w:cs="楷体_GB2312"/>
          <w:sz w:val="28"/>
          <w:szCs w:val="28"/>
          <w:u w:val="single"/>
        </w:rPr>
        <w:t>涞源县人民政府办公室</w:t>
      </w:r>
      <w:r>
        <w:rPr>
          <w:rFonts w:ascii="楷体_GB2312" w:hAnsi="楷体_GB2312" w:eastAsia="楷体_GB2312" w:cs="楷体_GB2312"/>
          <w:sz w:val="28"/>
          <w:szCs w:val="28"/>
          <w:u w:val="single"/>
        </w:rPr>
        <w:t xml:space="preserve">                   2024</w:t>
      </w:r>
      <w:r>
        <w:rPr>
          <w:rFonts w:hint="eastAsia" w:ascii="楷体_GB2312" w:hAnsi="楷体_GB2312" w:eastAsia="楷体_GB2312" w:cs="楷体_GB2312"/>
          <w:sz w:val="28"/>
          <w:szCs w:val="28"/>
          <w:u w:val="single"/>
        </w:rPr>
        <w:t>年</w:t>
      </w:r>
      <w:r>
        <w:rPr>
          <w:rFonts w:ascii="楷体_GB2312" w:hAnsi="楷体_GB2312" w:eastAsia="楷体_GB2312" w:cs="楷体_GB2312"/>
          <w:sz w:val="28"/>
          <w:szCs w:val="28"/>
          <w:u w:val="single"/>
        </w:rPr>
        <w:t>7</w:t>
      </w:r>
      <w:r>
        <w:rPr>
          <w:rFonts w:hint="eastAsia" w:ascii="楷体_GB2312" w:hAnsi="楷体_GB2312" w:eastAsia="楷体_GB2312" w:cs="楷体_GB2312"/>
          <w:sz w:val="28"/>
          <w:szCs w:val="28"/>
          <w:u w:val="single"/>
        </w:rPr>
        <w:t>月</w:t>
      </w:r>
      <w:r>
        <w:rPr>
          <w:rFonts w:ascii="楷体_GB2312" w:hAnsi="楷体_GB2312" w:eastAsia="楷体_GB2312" w:cs="楷体_GB2312"/>
          <w:sz w:val="28"/>
          <w:szCs w:val="28"/>
          <w:u w:val="single"/>
        </w:rPr>
        <w:t>12</w:t>
      </w:r>
      <w:r>
        <w:rPr>
          <w:rFonts w:hint="eastAsia" w:ascii="楷体_GB2312" w:hAnsi="楷体_GB2312" w:eastAsia="楷体_GB2312" w:cs="楷体_GB2312"/>
          <w:sz w:val="28"/>
          <w:szCs w:val="28"/>
          <w:u w:val="single"/>
        </w:rPr>
        <w:t>日印发</w:t>
      </w:r>
      <w:r>
        <w:rPr>
          <w:rFonts w:ascii="楷体_GB2312" w:hAnsi="楷体_GB2312" w:eastAsia="楷体_GB2312" w:cs="楷体_GB2312"/>
          <w:sz w:val="28"/>
          <w:szCs w:val="28"/>
          <w:u w:val="single"/>
        </w:rPr>
        <w:t xml:space="preserve">    </w:t>
      </w:r>
      <w:r>
        <w:rPr>
          <w:rFonts w:ascii="仿宋" w:hAnsi="仿宋" w:eastAsia="仿宋"/>
          <w:sz w:val="28"/>
          <w:szCs w:val="28"/>
          <w:u w:val="single"/>
        </w:rPr>
        <w:t xml:space="preserve"> </w:t>
      </w:r>
    </w:p>
    <w:sectPr>
      <w:headerReference r:id="rId3" w:type="default"/>
      <w:footerReference r:id="rId4" w:type="default"/>
      <w:footerReference r:id="rId5"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方正仿宋_GBK">
    <w:altName w:val="微软雅黑"/>
    <w:panose1 w:val="00000000000000000000"/>
    <w:charset w:val="86"/>
    <w:family w:val="auto"/>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楷体">
    <w:panose1 w:val="02010609060101010101"/>
    <w:charset w:val="86"/>
    <w:family w:val="modern"/>
    <w:pitch w:val="default"/>
    <w:sig w:usb0="800002BF" w:usb1="38CF7CFA" w:usb2="00000016" w:usb3="00000000" w:csb0="00040001" w:csb1="00000000"/>
  </w:font>
  <w:font w:name="??_GB2312">
    <w:altName w:val="Times New Roman"/>
    <w:panose1 w:val="00000000000000000000"/>
    <w:charset w:val="00"/>
    <w:family w:val="auto"/>
    <w:pitch w:val="default"/>
    <w:sig w:usb0="00000000" w:usb1="00000000" w:usb2="00000000" w:usb3="00000000" w:csb0="0000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0E1BA8">
    <w:pPr>
      <w:pStyle w:val="5"/>
      <w:framePr w:wrap="around" w:vAnchor="text" w:hAnchor="margin" w:xAlign="outside" w:y="1"/>
      <w:rPr>
        <w:rStyle w:val="12"/>
      </w:rPr>
    </w:pPr>
    <w:r>
      <w:rPr>
        <w:rStyle w:val="12"/>
      </w:rPr>
      <w:fldChar w:fldCharType="begin"/>
    </w:r>
    <w:r>
      <w:rPr>
        <w:rStyle w:val="12"/>
      </w:rPr>
      <w:instrText xml:space="preserve">PAGE  </w:instrText>
    </w:r>
    <w:r>
      <w:rPr>
        <w:rStyle w:val="12"/>
      </w:rPr>
      <w:fldChar w:fldCharType="separate"/>
    </w:r>
    <w:r>
      <w:rPr>
        <w:rStyle w:val="12"/>
      </w:rPr>
      <w:t>1</w:t>
    </w:r>
    <w:r>
      <w:rPr>
        <w:rStyle w:val="12"/>
      </w:rPr>
      <w:fldChar w:fldCharType="end"/>
    </w:r>
  </w:p>
  <w:p w14:paraId="17CB2D32">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D4248">
    <w:pPr>
      <w:pStyle w:val="5"/>
      <w:framePr w:wrap="around" w:vAnchor="text" w:hAnchor="margin" w:xAlign="outside" w:y="1"/>
      <w:rPr>
        <w:rStyle w:val="12"/>
      </w:rPr>
    </w:pPr>
    <w:r>
      <w:rPr>
        <w:rStyle w:val="12"/>
      </w:rPr>
      <w:fldChar w:fldCharType="begin"/>
    </w:r>
    <w:r>
      <w:rPr>
        <w:rStyle w:val="12"/>
      </w:rPr>
      <w:instrText xml:space="preserve">PAGE  </w:instrText>
    </w:r>
    <w:r>
      <w:rPr>
        <w:rStyle w:val="12"/>
      </w:rPr>
      <w:fldChar w:fldCharType="end"/>
    </w:r>
  </w:p>
  <w:p w14:paraId="5446C1F1">
    <w:pPr>
      <w:pStyle w:val="5"/>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426D6B">
    <w:pPr>
      <w:pStyle w:val="6"/>
      <w:pBdr>
        <w:top w:val="none" w:color="auto" w:sz="0" w:space="0"/>
        <w:left w:val="none" w:color="auto" w:sz="0" w:space="0"/>
        <w:bottom w:val="none" w:color="auto" w:sz="0" w:space="0"/>
        <w:right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595345"/>
    <w:multiLevelType w:val="singleLevel"/>
    <w:tmpl w:val="A1595345"/>
    <w:lvl w:ilvl="0" w:tentative="0">
      <w:start w:val="3"/>
      <w:numFmt w:val="chineseCounting"/>
      <w:suff w:val="nothing"/>
      <w:lvlText w:val="（%1）"/>
      <w:lvlJc w:val="left"/>
      <w:rPr>
        <w:rFonts w:hint="eastAsia" w:cs="Times New Roman"/>
      </w:rPr>
    </w:lvl>
  </w:abstractNum>
  <w:abstractNum w:abstractNumId="1">
    <w:nsid w:val="E557BA99"/>
    <w:multiLevelType w:val="singleLevel"/>
    <w:tmpl w:val="E557BA99"/>
    <w:lvl w:ilvl="0" w:tentative="0">
      <w:start w:val="4"/>
      <w:numFmt w:val="chineseCounting"/>
      <w:suff w:val="nothing"/>
      <w:lvlText w:val="%1、"/>
      <w:lvlJc w:val="left"/>
      <w:rPr>
        <w:rFonts w:hint="eastAsia" w:cs="Times New Roman"/>
      </w:rPr>
    </w:lvl>
  </w:abstractNum>
  <w:abstractNum w:abstractNumId="2">
    <w:nsid w:val="74050B04"/>
    <w:multiLevelType w:val="singleLevel"/>
    <w:tmpl w:val="74050B04"/>
    <w:lvl w:ilvl="0" w:tentative="0">
      <w:start w:val="1"/>
      <w:numFmt w:val="chineseCounting"/>
      <w:suff w:val="nothing"/>
      <w:lvlText w:val="%1、"/>
      <w:lvlJc w:val="left"/>
      <w:rPr>
        <w:rFonts w:hint="eastAsia"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DBiZGFlZDA2NzAzYzgxZTc2YmUxZTAyZjY1MGQ4MGUifQ=="/>
  </w:docVars>
  <w:rsids>
    <w:rsidRoot w:val="557A343B"/>
    <w:rsid w:val="00104230"/>
    <w:rsid w:val="00394613"/>
    <w:rsid w:val="003A79C6"/>
    <w:rsid w:val="00442FB3"/>
    <w:rsid w:val="004B0E2E"/>
    <w:rsid w:val="005033A1"/>
    <w:rsid w:val="0052797C"/>
    <w:rsid w:val="0062138D"/>
    <w:rsid w:val="00640365"/>
    <w:rsid w:val="007333FF"/>
    <w:rsid w:val="008E12B4"/>
    <w:rsid w:val="00956440"/>
    <w:rsid w:val="00B016C0"/>
    <w:rsid w:val="00D4782E"/>
    <w:rsid w:val="00DE7061"/>
    <w:rsid w:val="00E12A78"/>
    <w:rsid w:val="00E40D49"/>
    <w:rsid w:val="00F44F67"/>
    <w:rsid w:val="00F76F43"/>
    <w:rsid w:val="00FF3B9A"/>
    <w:rsid w:val="0256755B"/>
    <w:rsid w:val="033B2C29"/>
    <w:rsid w:val="03812408"/>
    <w:rsid w:val="038757A9"/>
    <w:rsid w:val="04E6106A"/>
    <w:rsid w:val="05107E95"/>
    <w:rsid w:val="05BE6D15"/>
    <w:rsid w:val="06357858"/>
    <w:rsid w:val="063F547A"/>
    <w:rsid w:val="0721282E"/>
    <w:rsid w:val="072916E2"/>
    <w:rsid w:val="07342561"/>
    <w:rsid w:val="07AA45D1"/>
    <w:rsid w:val="08332819"/>
    <w:rsid w:val="08CC1C9C"/>
    <w:rsid w:val="08E73603"/>
    <w:rsid w:val="090E21A3"/>
    <w:rsid w:val="094B15C6"/>
    <w:rsid w:val="0A58372D"/>
    <w:rsid w:val="0B071D3B"/>
    <w:rsid w:val="0B5F3883"/>
    <w:rsid w:val="0BE502CE"/>
    <w:rsid w:val="0C1C6356"/>
    <w:rsid w:val="0CBD6881"/>
    <w:rsid w:val="0D930EE8"/>
    <w:rsid w:val="0E070F87"/>
    <w:rsid w:val="0E9D6C3E"/>
    <w:rsid w:val="0EE7435D"/>
    <w:rsid w:val="0FC36648"/>
    <w:rsid w:val="0FD0094D"/>
    <w:rsid w:val="0FF158B6"/>
    <w:rsid w:val="11DB2601"/>
    <w:rsid w:val="11F27D2E"/>
    <w:rsid w:val="11FE0054"/>
    <w:rsid w:val="12042B30"/>
    <w:rsid w:val="132425AA"/>
    <w:rsid w:val="13631AD8"/>
    <w:rsid w:val="13683522"/>
    <w:rsid w:val="13A22600"/>
    <w:rsid w:val="13C94031"/>
    <w:rsid w:val="15063063"/>
    <w:rsid w:val="151E65FF"/>
    <w:rsid w:val="151F740D"/>
    <w:rsid w:val="15BE33C1"/>
    <w:rsid w:val="162B4ED3"/>
    <w:rsid w:val="171C091C"/>
    <w:rsid w:val="1735378C"/>
    <w:rsid w:val="17795D6E"/>
    <w:rsid w:val="17D37F3B"/>
    <w:rsid w:val="17F65611"/>
    <w:rsid w:val="18D771F0"/>
    <w:rsid w:val="198578A7"/>
    <w:rsid w:val="1A2024D1"/>
    <w:rsid w:val="1A402B73"/>
    <w:rsid w:val="1A765C58"/>
    <w:rsid w:val="1A840CB2"/>
    <w:rsid w:val="1B373F76"/>
    <w:rsid w:val="1B98453F"/>
    <w:rsid w:val="1BAE3446"/>
    <w:rsid w:val="1C6635DD"/>
    <w:rsid w:val="1CC77821"/>
    <w:rsid w:val="1CF27EDB"/>
    <w:rsid w:val="1D36102C"/>
    <w:rsid w:val="1E4B012F"/>
    <w:rsid w:val="1E550E49"/>
    <w:rsid w:val="1E6C5D77"/>
    <w:rsid w:val="1EDD3086"/>
    <w:rsid w:val="1F7A08D5"/>
    <w:rsid w:val="1FE67436"/>
    <w:rsid w:val="204B7267"/>
    <w:rsid w:val="208D3647"/>
    <w:rsid w:val="21E20834"/>
    <w:rsid w:val="22717D6E"/>
    <w:rsid w:val="22980CA3"/>
    <w:rsid w:val="22B97967"/>
    <w:rsid w:val="22C87E53"/>
    <w:rsid w:val="23310D32"/>
    <w:rsid w:val="23F23130"/>
    <w:rsid w:val="241919A4"/>
    <w:rsid w:val="241E3F25"/>
    <w:rsid w:val="258E3F0E"/>
    <w:rsid w:val="26086C3B"/>
    <w:rsid w:val="27574277"/>
    <w:rsid w:val="275A1718"/>
    <w:rsid w:val="296D5007"/>
    <w:rsid w:val="29EC6874"/>
    <w:rsid w:val="2A6D0E3E"/>
    <w:rsid w:val="2B552B39"/>
    <w:rsid w:val="2B6637AE"/>
    <w:rsid w:val="2D1B54A6"/>
    <w:rsid w:val="2DD6690C"/>
    <w:rsid w:val="2DF301D1"/>
    <w:rsid w:val="2EBF5C53"/>
    <w:rsid w:val="2ED95618"/>
    <w:rsid w:val="2EF266DA"/>
    <w:rsid w:val="30BD6874"/>
    <w:rsid w:val="30C819F8"/>
    <w:rsid w:val="31336B36"/>
    <w:rsid w:val="31383DEF"/>
    <w:rsid w:val="324059AE"/>
    <w:rsid w:val="33802506"/>
    <w:rsid w:val="34190265"/>
    <w:rsid w:val="35FD774E"/>
    <w:rsid w:val="36426B4E"/>
    <w:rsid w:val="36651496"/>
    <w:rsid w:val="36A67F48"/>
    <w:rsid w:val="37A0073E"/>
    <w:rsid w:val="37D56B99"/>
    <w:rsid w:val="37E14DD2"/>
    <w:rsid w:val="37F25055"/>
    <w:rsid w:val="380D6333"/>
    <w:rsid w:val="387877FF"/>
    <w:rsid w:val="388472DF"/>
    <w:rsid w:val="39AE497C"/>
    <w:rsid w:val="3A3A2CE3"/>
    <w:rsid w:val="3A43603C"/>
    <w:rsid w:val="3AC16F61"/>
    <w:rsid w:val="3B9D177C"/>
    <w:rsid w:val="3BC1190E"/>
    <w:rsid w:val="3BF05D4F"/>
    <w:rsid w:val="3C722C08"/>
    <w:rsid w:val="3D224E80"/>
    <w:rsid w:val="3D3B124C"/>
    <w:rsid w:val="3DD11BB1"/>
    <w:rsid w:val="3E815385"/>
    <w:rsid w:val="3EF06066"/>
    <w:rsid w:val="3F3B690A"/>
    <w:rsid w:val="3F8C2233"/>
    <w:rsid w:val="41746136"/>
    <w:rsid w:val="41D06477"/>
    <w:rsid w:val="420E6F2F"/>
    <w:rsid w:val="42584206"/>
    <w:rsid w:val="42B5776D"/>
    <w:rsid w:val="4303280C"/>
    <w:rsid w:val="430D13D6"/>
    <w:rsid w:val="436239D7"/>
    <w:rsid w:val="43A63911"/>
    <w:rsid w:val="449F0E14"/>
    <w:rsid w:val="457F1EF2"/>
    <w:rsid w:val="46591CAA"/>
    <w:rsid w:val="47A96AE2"/>
    <w:rsid w:val="47F56AE1"/>
    <w:rsid w:val="49E7187F"/>
    <w:rsid w:val="4C0C3318"/>
    <w:rsid w:val="4DEF1478"/>
    <w:rsid w:val="4E38753D"/>
    <w:rsid w:val="4EA330F5"/>
    <w:rsid w:val="4EA76741"/>
    <w:rsid w:val="4F5F701C"/>
    <w:rsid w:val="4F634C52"/>
    <w:rsid w:val="4FAE3B00"/>
    <w:rsid w:val="5039786D"/>
    <w:rsid w:val="50680152"/>
    <w:rsid w:val="52F6132D"/>
    <w:rsid w:val="53787030"/>
    <w:rsid w:val="538B6611"/>
    <w:rsid w:val="543A1E06"/>
    <w:rsid w:val="54E3124D"/>
    <w:rsid w:val="557A343B"/>
    <w:rsid w:val="561A49A8"/>
    <w:rsid w:val="56B3765A"/>
    <w:rsid w:val="57610D21"/>
    <w:rsid w:val="57BB325E"/>
    <w:rsid w:val="57F86260"/>
    <w:rsid w:val="582E1C82"/>
    <w:rsid w:val="58D04AE7"/>
    <w:rsid w:val="591075D9"/>
    <w:rsid w:val="596F60AE"/>
    <w:rsid w:val="597B2CA5"/>
    <w:rsid w:val="59895CE9"/>
    <w:rsid w:val="5A0A3E5C"/>
    <w:rsid w:val="5A366BCB"/>
    <w:rsid w:val="5A9E49E8"/>
    <w:rsid w:val="5AFF4DF5"/>
    <w:rsid w:val="5B3E6680"/>
    <w:rsid w:val="5C2313D1"/>
    <w:rsid w:val="5CEA0BA0"/>
    <w:rsid w:val="5EC322DF"/>
    <w:rsid w:val="5ED26507"/>
    <w:rsid w:val="5F1D1749"/>
    <w:rsid w:val="5F9436B0"/>
    <w:rsid w:val="5FAB1E0A"/>
    <w:rsid w:val="5FC627A0"/>
    <w:rsid w:val="605A15A7"/>
    <w:rsid w:val="60DB04CD"/>
    <w:rsid w:val="60E9485E"/>
    <w:rsid w:val="60FD0443"/>
    <w:rsid w:val="60FD48E7"/>
    <w:rsid w:val="61576566"/>
    <w:rsid w:val="619D5782"/>
    <w:rsid w:val="62592C98"/>
    <w:rsid w:val="627D34D2"/>
    <w:rsid w:val="63D90805"/>
    <w:rsid w:val="64032214"/>
    <w:rsid w:val="647A6DA2"/>
    <w:rsid w:val="65340A90"/>
    <w:rsid w:val="66187ACD"/>
    <w:rsid w:val="66924AC5"/>
    <w:rsid w:val="66F916AD"/>
    <w:rsid w:val="68525190"/>
    <w:rsid w:val="6924128F"/>
    <w:rsid w:val="69766D4B"/>
    <w:rsid w:val="69B95123"/>
    <w:rsid w:val="69E15F06"/>
    <w:rsid w:val="69E44896"/>
    <w:rsid w:val="6AD230B3"/>
    <w:rsid w:val="6B0A0E05"/>
    <w:rsid w:val="6BDF1119"/>
    <w:rsid w:val="6CAB429E"/>
    <w:rsid w:val="6D85139E"/>
    <w:rsid w:val="6DC31CB5"/>
    <w:rsid w:val="6E056B89"/>
    <w:rsid w:val="6E3557E7"/>
    <w:rsid w:val="74312486"/>
    <w:rsid w:val="74864BB2"/>
    <w:rsid w:val="754E0E15"/>
    <w:rsid w:val="75722D56"/>
    <w:rsid w:val="75736ACE"/>
    <w:rsid w:val="762F50EB"/>
    <w:rsid w:val="767D7C04"/>
    <w:rsid w:val="76CB7601"/>
    <w:rsid w:val="76D33CC8"/>
    <w:rsid w:val="772779E0"/>
    <w:rsid w:val="779E42D6"/>
    <w:rsid w:val="77B07B65"/>
    <w:rsid w:val="77C1415C"/>
    <w:rsid w:val="77D10CE5"/>
    <w:rsid w:val="7AC4766A"/>
    <w:rsid w:val="7B5730E1"/>
    <w:rsid w:val="7C29710F"/>
    <w:rsid w:val="7CB41E81"/>
    <w:rsid w:val="7D414F33"/>
    <w:rsid w:val="7E314B4A"/>
    <w:rsid w:val="7E521976"/>
    <w:rsid w:val="BA7B23C6"/>
    <w:rsid w:val="FB6FFFC2"/>
    <w:rsid w:val="FDD74CAE"/>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qFormat="1" w:unhideWhenUsed="0" w:uiPriority="99" w:semiHidden="0" w:name="toc 2"/>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99" w:semiHidden="0"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ocked="1"/>
    <w:lsdException w:uiPriority="99" w:name="Closing"/>
    <w:lsdException w:uiPriority="99" w:name="Signature"/>
    <w:lsdException w:qFormat="1" w:unhideWhenUsed="0" w:uiPriority="99"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99"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
    <w:autoRedefine/>
    <w:qFormat/>
    <w:uiPriority w:val="99"/>
    <w:pPr>
      <w:spacing w:before="100" w:beforeAutospacing="1" w:after="100" w:afterAutospacing="1"/>
      <w:jc w:val="left"/>
      <w:outlineLvl w:val="0"/>
    </w:pPr>
    <w:rPr>
      <w:rFonts w:ascii="宋体" w:hAnsi="宋体"/>
      <w:b/>
      <w:bCs/>
      <w:kern w:val="44"/>
      <w:sz w:val="48"/>
      <w:szCs w:val="48"/>
    </w:rPr>
  </w:style>
  <w:style w:type="character" w:default="1" w:styleId="11">
    <w:name w:val="Default Paragraph Font"/>
    <w:semiHidden/>
    <w:qFormat/>
    <w:uiPriority w:val="99"/>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Normal Indent"/>
    <w:basedOn w:val="1"/>
    <w:autoRedefine/>
    <w:qFormat/>
    <w:uiPriority w:val="99"/>
    <w:pPr>
      <w:ind w:firstLine="420" w:firstLineChars="200"/>
    </w:pPr>
  </w:style>
  <w:style w:type="paragraph" w:styleId="4">
    <w:name w:val="Body Text"/>
    <w:basedOn w:val="1"/>
    <w:next w:val="5"/>
    <w:link w:val="15"/>
    <w:autoRedefine/>
    <w:qFormat/>
    <w:uiPriority w:val="99"/>
    <w:pPr>
      <w:spacing w:line="480" w:lineRule="exact"/>
    </w:pPr>
    <w:rPr>
      <w:rFonts w:ascii="宋体" w:hAnsi="宋体"/>
      <w:sz w:val="28"/>
    </w:rPr>
  </w:style>
  <w:style w:type="paragraph" w:styleId="5">
    <w:name w:val="footer"/>
    <w:basedOn w:val="1"/>
    <w:next w:val="1"/>
    <w:link w:val="16"/>
    <w:autoRedefine/>
    <w:qFormat/>
    <w:uiPriority w:val="99"/>
    <w:pPr>
      <w:tabs>
        <w:tab w:val="center" w:pos="4153"/>
        <w:tab w:val="right" w:pos="8306"/>
      </w:tabs>
      <w:snapToGrid w:val="0"/>
      <w:jc w:val="left"/>
    </w:pPr>
    <w:rPr>
      <w:sz w:val="18"/>
    </w:rPr>
  </w:style>
  <w:style w:type="paragraph" w:styleId="6">
    <w:name w:val="header"/>
    <w:basedOn w:val="1"/>
    <w:link w:val="17"/>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2"/>
    <w:basedOn w:val="1"/>
    <w:next w:val="1"/>
    <w:autoRedefine/>
    <w:qFormat/>
    <w:uiPriority w:val="99"/>
    <w:pPr>
      <w:kinsoku w:val="0"/>
      <w:overflowPunct w:val="0"/>
      <w:autoSpaceDE w:val="0"/>
      <w:autoSpaceDN w:val="0"/>
      <w:spacing w:line="20" w:lineRule="exact"/>
      <w:ind w:firstLine="640" w:firstLineChars="200"/>
    </w:pPr>
    <w:rPr>
      <w:rFonts w:ascii="楷体_GB2312" w:hAnsi="黑体" w:eastAsia="楷体_GB2312" w:cs="楷体_GB2312"/>
      <w:kern w:val="0"/>
      <w:sz w:val="32"/>
      <w:szCs w:val="32"/>
    </w:rPr>
  </w:style>
  <w:style w:type="paragraph" w:styleId="8">
    <w:name w:val="Normal (Web)"/>
    <w:basedOn w:val="1"/>
    <w:autoRedefine/>
    <w:qFormat/>
    <w:uiPriority w:val="99"/>
    <w:pPr>
      <w:spacing w:before="100" w:beforeAutospacing="1" w:after="100" w:afterAutospacing="1"/>
      <w:jc w:val="left"/>
    </w:pPr>
    <w:rPr>
      <w:kern w:val="0"/>
      <w:sz w:val="24"/>
    </w:rPr>
  </w:style>
  <w:style w:type="paragraph" w:styleId="9">
    <w:name w:val="Title"/>
    <w:basedOn w:val="1"/>
    <w:next w:val="1"/>
    <w:link w:val="18"/>
    <w:autoRedefine/>
    <w:qFormat/>
    <w:locked/>
    <w:uiPriority w:val="99"/>
    <w:pPr>
      <w:spacing w:before="240" w:after="60"/>
      <w:jc w:val="center"/>
      <w:outlineLvl w:val="0"/>
    </w:pPr>
    <w:rPr>
      <w:rFonts w:ascii="Cambria" w:hAnsi="Cambria" w:cs="Cambria"/>
      <w:b/>
      <w:bCs/>
    </w:rPr>
  </w:style>
  <w:style w:type="character" w:styleId="12">
    <w:name w:val="page number"/>
    <w:basedOn w:val="11"/>
    <w:qFormat/>
    <w:uiPriority w:val="99"/>
    <w:rPr>
      <w:rFonts w:cs="Times New Roman"/>
    </w:rPr>
  </w:style>
  <w:style w:type="character" w:styleId="13">
    <w:name w:val="Emphasis"/>
    <w:basedOn w:val="11"/>
    <w:qFormat/>
    <w:uiPriority w:val="99"/>
    <w:rPr>
      <w:rFonts w:cs="Times New Roman"/>
      <w:i/>
    </w:rPr>
  </w:style>
  <w:style w:type="character" w:customStyle="1" w:styleId="14">
    <w:name w:val="Heading 1 Char"/>
    <w:basedOn w:val="11"/>
    <w:link w:val="2"/>
    <w:qFormat/>
    <w:locked/>
    <w:uiPriority w:val="99"/>
    <w:rPr>
      <w:rFonts w:cs="Times New Roman"/>
      <w:b/>
      <w:bCs/>
      <w:kern w:val="44"/>
      <w:sz w:val="44"/>
      <w:szCs w:val="44"/>
    </w:rPr>
  </w:style>
  <w:style w:type="character" w:customStyle="1" w:styleId="15">
    <w:name w:val="Body Text Char"/>
    <w:basedOn w:val="11"/>
    <w:link w:val="4"/>
    <w:semiHidden/>
    <w:qFormat/>
    <w:locked/>
    <w:uiPriority w:val="99"/>
    <w:rPr>
      <w:rFonts w:cs="Times New Roman"/>
      <w:sz w:val="24"/>
      <w:szCs w:val="24"/>
    </w:rPr>
  </w:style>
  <w:style w:type="character" w:customStyle="1" w:styleId="16">
    <w:name w:val="Footer Char"/>
    <w:basedOn w:val="11"/>
    <w:link w:val="5"/>
    <w:semiHidden/>
    <w:qFormat/>
    <w:locked/>
    <w:uiPriority w:val="99"/>
    <w:rPr>
      <w:rFonts w:cs="Times New Roman"/>
      <w:sz w:val="18"/>
      <w:szCs w:val="18"/>
    </w:rPr>
  </w:style>
  <w:style w:type="character" w:customStyle="1" w:styleId="17">
    <w:name w:val="Header Char"/>
    <w:basedOn w:val="11"/>
    <w:link w:val="6"/>
    <w:semiHidden/>
    <w:qFormat/>
    <w:locked/>
    <w:uiPriority w:val="99"/>
    <w:rPr>
      <w:rFonts w:cs="Times New Roman"/>
      <w:sz w:val="18"/>
      <w:szCs w:val="18"/>
    </w:rPr>
  </w:style>
  <w:style w:type="character" w:customStyle="1" w:styleId="18">
    <w:name w:val="Title Char"/>
    <w:basedOn w:val="11"/>
    <w:link w:val="9"/>
    <w:qFormat/>
    <w:locked/>
    <w:uiPriority w:val="99"/>
    <w:rPr>
      <w:rFonts w:ascii="Cambria" w:hAnsi="Cambria" w:cs="Times New Roman"/>
      <w:b/>
      <w:bCs/>
      <w:sz w:val="32"/>
      <w:szCs w:val="32"/>
    </w:rPr>
  </w:style>
  <w:style w:type="paragraph" w:customStyle="1" w:styleId="19">
    <w:name w:val="列出段落1"/>
    <w:basedOn w:val="1"/>
    <w:autoRedefine/>
    <w:qFormat/>
    <w:uiPriority w:val="99"/>
    <w:pPr>
      <w:ind w:firstLine="420" w:firstLineChars="200"/>
    </w:pPr>
  </w:style>
  <w:style w:type="paragraph" w:customStyle="1" w:styleId="20">
    <w:name w:val="Default"/>
    <w:basedOn w:val="1"/>
    <w:autoRedefine/>
    <w:semiHidden/>
    <w:qFormat/>
    <w:uiPriority w:val="99"/>
    <w:pPr>
      <w:autoSpaceDE w:val="0"/>
      <w:autoSpaceDN w:val="0"/>
      <w:adjustRightInd w:val="0"/>
      <w:jc w:val="left"/>
    </w:pPr>
    <w:rPr>
      <w:rFonts w:ascii="方正仿宋_GBK" w:hAnsi="方正仿宋_GBK" w:cs="宋体"/>
      <w:color w:val="000000"/>
      <w:kern w:val="0"/>
      <w:sz w:val="24"/>
    </w:rPr>
  </w:style>
  <w:style w:type="paragraph" w:customStyle="1" w:styleId="21">
    <w:name w:val="列出段落11"/>
    <w:basedOn w:val="1"/>
    <w:autoRedefine/>
    <w:qFormat/>
    <w:uiPriority w:val="99"/>
    <w:pPr>
      <w:ind w:firstLine="420" w:firstLineChars="200"/>
    </w:pPr>
    <w:rPr>
      <w:rFonts w:ascii="Calibri" w:hAnsi="Calibri"/>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Template>
  <Pages>10</Pages>
  <Words>4771</Words>
  <Characters>5038</Characters>
  <Lines>0</Lines>
  <Paragraphs>0</Paragraphs>
  <TotalTime>20</TotalTime>
  <ScaleCrop>false</ScaleCrop>
  <LinksUpToDate>false</LinksUpToDate>
  <CharactersWithSpaces>5130</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2024-07-16T07:54:00Z</dcterms:created>
  <dc:creator>Administrator</dc:creator>
  <cp:lastModifiedBy>难得糊涂</cp:lastModifiedBy>
  <cp:lastPrinted>2024-07-16T08:31:00Z</cp:lastPrinted>
  <dcterms:modified xsi:type="dcterms:W3CDTF">2024-08-01T01:52:09Z</dcterms:modified>
  <dc:title>涞政办〔2024〕38号</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0C4E27FCAB9746BE820FB13BD58F253F_13</vt:lpwstr>
  </property>
</Properties>
</file>