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7EC" w:rsidRDefault="00E0022C">
      <w:pPr>
        <w:widowControl/>
        <w:snapToGrid w:val="0"/>
        <w:spacing w:line="560" w:lineRule="exact"/>
        <w:jc w:val="center"/>
        <w:rPr>
          <w:rFonts w:ascii="方正小标宋简体" w:eastAsia="方正小标宋简体" w:hAnsi="宋体" w:cs="宋体"/>
          <w:kern w:val="0"/>
          <w:sz w:val="44"/>
          <w:szCs w:val="44"/>
        </w:rPr>
      </w:pPr>
      <w:r>
        <w:rPr>
          <w:rFonts w:ascii="方正小标宋简体" w:eastAsia="方正小标宋简体" w:hAnsi="宋体" w:cs="宋体" w:hint="eastAsia"/>
          <w:kern w:val="0"/>
          <w:sz w:val="44"/>
          <w:szCs w:val="44"/>
        </w:rPr>
        <w:t>涞源县水利局</w:t>
      </w:r>
    </w:p>
    <w:p w:rsidR="00DE67EC" w:rsidRDefault="00E0022C">
      <w:pPr>
        <w:widowControl/>
        <w:snapToGrid w:val="0"/>
        <w:spacing w:line="560" w:lineRule="exact"/>
        <w:jc w:val="center"/>
        <w:rPr>
          <w:rFonts w:ascii="方正小标宋简体" w:eastAsia="方正小标宋简体" w:hAnsi="宋体" w:cs="宋体"/>
          <w:kern w:val="0"/>
          <w:sz w:val="44"/>
          <w:szCs w:val="44"/>
        </w:rPr>
      </w:pPr>
      <w:r>
        <w:rPr>
          <w:rFonts w:ascii="方正小标宋简体" w:eastAsia="方正小标宋简体" w:hAnsi="宋体" w:cs="宋体" w:hint="eastAsia"/>
          <w:kern w:val="0"/>
          <w:sz w:val="44"/>
          <w:szCs w:val="44"/>
        </w:rPr>
        <w:t>202</w:t>
      </w:r>
      <w:r>
        <w:rPr>
          <w:rFonts w:ascii="方正小标宋简体" w:eastAsia="方正小标宋简体" w:hAnsi="宋体" w:cs="宋体" w:hint="eastAsia"/>
          <w:kern w:val="0"/>
          <w:sz w:val="44"/>
          <w:szCs w:val="44"/>
        </w:rPr>
        <w:t>1</w:t>
      </w:r>
      <w:r>
        <w:rPr>
          <w:rFonts w:ascii="方正小标宋简体" w:eastAsia="方正小标宋简体" w:hAnsi="宋体" w:cs="宋体" w:hint="eastAsia"/>
          <w:kern w:val="0"/>
          <w:sz w:val="44"/>
          <w:szCs w:val="44"/>
        </w:rPr>
        <w:t>年度“双随机一公开”抽查工作计划</w:t>
      </w:r>
    </w:p>
    <w:p w:rsidR="00DE67EC" w:rsidRDefault="00DE67EC">
      <w:pPr>
        <w:widowControl/>
        <w:snapToGrid w:val="0"/>
        <w:spacing w:line="560" w:lineRule="exact"/>
        <w:jc w:val="left"/>
        <w:rPr>
          <w:rFonts w:ascii="仿宋_GB2312" w:eastAsia="仿宋_GB2312" w:hAnsiTheme="minorEastAsia" w:cstheme="minorEastAsia"/>
          <w:kern w:val="0"/>
          <w:sz w:val="32"/>
          <w:szCs w:val="32"/>
        </w:rPr>
      </w:pPr>
    </w:p>
    <w:p w:rsidR="00DE67EC" w:rsidRDefault="00E0022C">
      <w:pPr>
        <w:widowControl/>
        <w:snapToGrid w:val="0"/>
        <w:spacing w:line="560" w:lineRule="exact"/>
        <w:ind w:firstLineChars="200" w:firstLine="640"/>
        <w:jc w:val="left"/>
        <w:rPr>
          <w:rFonts w:ascii="仿宋_GB2312" w:eastAsia="仿宋_GB2312" w:hAnsiTheme="minorEastAsia" w:cstheme="minorEastAsia"/>
          <w:kern w:val="0"/>
          <w:sz w:val="32"/>
          <w:szCs w:val="32"/>
        </w:rPr>
      </w:pPr>
      <w:r>
        <w:rPr>
          <w:rFonts w:ascii="仿宋_GB2312" w:eastAsia="仿宋_GB2312" w:hAnsiTheme="minorEastAsia" w:cstheme="minorEastAsia" w:hint="eastAsia"/>
          <w:kern w:val="0"/>
          <w:sz w:val="32"/>
          <w:szCs w:val="32"/>
        </w:rPr>
        <w:t>为切实做好</w:t>
      </w:r>
      <w:r>
        <w:rPr>
          <w:rFonts w:ascii="仿宋_GB2312" w:eastAsia="仿宋_GB2312" w:hAnsiTheme="minorEastAsia" w:cstheme="minorEastAsia" w:hint="eastAsia"/>
          <w:kern w:val="0"/>
          <w:sz w:val="32"/>
          <w:szCs w:val="32"/>
        </w:rPr>
        <w:t>202</w:t>
      </w:r>
      <w:r>
        <w:rPr>
          <w:rFonts w:ascii="仿宋_GB2312" w:eastAsia="仿宋_GB2312" w:hAnsiTheme="minorEastAsia" w:cstheme="minorEastAsia" w:hint="eastAsia"/>
          <w:kern w:val="0"/>
          <w:sz w:val="32"/>
          <w:szCs w:val="32"/>
        </w:rPr>
        <w:t>1</w:t>
      </w:r>
      <w:r>
        <w:rPr>
          <w:rFonts w:ascii="仿宋_GB2312" w:eastAsia="仿宋_GB2312" w:hAnsiTheme="minorEastAsia" w:cstheme="minorEastAsia" w:hint="eastAsia"/>
          <w:kern w:val="0"/>
          <w:sz w:val="32"/>
          <w:szCs w:val="32"/>
        </w:rPr>
        <w:t>年度涞源县“双随机一公开”随机抽查工作，进一步探索深化行政体制改革，加强行政许可的后续监管，推进行政监管科学化、规范化，</w:t>
      </w:r>
      <w:r>
        <w:rPr>
          <w:rFonts w:ascii="仿宋_GB2312" w:eastAsia="仿宋_GB2312" w:hAnsiTheme="minorEastAsia" w:cstheme="minorEastAsia" w:hint="eastAsia"/>
          <w:sz w:val="32"/>
          <w:szCs w:val="32"/>
          <w:shd w:val="clear" w:color="auto" w:fill="FFFFFF"/>
        </w:rPr>
        <w:t>促进执法公开、公平、公正。</w:t>
      </w:r>
      <w:r>
        <w:rPr>
          <w:rFonts w:ascii="仿宋_GB2312" w:eastAsia="仿宋_GB2312" w:hAnsiTheme="minorEastAsia" w:cstheme="minorEastAsia" w:hint="eastAsia"/>
          <w:kern w:val="0"/>
          <w:sz w:val="32"/>
          <w:szCs w:val="32"/>
        </w:rPr>
        <w:t>按照《</w:t>
      </w:r>
      <w:r>
        <w:rPr>
          <w:rFonts w:ascii="仿宋_GB2312" w:eastAsia="仿宋_GB2312" w:hAnsiTheme="minorEastAsia" w:cstheme="minorEastAsia" w:hint="eastAsia"/>
          <w:kern w:val="0"/>
          <w:sz w:val="32"/>
          <w:szCs w:val="32"/>
        </w:rPr>
        <w:t>202</w:t>
      </w:r>
      <w:r>
        <w:rPr>
          <w:rFonts w:ascii="仿宋_GB2312" w:eastAsia="仿宋_GB2312" w:hAnsiTheme="minorEastAsia" w:cstheme="minorEastAsia" w:hint="eastAsia"/>
          <w:kern w:val="0"/>
          <w:sz w:val="32"/>
          <w:szCs w:val="32"/>
        </w:rPr>
        <w:t>1</w:t>
      </w:r>
      <w:r>
        <w:rPr>
          <w:rFonts w:ascii="仿宋_GB2312" w:eastAsia="仿宋_GB2312" w:hAnsiTheme="minorEastAsia" w:cstheme="minorEastAsia" w:hint="eastAsia"/>
          <w:kern w:val="0"/>
          <w:sz w:val="32"/>
          <w:szCs w:val="32"/>
        </w:rPr>
        <w:t>年涞源县“双随机、一公开”监管工作实施方案》相关要求，结合我局实际，制定本计划。</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一、目标要求</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按照“依法监督、公开高效、公开透明、协同推进”原则，大力推广随机抽查，规范监管行为，创新管理方式，强化市场主体自律和社会监督，着力解决群众反映强烈的突出问题，创新监管方式，提高监管效能，优化监管服务，创造良好的水利发展环境。</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二、抽查工作开展时间</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20</w:t>
      </w:r>
      <w:r>
        <w:rPr>
          <w:rFonts w:ascii="仿宋_GB2312" w:eastAsia="仿宋_GB2312" w:hAnsiTheme="minorEastAsia" w:cstheme="minorEastAsia" w:hint="eastAsia"/>
          <w:kern w:val="0"/>
          <w:sz w:val="32"/>
          <w:szCs w:val="32"/>
          <w:shd w:val="clear" w:color="auto" w:fill="FFFFFF"/>
        </w:rPr>
        <w:t>21</w:t>
      </w:r>
      <w:r>
        <w:rPr>
          <w:rFonts w:ascii="仿宋_GB2312" w:eastAsia="仿宋_GB2312" w:hAnsiTheme="minorEastAsia" w:cstheme="minorEastAsia" w:hint="eastAsia"/>
          <w:kern w:val="0"/>
          <w:sz w:val="32"/>
          <w:szCs w:val="32"/>
          <w:shd w:val="clear" w:color="auto" w:fill="FFFFFF"/>
        </w:rPr>
        <w:t>年</w:t>
      </w:r>
      <w:r>
        <w:rPr>
          <w:rFonts w:ascii="仿宋_GB2312" w:eastAsia="仿宋_GB2312" w:hAnsiTheme="minorEastAsia" w:cstheme="minorEastAsia" w:hint="eastAsia"/>
          <w:kern w:val="0"/>
          <w:sz w:val="32"/>
          <w:szCs w:val="32"/>
          <w:shd w:val="clear" w:color="auto" w:fill="FFFFFF"/>
        </w:rPr>
        <w:t>3</w:t>
      </w:r>
      <w:r>
        <w:rPr>
          <w:rFonts w:ascii="仿宋_GB2312" w:eastAsia="仿宋_GB2312" w:hAnsiTheme="minorEastAsia" w:cstheme="minorEastAsia" w:hint="eastAsia"/>
          <w:kern w:val="0"/>
          <w:sz w:val="32"/>
          <w:szCs w:val="32"/>
          <w:shd w:val="clear" w:color="auto" w:fill="FFFFFF"/>
        </w:rPr>
        <w:t>月</w:t>
      </w:r>
      <w:r>
        <w:rPr>
          <w:rFonts w:ascii="仿宋_GB2312" w:eastAsia="仿宋_GB2312" w:hAnsiTheme="minorEastAsia" w:cstheme="minorEastAsia" w:hint="eastAsia"/>
          <w:kern w:val="0"/>
          <w:sz w:val="32"/>
          <w:szCs w:val="32"/>
          <w:shd w:val="clear" w:color="auto" w:fill="FFFFFF"/>
        </w:rPr>
        <w:t>10</w:t>
      </w:r>
      <w:r>
        <w:rPr>
          <w:rFonts w:ascii="仿宋_GB2312" w:eastAsia="仿宋_GB2312" w:hAnsiTheme="minorEastAsia" w:cstheme="minorEastAsia" w:hint="eastAsia"/>
          <w:kern w:val="0"/>
          <w:sz w:val="32"/>
          <w:szCs w:val="32"/>
          <w:shd w:val="clear" w:color="auto" w:fill="FFFFFF"/>
        </w:rPr>
        <w:t>日至</w:t>
      </w:r>
      <w:r>
        <w:rPr>
          <w:rFonts w:ascii="仿宋_GB2312" w:eastAsia="仿宋_GB2312" w:hAnsiTheme="minorEastAsia" w:cstheme="minorEastAsia" w:hint="eastAsia"/>
          <w:kern w:val="0"/>
          <w:sz w:val="32"/>
          <w:szCs w:val="32"/>
          <w:shd w:val="clear" w:color="auto" w:fill="FFFFFF"/>
        </w:rPr>
        <w:t>20</w:t>
      </w:r>
      <w:r>
        <w:rPr>
          <w:rFonts w:ascii="仿宋_GB2312" w:eastAsia="仿宋_GB2312" w:hAnsiTheme="minorEastAsia" w:cstheme="minorEastAsia" w:hint="eastAsia"/>
          <w:kern w:val="0"/>
          <w:sz w:val="32"/>
          <w:szCs w:val="32"/>
          <w:shd w:val="clear" w:color="auto" w:fill="FFFFFF"/>
        </w:rPr>
        <w:t>21</w:t>
      </w:r>
      <w:r>
        <w:rPr>
          <w:rFonts w:ascii="仿宋_GB2312" w:eastAsia="仿宋_GB2312" w:hAnsiTheme="minorEastAsia" w:cstheme="minorEastAsia" w:hint="eastAsia"/>
          <w:kern w:val="0"/>
          <w:sz w:val="32"/>
          <w:szCs w:val="32"/>
          <w:shd w:val="clear" w:color="auto" w:fill="FFFFFF"/>
        </w:rPr>
        <w:t>年</w:t>
      </w:r>
      <w:r>
        <w:rPr>
          <w:rFonts w:ascii="仿宋_GB2312" w:eastAsia="仿宋_GB2312" w:hAnsiTheme="minorEastAsia" w:cstheme="minorEastAsia" w:hint="eastAsia"/>
          <w:kern w:val="0"/>
          <w:sz w:val="32"/>
          <w:szCs w:val="32"/>
          <w:shd w:val="clear" w:color="auto" w:fill="FFFFFF"/>
        </w:rPr>
        <w:t>12</w:t>
      </w:r>
      <w:r>
        <w:rPr>
          <w:rFonts w:ascii="仿宋_GB2312" w:eastAsia="仿宋_GB2312" w:hAnsiTheme="minorEastAsia" w:cstheme="minorEastAsia" w:hint="eastAsia"/>
          <w:kern w:val="0"/>
          <w:sz w:val="32"/>
          <w:szCs w:val="32"/>
          <w:shd w:val="clear" w:color="auto" w:fill="FFFFFF"/>
        </w:rPr>
        <w:t>月</w:t>
      </w:r>
      <w:r>
        <w:rPr>
          <w:rFonts w:ascii="仿宋_GB2312" w:eastAsia="仿宋_GB2312" w:hAnsiTheme="minorEastAsia" w:cstheme="minorEastAsia" w:hint="eastAsia"/>
          <w:kern w:val="0"/>
          <w:sz w:val="32"/>
          <w:szCs w:val="32"/>
          <w:shd w:val="clear" w:color="auto" w:fill="FFFFFF"/>
        </w:rPr>
        <w:t>31</w:t>
      </w:r>
      <w:r>
        <w:rPr>
          <w:rFonts w:ascii="仿宋_GB2312" w:eastAsia="仿宋_GB2312" w:hAnsiTheme="minorEastAsia" w:cstheme="minorEastAsia" w:hint="eastAsia"/>
          <w:kern w:val="0"/>
          <w:sz w:val="32"/>
          <w:szCs w:val="32"/>
          <w:shd w:val="clear" w:color="auto" w:fill="FFFFFF"/>
        </w:rPr>
        <w:t>日。</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三、抽查对象和抽查人员组成</w:t>
      </w:r>
    </w:p>
    <w:p w:rsidR="00DE67EC" w:rsidRDefault="00E0022C">
      <w:pPr>
        <w:spacing w:line="560" w:lineRule="exact"/>
        <w:ind w:firstLineChars="200" w:firstLine="643"/>
        <w:rPr>
          <w:rFonts w:ascii="楷体_GB2312" w:eastAsia="楷体_GB2312" w:hAnsiTheme="minorEastAsia" w:cstheme="minorEastAsia"/>
          <w:b/>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（一）抽查对象</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抽查对象从执法检查对象名录中随机抽取。</w:t>
      </w:r>
    </w:p>
    <w:p w:rsidR="00DE67EC" w:rsidRDefault="00E0022C">
      <w:pPr>
        <w:spacing w:line="560" w:lineRule="exact"/>
        <w:ind w:firstLineChars="200" w:firstLine="643"/>
        <w:rPr>
          <w:rFonts w:ascii="楷体_GB2312" w:eastAsia="楷体_GB2312" w:hAnsiTheme="minorEastAsia" w:cstheme="minorEastAsia"/>
          <w:b/>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（二）抽查人员组成</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抽查人员从执法检查人员名录库中随机抽取（不少于</w:t>
      </w:r>
      <w:r>
        <w:rPr>
          <w:rFonts w:ascii="仿宋_GB2312" w:eastAsia="仿宋_GB2312" w:hAnsiTheme="minorEastAsia" w:cstheme="minorEastAsia" w:hint="eastAsia"/>
          <w:kern w:val="0"/>
          <w:sz w:val="32"/>
          <w:szCs w:val="32"/>
          <w:shd w:val="clear" w:color="auto" w:fill="FFFFFF"/>
        </w:rPr>
        <w:t>2</w:t>
      </w:r>
      <w:r>
        <w:rPr>
          <w:rFonts w:ascii="仿宋_GB2312" w:eastAsia="仿宋_GB2312" w:hAnsiTheme="minorEastAsia" w:cstheme="minorEastAsia" w:hint="eastAsia"/>
          <w:kern w:val="0"/>
          <w:sz w:val="32"/>
          <w:szCs w:val="32"/>
          <w:shd w:val="clear" w:color="auto" w:fill="FFFFFF"/>
        </w:rPr>
        <w:t>人）。</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四、抽查内容</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根据《涞源县水利局随机抽查事项清单》抽查项目开展检查。</w:t>
      </w:r>
    </w:p>
    <w:p w:rsidR="00DE67EC" w:rsidRDefault="00E0022C">
      <w:pPr>
        <w:spacing w:line="560" w:lineRule="exact"/>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水资源管理股负责取水许可的后续监管随机抽查；水保股负责生</w:t>
      </w:r>
      <w:r>
        <w:rPr>
          <w:rFonts w:ascii="仿宋_GB2312" w:eastAsia="仿宋_GB2312" w:hAnsiTheme="minorEastAsia" w:cstheme="minorEastAsia" w:hint="eastAsia"/>
          <w:kern w:val="0"/>
          <w:sz w:val="32"/>
          <w:szCs w:val="32"/>
          <w:shd w:val="clear" w:color="auto" w:fill="FFFFFF"/>
        </w:rPr>
        <w:lastRenderedPageBreak/>
        <w:t>产建设项目水土保持方案后续监督检查</w:t>
      </w:r>
      <w:r>
        <w:rPr>
          <w:rFonts w:ascii="仿宋_GB2312" w:eastAsia="仿宋_GB2312" w:hAnsiTheme="minorEastAsia" w:cstheme="minorEastAsia" w:hint="eastAsia"/>
          <w:kern w:val="0"/>
          <w:sz w:val="32"/>
          <w:szCs w:val="32"/>
          <w:shd w:val="clear" w:color="auto" w:fill="FFFFFF"/>
        </w:rPr>
        <w:t>。</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五、随机抽查比例和频次</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各责任股室要根据水利的发展和监管领域的实际情况，合理确定随机抽查的比例和频次，既要保证必要的抽查覆盖和工作力度，又要防止检查过多和执法扰民。对于法律法规规章有规定的，按有关规定实施；法律法规规章没有规定的，每年随机抽查比例为不低于市</w:t>
      </w:r>
      <w:r>
        <w:rPr>
          <w:rFonts w:ascii="仿宋_GB2312" w:eastAsia="仿宋_GB2312" w:hAnsiTheme="minorEastAsia" w:cstheme="minorEastAsia" w:hint="eastAsia"/>
          <w:kern w:val="0"/>
          <w:sz w:val="32"/>
          <w:szCs w:val="32"/>
          <w:shd w:val="clear" w:color="auto" w:fill="FFFFFF"/>
        </w:rPr>
        <w:t>场主体的</w:t>
      </w:r>
      <w:r>
        <w:rPr>
          <w:rFonts w:ascii="仿宋_GB2312" w:eastAsia="仿宋_GB2312" w:hAnsiTheme="minorEastAsia" w:cstheme="minorEastAsia" w:hint="eastAsia"/>
          <w:kern w:val="0"/>
          <w:sz w:val="32"/>
          <w:szCs w:val="32"/>
          <w:shd w:val="clear" w:color="auto" w:fill="FFFFFF"/>
        </w:rPr>
        <w:t>5%</w:t>
      </w:r>
      <w:r>
        <w:rPr>
          <w:rFonts w:ascii="仿宋_GB2312" w:eastAsia="仿宋_GB2312" w:hAnsiTheme="minorEastAsia" w:cstheme="minorEastAsia" w:hint="eastAsia"/>
          <w:kern w:val="0"/>
          <w:sz w:val="32"/>
          <w:szCs w:val="32"/>
          <w:shd w:val="clear" w:color="auto" w:fill="FFFFFF"/>
        </w:rPr>
        <w:t>，抽查频次每年不少于</w:t>
      </w:r>
      <w:r>
        <w:rPr>
          <w:rFonts w:ascii="仿宋_GB2312" w:eastAsia="仿宋_GB2312" w:hAnsiTheme="minorEastAsia" w:cstheme="minorEastAsia" w:hint="eastAsia"/>
          <w:kern w:val="0"/>
          <w:sz w:val="32"/>
          <w:szCs w:val="32"/>
          <w:shd w:val="clear" w:color="auto" w:fill="FFFFFF"/>
        </w:rPr>
        <w:t>2</w:t>
      </w:r>
      <w:r>
        <w:rPr>
          <w:rFonts w:ascii="仿宋_GB2312" w:eastAsia="仿宋_GB2312" w:hAnsiTheme="minorEastAsia" w:cstheme="minorEastAsia" w:hint="eastAsia"/>
          <w:kern w:val="0"/>
          <w:sz w:val="32"/>
          <w:szCs w:val="32"/>
          <w:shd w:val="clear" w:color="auto" w:fill="FFFFFF"/>
        </w:rPr>
        <w:t>次。对涉及安全和民生的重点监管领域，以及投诉举报多、列入经营异常名录或有严重违法违规记录等情况的市场主体，要加大随机抽查力度。</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六、抽查方式</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开展“双随机、一公开”检查工作。由责任股室组织采随机的方式从市场主体名录库和执法检查人员名录库中随机抽取检查对象、执法检查人员（不少于</w:t>
      </w:r>
      <w:r>
        <w:rPr>
          <w:rFonts w:ascii="仿宋_GB2312" w:eastAsia="仿宋_GB2312" w:hAnsiTheme="minorEastAsia" w:cstheme="minorEastAsia" w:hint="eastAsia"/>
          <w:kern w:val="0"/>
          <w:sz w:val="32"/>
          <w:szCs w:val="32"/>
          <w:shd w:val="clear" w:color="auto" w:fill="FFFFFF"/>
        </w:rPr>
        <w:t>2</w:t>
      </w:r>
      <w:r>
        <w:rPr>
          <w:rFonts w:ascii="仿宋_GB2312" w:eastAsia="仿宋_GB2312" w:hAnsiTheme="minorEastAsia" w:cstheme="minorEastAsia" w:hint="eastAsia"/>
          <w:kern w:val="0"/>
          <w:sz w:val="32"/>
          <w:szCs w:val="32"/>
          <w:shd w:val="clear" w:color="auto" w:fill="FFFFFF"/>
        </w:rPr>
        <w:t>名），执法检查人员与抽查对象有利害关系的，应依法回避。检查人员开展检查工作时，现场检查记录表和现场照片等证据资料应当作为执法全过程进行记录备案，各责任股室要及时做好检查档案归档并妥善保管。检查工作应在抽取工作完成后的一个月内结束。</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七、抽查结果运用</w:t>
      </w:r>
    </w:p>
    <w:p w:rsidR="00DE67EC" w:rsidRDefault="00E0022C">
      <w:pPr>
        <w:spacing w:line="560" w:lineRule="exact"/>
        <w:ind w:firstLineChars="200" w:firstLine="643"/>
        <w:rPr>
          <w:rFonts w:ascii="楷体_GB2312" w:eastAsia="楷体_GB2312" w:hAnsiTheme="minorEastAsia" w:cstheme="minorEastAsia"/>
          <w:b/>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（一）实行“一抽查一通报”制度</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在抽查任务完成后，按照“谁检查、谁录入、谁公开”的原则，将抽查情况及查处结果要及时通过公示系统进行公示（除涉密外），主动接受社会监督；对检查中发现的问题要从严从快处理，该整改的及时责令整改，该处罚的依法处罚。对涉嫌犯罪的</w:t>
      </w:r>
      <w:r>
        <w:rPr>
          <w:rFonts w:ascii="仿宋_GB2312" w:eastAsia="仿宋_GB2312" w:hAnsiTheme="minorEastAsia" w:cstheme="minorEastAsia" w:hint="eastAsia"/>
          <w:kern w:val="0"/>
          <w:sz w:val="32"/>
          <w:szCs w:val="32"/>
          <w:shd w:val="clear" w:color="auto" w:fill="FFFFFF"/>
        </w:rPr>
        <w:lastRenderedPageBreak/>
        <w:t>要移交公安部门进行处理，确保水利领域违法问题整治到位、处罚到位、移交移送到位、责任追究到位。</w:t>
      </w:r>
    </w:p>
    <w:p w:rsidR="00DE67EC" w:rsidRDefault="00E0022C">
      <w:pPr>
        <w:spacing w:line="560" w:lineRule="exact"/>
        <w:ind w:firstLineChars="200" w:firstLine="643"/>
        <w:rPr>
          <w:rFonts w:ascii="楷体_GB2312" w:eastAsia="楷体_GB2312" w:hAnsiTheme="minorEastAsia" w:cstheme="minorEastAsia"/>
          <w:b/>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（二）加快建立统一的市场监管信息平台</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推进随机抽查与社会信用体系相衔接。积极参与统一的市场监管信息平台建设，依托平台加强部门之间、上下之间监管信息的互联互通，形成监管合力。各业务股室要加强沟通协调，</w:t>
      </w:r>
      <w:r>
        <w:rPr>
          <w:rFonts w:ascii="仿宋_GB2312" w:eastAsia="仿宋_GB2312" w:hAnsiTheme="minorEastAsia" w:cstheme="minorEastAsia" w:hint="eastAsia"/>
          <w:kern w:val="0"/>
          <w:sz w:val="32"/>
          <w:szCs w:val="32"/>
          <w:shd w:val="clear" w:color="auto" w:fill="FFFFFF"/>
        </w:rPr>
        <w:t>推动市场主体诚信档案、失信联合惩戒、黑名单和整改回访制度建设；根据市场主体的信用情况，采取针对性强的监督检查方式。</w:t>
      </w:r>
    </w:p>
    <w:p w:rsidR="00DE67EC" w:rsidRDefault="00E0022C">
      <w:pPr>
        <w:spacing w:line="560" w:lineRule="exact"/>
        <w:ind w:firstLineChars="200" w:firstLine="643"/>
        <w:rPr>
          <w:rFonts w:ascii="楷体_GB2312" w:eastAsia="楷体_GB2312" w:hAnsiTheme="minorEastAsia" w:cstheme="minorEastAsia"/>
          <w:b/>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（三）探索开展联合抽查和建立跨区域执法机制</w:t>
      </w: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局机关成立随机抽查工作协调小组，组织协调相关部门开展联合抽查工作。按照“双随机、一公开”的抽查要求，对同一市场主体的多个检查事项与涉及不同区域的同类检查事项，组织开展联合抽查，有效整合利用现有执法资源，提高执法能力，降低市场主体成本。</w:t>
      </w:r>
    </w:p>
    <w:p w:rsidR="00DE67EC" w:rsidRDefault="00E0022C">
      <w:pPr>
        <w:spacing w:line="560" w:lineRule="exact"/>
        <w:ind w:firstLineChars="200" w:firstLine="640"/>
        <w:rPr>
          <w:rFonts w:ascii="黑体" w:eastAsia="黑体" w:hAnsi="黑体" w:cstheme="minorEastAsia"/>
          <w:kern w:val="0"/>
          <w:sz w:val="32"/>
          <w:szCs w:val="32"/>
          <w:shd w:val="clear" w:color="auto" w:fill="FFFFFF"/>
        </w:rPr>
      </w:pPr>
      <w:r>
        <w:rPr>
          <w:rFonts w:ascii="黑体" w:eastAsia="黑体" w:hAnsi="黑体" w:cstheme="minorEastAsia" w:hint="eastAsia"/>
          <w:kern w:val="0"/>
          <w:sz w:val="32"/>
          <w:szCs w:val="32"/>
          <w:shd w:val="clear" w:color="auto" w:fill="FFFFFF"/>
        </w:rPr>
        <w:t>八、工作要求</w:t>
      </w:r>
    </w:p>
    <w:p w:rsidR="00DE67EC" w:rsidRDefault="00E0022C">
      <w:pPr>
        <w:spacing w:line="560" w:lineRule="exact"/>
        <w:ind w:firstLineChars="200" w:firstLine="643"/>
        <w:rPr>
          <w:rFonts w:ascii="仿宋_GB2312" w:eastAsia="仿宋_GB2312" w:hAnsiTheme="minorEastAsia" w:cstheme="minorEastAsia"/>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（一）加强组织领导。</w:t>
      </w:r>
      <w:r>
        <w:rPr>
          <w:rFonts w:ascii="仿宋_GB2312" w:eastAsia="仿宋_GB2312" w:hAnsiTheme="minorEastAsia" w:cstheme="minorEastAsia" w:hint="eastAsia"/>
          <w:kern w:val="0"/>
          <w:sz w:val="32"/>
          <w:szCs w:val="32"/>
          <w:shd w:val="clear" w:color="auto" w:fill="FFFFFF"/>
        </w:rPr>
        <w:t>推进随机抽查是贯彻落实党中央、国务院关于深化行政体制改革，加快转变政府职能，推进简</w:t>
      </w:r>
      <w:r>
        <w:rPr>
          <w:rFonts w:ascii="仿宋_GB2312" w:eastAsia="仿宋_GB2312" w:hAnsiTheme="minorEastAsia" w:cstheme="minorEastAsia" w:hint="eastAsia"/>
          <w:kern w:val="0"/>
          <w:sz w:val="32"/>
          <w:szCs w:val="32"/>
          <w:shd w:val="clear" w:color="auto" w:fill="FFFFFF"/>
        </w:rPr>
        <w:t>政放权、放管结合、优化服务决策部署的重要举措，要深刻认识推广“双随机、一公开”抽查工作的重要性和必要性，主要领导对随机抽查工作亲自抓，分管领导具体抓，做好对抽查工作的组织部署、督促指导，强化部门之间的协同配合，不断探索和完善相关工作体制机制，提高执法检查的效能和水平。</w:t>
      </w:r>
    </w:p>
    <w:p w:rsidR="00DE67EC" w:rsidRDefault="00E0022C">
      <w:pPr>
        <w:spacing w:line="560" w:lineRule="exact"/>
        <w:ind w:firstLineChars="200" w:firstLine="643"/>
        <w:rPr>
          <w:rFonts w:ascii="仿宋_GB2312" w:eastAsia="仿宋_GB2312" w:hAnsiTheme="minorEastAsia" w:cstheme="minorEastAsia"/>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（二）严格落实责任。</w:t>
      </w:r>
      <w:r>
        <w:rPr>
          <w:rFonts w:ascii="仿宋_GB2312" w:eastAsia="仿宋_GB2312" w:hAnsiTheme="minorEastAsia" w:cstheme="minorEastAsia" w:hint="eastAsia"/>
          <w:kern w:val="0"/>
          <w:sz w:val="32"/>
          <w:szCs w:val="32"/>
          <w:shd w:val="clear" w:color="auto" w:fill="FFFFFF"/>
        </w:rPr>
        <w:t>各股室要进一步增强责任意识，大力推广“双随机、一公开”抽查，公平、有效、透明地进行事中事</w:t>
      </w:r>
      <w:r>
        <w:rPr>
          <w:rFonts w:ascii="仿宋_GB2312" w:eastAsia="仿宋_GB2312" w:hAnsiTheme="minorEastAsia" w:cstheme="minorEastAsia" w:hint="eastAsia"/>
          <w:kern w:val="0"/>
          <w:sz w:val="32"/>
          <w:szCs w:val="32"/>
          <w:shd w:val="clear" w:color="auto" w:fill="FFFFFF"/>
        </w:rPr>
        <w:lastRenderedPageBreak/>
        <w:t>后监管，明确工作要求，落实责任任务，切实履行法定监管职责，强化对随机抽查工作的过程监控和绩效评价，对监管工作中失职渎职的依法依规严肃处</w:t>
      </w:r>
      <w:r>
        <w:rPr>
          <w:rFonts w:ascii="仿宋_GB2312" w:eastAsia="仿宋_GB2312" w:hAnsiTheme="minorEastAsia" w:cstheme="minorEastAsia" w:hint="eastAsia"/>
          <w:kern w:val="0"/>
          <w:sz w:val="32"/>
          <w:szCs w:val="32"/>
          <w:shd w:val="clear" w:color="auto" w:fill="FFFFFF"/>
        </w:rPr>
        <w:t>理。</w:t>
      </w:r>
    </w:p>
    <w:p w:rsidR="00DE67EC" w:rsidRDefault="00E0022C">
      <w:pPr>
        <w:spacing w:line="560" w:lineRule="exact"/>
        <w:ind w:firstLineChars="200" w:firstLine="643"/>
        <w:rPr>
          <w:rFonts w:ascii="仿宋_GB2312" w:eastAsia="仿宋_GB2312" w:hAnsiTheme="minorEastAsia" w:cstheme="minorEastAsia"/>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（三）加强宣传培训。</w:t>
      </w:r>
      <w:r>
        <w:rPr>
          <w:rFonts w:ascii="仿宋_GB2312" w:eastAsia="仿宋_GB2312" w:hAnsiTheme="minorEastAsia" w:cstheme="minorEastAsia" w:hint="eastAsia"/>
          <w:kern w:val="0"/>
          <w:sz w:val="32"/>
          <w:szCs w:val="32"/>
          <w:shd w:val="clear" w:color="auto" w:fill="FFFFFF"/>
        </w:rPr>
        <w:t>随机抽查是事中事后监管方式的探索和创新，各业务股室要按照本方案的工作要求，积极与相关部门沟通，加大宣传力度，充分运用网络、媒体等渠道，广泛开展宣传报导，积极争取社会各界支持，为随机抽查工作顺利开展营造良好的氛围。同时加强执法人员培训，加快转变执法理念，不断探索完善随机抽查机制。</w:t>
      </w:r>
    </w:p>
    <w:p w:rsidR="00DE67EC" w:rsidRDefault="00E0022C">
      <w:pPr>
        <w:spacing w:line="560" w:lineRule="exact"/>
        <w:ind w:firstLineChars="200" w:firstLine="643"/>
        <w:rPr>
          <w:rFonts w:ascii="仿宋_GB2312" w:eastAsia="仿宋_GB2312" w:hAnsiTheme="minorEastAsia" w:cstheme="minorEastAsia"/>
          <w:kern w:val="0"/>
          <w:sz w:val="32"/>
          <w:szCs w:val="32"/>
          <w:shd w:val="clear" w:color="auto" w:fill="FFFFFF"/>
        </w:rPr>
      </w:pPr>
      <w:r>
        <w:rPr>
          <w:rFonts w:ascii="楷体_GB2312" w:eastAsia="楷体_GB2312" w:hAnsiTheme="minorEastAsia" w:cstheme="minorEastAsia" w:hint="eastAsia"/>
          <w:b/>
          <w:kern w:val="0"/>
          <w:sz w:val="32"/>
          <w:szCs w:val="32"/>
          <w:shd w:val="clear" w:color="auto" w:fill="FFFFFF"/>
        </w:rPr>
        <w:t>（四）强化廉洁自律。</w:t>
      </w:r>
      <w:r>
        <w:rPr>
          <w:rFonts w:ascii="仿宋_GB2312" w:eastAsia="仿宋_GB2312" w:hAnsiTheme="minorEastAsia" w:cstheme="minorEastAsia" w:hint="eastAsia"/>
          <w:kern w:val="0"/>
          <w:sz w:val="32"/>
          <w:szCs w:val="32"/>
          <w:shd w:val="clear" w:color="auto" w:fill="FFFFFF"/>
        </w:rPr>
        <w:t>各股室要严格遵守法定程序和权限，不得妨碍生产经营单位正常的生产经营活动，不得索取、收受被检查对象及相关利益人的财物或其他利益，不得徇私枉法和营私舞弊。对抽查工作中失职渎职和违纪的，要依法</w:t>
      </w:r>
      <w:r>
        <w:rPr>
          <w:rFonts w:ascii="仿宋_GB2312" w:eastAsia="仿宋_GB2312" w:hAnsiTheme="minorEastAsia" w:cstheme="minorEastAsia" w:hint="eastAsia"/>
          <w:kern w:val="0"/>
          <w:sz w:val="32"/>
          <w:szCs w:val="32"/>
          <w:shd w:val="clear" w:color="auto" w:fill="FFFFFF"/>
        </w:rPr>
        <w:t>依纪严肃处理。</w:t>
      </w:r>
    </w:p>
    <w:p w:rsidR="00DE67EC" w:rsidRDefault="00DE67EC">
      <w:pPr>
        <w:spacing w:line="560" w:lineRule="exact"/>
        <w:ind w:firstLineChars="200" w:firstLine="640"/>
        <w:rPr>
          <w:rFonts w:ascii="仿宋_GB2312" w:eastAsia="仿宋_GB2312" w:hAnsiTheme="minorEastAsia" w:cstheme="minorEastAsia"/>
          <w:kern w:val="0"/>
          <w:sz w:val="32"/>
          <w:szCs w:val="32"/>
          <w:shd w:val="clear" w:color="auto" w:fill="FFFFFF"/>
        </w:rPr>
      </w:pPr>
    </w:p>
    <w:p w:rsidR="00DE67EC" w:rsidRDefault="00DE67EC">
      <w:pPr>
        <w:spacing w:line="560" w:lineRule="exact"/>
        <w:ind w:firstLineChars="200" w:firstLine="640"/>
        <w:rPr>
          <w:rFonts w:ascii="仿宋_GB2312" w:eastAsia="仿宋_GB2312" w:hAnsiTheme="minorEastAsia" w:cstheme="minorEastAsia"/>
          <w:kern w:val="0"/>
          <w:sz w:val="32"/>
          <w:szCs w:val="32"/>
          <w:shd w:val="clear" w:color="auto" w:fill="FFFFFF"/>
        </w:rPr>
      </w:pPr>
    </w:p>
    <w:p w:rsidR="00DE67EC" w:rsidRDefault="00DE67EC">
      <w:pPr>
        <w:spacing w:line="560" w:lineRule="exact"/>
        <w:ind w:firstLineChars="200" w:firstLine="640"/>
        <w:rPr>
          <w:rFonts w:ascii="仿宋_GB2312" w:eastAsia="仿宋_GB2312" w:hAnsiTheme="minorEastAsia" w:cstheme="minorEastAsia"/>
          <w:kern w:val="0"/>
          <w:sz w:val="32"/>
          <w:szCs w:val="32"/>
          <w:shd w:val="clear" w:color="auto" w:fill="FFFFFF"/>
        </w:rPr>
      </w:pPr>
    </w:p>
    <w:p w:rsidR="00DE67EC" w:rsidRDefault="00DE67EC">
      <w:pPr>
        <w:spacing w:line="560" w:lineRule="exact"/>
        <w:ind w:firstLineChars="200" w:firstLine="640"/>
        <w:rPr>
          <w:rFonts w:ascii="仿宋_GB2312" w:eastAsia="仿宋_GB2312" w:hAnsiTheme="minorEastAsia" w:cstheme="minorEastAsia"/>
          <w:kern w:val="0"/>
          <w:sz w:val="32"/>
          <w:szCs w:val="32"/>
          <w:shd w:val="clear" w:color="auto" w:fill="FFFFFF"/>
        </w:rPr>
      </w:pPr>
    </w:p>
    <w:p w:rsidR="00DE67EC" w:rsidRDefault="00E0022C">
      <w:pPr>
        <w:spacing w:line="560" w:lineRule="exact"/>
        <w:ind w:firstLineChars="200" w:firstLine="64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 xml:space="preserve">                             </w:t>
      </w:r>
      <w:r>
        <w:rPr>
          <w:rFonts w:ascii="仿宋_GB2312" w:eastAsia="仿宋_GB2312" w:hAnsiTheme="minorEastAsia" w:cstheme="minorEastAsia" w:hint="eastAsia"/>
          <w:kern w:val="0"/>
          <w:sz w:val="32"/>
          <w:szCs w:val="32"/>
          <w:shd w:val="clear" w:color="auto" w:fill="FFFFFF"/>
        </w:rPr>
        <w:t>涞源县水利局</w:t>
      </w:r>
    </w:p>
    <w:p w:rsidR="00DE67EC" w:rsidRDefault="00E0022C">
      <w:pPr>
        <w:spacing w:line="560" w:lineRule="exact"/>
        <w:ind w:firstLineChars="1600" w:firstLine="5120"/>
        <w:rPr>
          <w:rFonts w:ascii="仿宋_GB2312" w:eastAsia="仿宋_GB2312" w:hAnsiTheme="minorEastAsia" w:cstheme="minorEastAsia"/>
          <w:kern w:val="0"/>
          <w:sz w:val="32"/>
          <w:szCs w:val="32"/>
          <w:shd w:val="clear" w:color="auto" w:fill="FFFFFF"/>
        </w:rPr>
      </w:pPr>
      <w:r>
        <w:rPr>
          <w:rFonts w:ascii="仿宋_GB2312" w:eastAsia="仿宋_GB2312" w:hAnsiTheme="minorEastAsia" w:cstheme="minorEastAsia" w:hint="eastAsia"/>
          <w:kern w:val="0"/>
          <w:sz w:val="32"/>
          <w:szCs w:val="32"/>
          <w:shd w:val="clear" w:color="auto" w:fill="FFFFFF"/>
        </w:rPr>
        <w:t>202</w:t>
      </w:r>
      <w:r>
        <w:rPr>
          <w:rFonts w:ascii="仿宋_GB2312" w:eastAsia="仿宋_GB2312" w:hAnsiTheme="minorEastAsia" w:cstheme="minorEastAsia" w:hint="eastAsia"/>
          <w:kern w:val="0"/>
          <w:sz w:val="32"/>
          <w:szCs w:val="32"/>
          <w:shd w:val="clear" w:color="auto" w:fill="FFFFFF"/>
        </w:rPr>
        <w:t>1</w:t>
      </w:r>
      <w:r>
        <w:rPr>
          <w:rFonts w:ascii="仿宋_GB2312" w:eastAsia="仿宋_GB2312" w:hAnsiTheme="minorEastAsia" w:cstheme="minorEastAsia" w:hint="eastAsia"/>
          <w:kern w:val="0"/>
          <w:sz w:val="32"/>
          <w:szCs w:val="32"/>
          <w:shd w:val="clear" w:color="auto" w:fill="FFFFFF"/>
        </w:rPr>
        <w:t>年</w:t>
      </w:r>
      <w:r>
        <w:rPr>
          <w:rFonts w:ascii="仿宋_GB2312" w:eastAsia="仿宋_GB2312" w:hAnsiTheme="minorEastAsia" w:cstheme="minorEastAsia" w:hint="eastAsia"/>
          <w:kern w:val="0"/>
          <w:sz w:val="32"/>
          <w:szCs w:val="32"/>
          <w:shd w:val="clear" w:color="auto" w:fill="FFFFFF"/>
        </w:rPr>
        <w:t>3</w:t>
      </w:r>
      <w:r>
        <w:rPr>
          <w:rFonts w:ascii="仿宋_GB2312" w:eastAsia="仿宋_GB2312" w:hAnsiTheme="minorEastAsia" w:cstheme="minorEastAsia" w:hint="eastAsia"/>
          <w:kern w:val="0"/>
          <w:sz w:val="32"/>
          <w:szCs w:val="32"/>
          <w:shd w:val="clear" w:color="auto" w:fill="FFFFFF"/>
        </w:rPr>
        <w:t>月</w:t>
      </w:r>
      <w:r>
        <w:rPr>
          <w:rFonts w:ascii="仿宋_GB2312" w:eastAsia="仿宋_GB2312" w:hAnsiTheme="minorEastAsia" w:cstheme="minorEastAsia" w:hint="eastAsia"/>
          <w:kern w:val="0"/>
          <w:sz w:val="32"/>
          <w:szCs w:val="32"/>
          <w:shd w:val="clear" w:color="auto" w:fill="FFFFFF"/>
        </w:rPr>
        <w:t>10</w:t>
      </w:r>
      <w:r>
        <w:rPr>
          <w:rFonts w:ascii="仿宋_GB2312" w:eastAsia="仿宋_GB2312" w:hAnsiTheme="minorEastAsia" w:cstheme="minorEastAsia" w:hint="eastAsia"/>
          <w:kern w:val="0"/>
          <w:sz w:val="32"/>
          <w:szCs w:val="32"/>
          <w:shd w:val="clear" w:color="auto" w:fill="FFFFFF"/>
        </w:rPr>
        <w:t>日</w:t>
      </w:r>
    </w:p>
    <w:sectPr w:rsidR="00DE67EC" w:rsidSect="00DE67EC">
      <w:footerReference w:type="default" r:id="rId7"/>
      <w:pgSz w:w="11906" w:h="16838"/>
      <w:pgMar w:top="1531" w:right="1531" w:bottom="1531"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22C" w:rsidRDefault="00E0022C" w:rsidP="00DE67EC">
      <w:r>
        <w:separator/>
      </w:r>
    </w:p>
  </w:endnote>
  <w:endnote w:type="continuationSeparator" w:id="0">
    <w:p w:rsidR="00E0022C" w:rsidRDefault="00E0022C" w:rsidP="00DE67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980532"/>
    </w:sdtPr>
    <w:sdtContent>
      <w:p w:rsidR="00DE67EC" w:rsidRDefault="00DE67EC">
        <w:pPr>
          <w:pStyle w:val="a3"/>
          <w:jc w:val="center"/>
        </w:pPr>
        <w:r w:rsidRPr="00DE67EC">
          <w:fldChar w:fldCharType="begin"/>
        </w:r>
        <w:r w:rsidR="00E0022C">
          <w:instrText xml:space="preserve"> PAGE   \* MERGEFORMAT </w:instrText>
        </w:r>
        <w:r w:rsidRPr="00DE67EC">
          <w:fldChar w:fldCharType="separate"/>
        </w:r>
        <w:r w:rsidR="002B7AF1" w:rsidRPr="002B7AF1">
          <w:rPr>
            <w:noProof/>
            <w:lang w:val="zh-CN"/>
          </w:rPr>
          <w:t>4</w:t>
        </w:r>
        <w:r>
          <w:rPr>
            <w:lang w:val="zh-CN"/>
          </w:rPr>
          <w:fldChar w:fldCharType="end"/>
        </w:r>
      </w:p>
    </w:sdtContent>
  </w:sdt>
  <w:p w:rsidR="00DE67EC" w:rsidRDefault="00DE67EC">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22C" w:rsidRDefault="00E0022C" w:rsidP="00DE67EC">
      <w:r>
        <w:separator/>
      </w:r>
    </w:p>
  </w:footnote>
  <w:footnote w:type="continuationSeparator" w:id="0">
    <w:p w:rsidR="00E0022C" w:rsidRDefault="00E0022C" w:rsidP="00DE67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C764A36"/>
    <w:rsid w:val="002B7AF1"/>
    <w:rsid w:val="00530EA8"/>
    <w:rsid w:val="007658FC"/>
    <w:rsid w:val="00982673"/>
    <w:rsid w:val="00B03C2B"/>
    <w:rsid w:val="00C2234B"/>
    <w:rsid w:val="00DE67EC"/>
    <w:rsid w:val="00E0022C"/>
    <w:rsid w:val="189914CA"/>
    <w:rsid w:val="23DE7DC9"/>
    <w:rsid w:val="4F2004A4"/>
    <w:rsid w:val="5C764A36"/>
    <w:rsid w:val="662E46D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67E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DE67EC"/>
    <w:pPr>
      <w:tabs>
        <w:tab w:val="center" w:pos="4153"/>
        <w:tab w:val="right" w:pos="8306"/>
      </w:tabs>
      <w:snapToGrid w:val="0"/>
      <w:jc w:val="left"/>
    </w:pPr>
    <w:rPr>
      <w:sz w:val="18"/>
      <w:szCs w:val="18"/>
    </w:rPr>
  </w:style>
  <w:style w:type="paragraph" w:styleId="a4">
    <w:name w:val="header"/>
    <w:basedOn w:val="a"/>
    <w:link w:val="Char0"/>
    <w:rsid w:val="00DE67E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DE67EC"/>
    <w:rPr>
      <w:kern w:val="2"/>
      <w:sz w:val="18"/>
      <w:szCs w:val="18"/>
    </w:rPr>
  </w:style>
  <w:style w:type="character" w:customStyle="1" w:styleId="Char">
    <w:name w:val="页脚 Char"/>
    <w:basedOn w:val="a0"/>
    <w:link w:val="a3"/>
    <w:uiPriority w:val="99"/>
    <w:qFormat/>
    <w:rsid w:val="00DE67EC"/>
    <w:rPr>
      <w:kern w:val="2"/>
      <w:sz w:val="18"/>
      <w:szCs w:val="18"/>
    </w:rPr>
  </w:style>
  <w:style w:type="paragraph" w:styleId="a5">
    <w:name w:val="Balloon Text"/>
    <w:basedOn w:val="a"/>
    <w:link w:val="Char1"/>
    <w:rsid w:val="002B7AF1"/>
    <w:rPr>
      <w:sz w:val="18"/>
      <w:szCs w:val="18"/>
    </w:rPr>
  </w:style>
  <w:style w:type="character" w:customStyle="1" w:styleId="Char1">
    <w:name w:val="批注框文本 Char"/>
    <w:basedOn w:val="a0"/>
    <w:link w:val="a5"/>
    <w:rsid w:val="002B7AF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296</Words>
  <Characters>1688</Characters>
  <Application>Microsoft Office Word</Application>
  <DocSecurity>0</DocSecurity>
  <Lines>14</Lines>
  <Paragraphs>3</Paragraphs>
  <ScaleCrop>false</ScaleCrop>
  <Company/>
  <LinksUpToDate>false</LinksUpToDate>
  <CharactersWithSpaces>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3</cp:revision>
  <dcterms:created xsi:type="dcterms:W3CDTF">2020-04-09T03:11:00Z</dcterms:created>
  <dcterms:modified xsi:type="dcterms:W3CDTF">2021-09-03T01:45:00Z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AF5F93FB2F114DBCB3EC3271037787F9</vt:lpwstr>
  </property>
</Properties>
</file>