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bidi w:val="0"/>
        <w:adjustRightInd/>
        <w:snapToGrid/>
        <w:spacing w:line="240" w:lineRule="auto"/>
        <w:jc w:val="both"/>
        <w:textAlignment w:val="auto"/>
        <w:rPr>
          <w:sz w:val="44"/>
          <w:szCs w:val="44"/>
        </w:rPr>
      </w:pPr>
    </w:p>
    <w:p>
      <w:pPr>
        <w:pStyle w:val="2"/>
        <w:ind w:left="0" w:leftChars="0" w:firstLine="0" w:firstLineChars="0"/>
      </w:pPr>
    </w:p>
    <w:p>
      <w:pPr>
        <w:pStyle w:val="2"/>
        <w:ind w:left="0" w:leftChars="0" w:firstLine="0" w:firstLineChars="0"/>
      </w:pPr>
    </w:p>
    <w:p>
      <w:pPr>
        <w:keepNext w:val="0"/>
        <w:keepLines w:val="0"/>
        <w:pageBreakBefore w:val="0"/>
        <w:widowControl w:val="0"/>
        <w:kinsoku/>
        <w:wordWrap/>
        <w:overflowPunct/>
        <w:topLinePunct w:val="0"/>
        <w:bidi w:val="0"/>
        <w:adjustRightInd/>
        <w:snapToGrid/>
        <w:spacing w:line="240" w:lineRule="auto"/>
        <w:ind w:firstLine="640"/>
        <w:jc w:val="both"/>
        <w:textAlignment w:val="auto"/>
        <w:rPr>
          <w:rFonts w:ascii="仿宋_GB2312" w:hAnsi="仿宋_GB2312" w:eastAsia="仿宋_GB2312" w:cs="仿宋_GB2312"/>
          <w:sz w:val="32"/>
          <w:szCs w:val="40"/>
        </w:rPr>
      </w:pPr>
    </w:p>
    <w:p>
      <w:pPr>
        <w:pStyle w:val="2"/>
      </w:pPr>
    </w:p>
    <w:p>
      <w:pPr>
        <w:pStyle w:val="2"/>
      </w:pPr>
    </w:p>
    <w:p>
      <w:pPr>
        <w:keepNext w:val="0"/>
        <w:keepLines w:val="0"/>
        <w:pageBreakBefore w:val="0"/>
        <w:widowControl w:val="0"/>
        <w:kinsoku/>
        <w:wordWrap/>
        <w:overflowPunct/>
        <w:topLinePunct w:val="0"/>
        <w:autoSpaceDE/>
        <w:autoSpaceDN/>
        <w:bidi w:val="0"/>
        <w:adjustRightInd/>
        <w:snapToGrid/>
        <w:spacing w:line="580" w:lineRule="atLeast"/>
        <w:ind w:right="0" w:rightChars="0" w:firstLine="2560" w:firstLineChars="800"/>
        <w:jc w:val="both"/>
        <w:textAlignment w:val="auto"/>
        <w:outlineLvl w:val="9"/>
        <w:rPr>
          <w:rFonts w:hint="eastAsia"/>
          <w:lang w:eastAsia="zh-CN"/>
        </w:rPr>
      </w:pPr>
      <w:r>
        <w:rPr>
          <w:rFonts w:hint="eastAsia"/>
          <w:sz w:val="32"/>
          <w:szCs w:val="32"/>
        </w:rPr>
        <w:t>涞</w:t>
      </w:r>
      <w:r>
        <w:rPr>
          <w:rFonts w:hint="eastAsia"/>
          <w:sz w:val="32"/>
          <w:szCs w:val="32"/>
          <w:lang w:eastAsia="zh-CN"/>
        </w:rPr>
        <w:t>巩固拓展办</w:t>
      </w:r>
      <w:r>
        <w:rPr>
          <w:rFonts w:hint="eastAsia"/>
          <w:sz w:val="32"/>
          <w:szCs w:val="32"/>
        </w:rPr>
        <w:t>〔202</w:t>
      </w:r>
      <w:r>
        <w:rPr>
          <w:rFonts w:hint="eastAsia"/>
          <w:sz w:val="32"/>
          <w:szCs w:val="32"/>
          <w:lang w:val="en-US" w:eastAsia="zh-CN"/>
        </w:rPr>
        <w:t>2</w:t>
      </w:r>
      <w:r>
        <w:rPr>
          <w:rFonts w:hint="eastAsia"/>
          <w:sz w:val="32"/>
          <w:szCs w:val="32"/>
        </w:rPr>
        <w:t>〕</w:t>
      </w:r>
      <w:r>
        <w:rPr>
          <w:rFonts w:hint="eastAsia" w:ascii="仿宋" w:hAnsi="仿宋" w:eastAsia="仿宋" w:cs="仿宋"/>
          <w:spacing w:val="0"/>
          <w:w w:val="100"/>
          <w:sz w:val="32"/>
          <w:szCs w:val="32"/>
          <w:lang w:val="en-US" w:eastAsia="zh-CN"/>
        </w:rPr>
        <w:t>8</w:t>
      </w:r>
      <w:r>
        <w:rPr>
          <w:rFonts w:hint="eastAsia" w:ascii="仿宋" w:hAnsi="仿宋" w:eastAsia="仿宋" w:cs="仿宋"/>
          <w:spacing w:val="0"/>
          <w:w w:val="100"/>
          <w:sz w:val="32"/>
          <w:szCs w:val="32"/>
        </w:rPr>
        <w:t>号</w:t>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default" w:ascii="Times New Roman" w:hAnsi="Times New Roman" w:eastAsia="方正小标宋简体" w:cs="Times New Roman"/>
          <w:w w:val="93"/>
          <w:sz w:val="44"/>
          <w:szCs w:val="44"/>
          <w:lang w:eastAsia="zh-CN"/>
        </w:rPr>
      </w:pPr>
      <w:r>
        <w:rPr>
          <w:rFonts w:hint="eastAsia" w:ascii="Times New Roman" w:hAnsi="Times New Roman" w:eastAsia="方正小标宋简体" w:cs="Times New Roman"/>
          <w:w w:val="93"/>
          <w:sz w:val="44"/>
          <w:szCs w:val="44"/>
          <w:lang w:eastAsia="zh-CN"/>
        </w:rPr>
        <w:t>涞源县</w:t>
      </w:r>
      <w:r>
        <w:rPr>
          <w:rFonts w:hint="default" w:ascii="Times New Roman" w:hAnsi="Times New Roman" w:eastAsia="方正小标宋简体" w:cs="Times New Roman"/>
          <w:w w:val="93"/>
          <w:sz w:val="44"/>
          <w:szCs w:val="44"/>
          <w:lang w:eastAsia="zh-CN"/>
        </w:rPr>
        <w:t>巩固拓展脱贫攻坚成果领导小组</w:t>
      </w:r>
      <w:r>
        <w:rPr>
          <w:rFonts w:hint="eastAsia" w:ascii="Times New Roman" w:hAnsi="Times New Roman" w:eastAsia="方正小标宋简体" w:cs="Times New Roman"/>
          <w:w w:val="93"/>
          <w:sz w:val="44"/>
          <w:szCs w:val="44"/>
          <w:lang w:eastAsia="zh-CN"/>
        </w:rPr>
        <w:t>办公室</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outlineLvl w:val="9"/>
        <w:rPr>
          <w:rFonts w:hint="eastAsia" w:ascii="Times New Roman" w:hAnsi="Times New Roman" w:eastAsia="方正小标宋简体" w:cs="Times New Roman"/>
          <w:w w:val="93"/>
          <w:sz w:val="44"/>
          <w:szCs w:val="44"/>
          <w:lang w:val="en-US" w:eastAsia="zh-CN"/>
        </w:rPr>
      </w:pPr>
      <w:r>
        <w:rPr>
          <w:rFonts w:hint="eastAsia" w:ascii="Times New Roman" w:hAnsi="Times New Roman" w:eastAsia="方正小标宋简体" w:cs="Times New Roman"/>
          <w:w w:val="93"/>
          <w:sz w:val="44"/>
          <w:szCs w:val="44"/>
          <w:lang w:eastAsia="zh-CN"/>
        </w:rPr>
        <w:t>关于印发《</w:t>
      </w:r>
      <w:r>
        <w:rPr>
          <w:rFonts w:hint="eastAsia" w:ascii="Times New Roman" w:hAnsi="Times New Roman" w:eastAsia="方正小标宋简体" w:cs="Times New Roman"/>
          <w:w w:val="93"/>
          <w:sz w:val="44"/>
          <w:szCs w:val="44"/>
          <w:lang w:val="en-US" w:eastAsia="zh-CN"/>
        </w:rPr>
        <w:t>涞源县2022年防止返贫监测帮扶</w:t>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spacing w:val="0"/>
          <w:w w:val="100"/>
          <w:sz w:val="32"/>
          <w:szCs w:val="32"/>
          <w:lang w:val="en-US" w:eastAsia="zh-CN"/>
        </w:rPr>
      </w:pPr>
      <w:r>
        <w:rPr>
          <w:rFonts w:hint="eastAsia" w:ascii="Times New Roman" w:hAnsi="Times New Roman" w:eastAsia="方正小标宋简体" w:cs="Times New Roman"/>
          <w:w w:val="93"/>
          <w:sz w:val="44"/>
          <w:szCs w:val="44"/>
          <w:lang w:val="en-US" w:eastAsia="zh-CN"/>
        </w:rPr>
        <w:t>集中排查工作方案</w:t>
      </w:r>
      <w:r>
        <w:rPr>
          <w:rFonts w:hint="eastAsia" w:ascii="Times New Roman" w:hAnsi="Times New Roman" w:eastAsia="方正小标宋简体" w:cs="Times New Roman"/>
          <w:w w:val="93"/>
          <w:sz w:val="44"/>
          <w:szCs w:val="44"/>
          <w:lang w:eastAsia="zh-CN"/>
        </w:rPr>
        <w:t>》</w:t>
      </w:r>
      <w:r>
        <w:rPr>
          <w:rFonts w:hint="eastAsia" w:ascii="Times New Roman" w:hAnsi="Times New Roman" w:eastAsia="方正小标宋简体" w:cs="Times New Roman"/>
          <w:w w:val="93"/>
          <w:sz w:val="44"/>
          <w:szCs w:val="44"/>
          <w:lang w:val="en-US" w:eastAsia="zh-CN"/>
        </w:rPr>
        <w:t>的通知</w:t>
      </w:r>
    </w:p>
    <w:p>
      <w:pPr>
        <w:keepNext w:val="0"/>
        <w:keepLines w:val="0"/>
        <w:pageBreakBefore w:val="0"/>
        <w:widowControl/>
        <w:kinsoku w:val="0"/>
        <w:wordWrap/>
        <w:overflowPunct/>
        <w:topLinePunct w:val="0"/>
        <w:autoSpaceDE w:val="0"/>
        <w:autoSpaceDN w:val="0"/>
        <w:bidi w:val="0"/>
        <w:adjustRightInd w:val="0"/>
        <w:snapToGrid w:val="0"/>
        <w:spacing w:before="139" w:line="1000" w:lineRule="exact"/>
        <w:ind w:right="510"/>
        <w:jc w:val="left"/>
        <w:textAlignment w:val="baseline"/>
        <w:rPr>
          <w:rFonts w:hint="eastAsia"/>
          <w:lang w:val="en-US" w:eastAsia="zh-CN"/>
        </w:rPr>
      </w:pPr>
      <w:r>
        <w:rPr>
          <w:rFonts w:hint="eastAsia" w:ascii="仿宋" w:hAnsi="仿宋" w:eastAsia="仿宋" w:cs="仿宋"/>
          <w:spacing w:val="0"/>
          <w:w w:val="100"/>
          <w:sz w:val="32"/>
          <w:szCs w:val="32"/>
          <w:lang w:val="en-US" w:eastAsia="zh-CN"/>
        </w:rPr>
        <w:t>领导小组各成员单位：</w:t>
      </w:r>
    </w:p>
    <w:p>
      <w:pPr>
        <w:keepNext w:val="0"/>
        <w:keepLines w:val="0"/>
        <w:pageBreakBefore w:val="0"/>
        <w:widowControl/>
        <w:kinsoku w:val="0"/>
        <w:wordWrap/>
        <w:overflowPunct/>
        <w:topLinePunct w:val="0"/>
        <w:autoSpaceDE w:val="0"/>
        <w:autoSpaceDN w:val="0"/>
        <w:bidi w:val="0"/>
        <w:adjustRightInd w:val="0"/>
        <w:snapToGrid w:val="0"/>
        <w:spacing w:before="139" w:line="620" w:lineRule="exact"/>
        <w:ind w:right="-94" w:rightChars="0" w:firstLine="640" w:firstLineChars="200"/>
        <w:jc w:val="left"/>
        <w:textAlignment w:val="baseline"/>
        <w:rPr>
          <w:rFonts w:hint="eastAsia" w:asciiTheme="majorEastAsia" w:hAnsiTheme="majorEastAsia" w:eastAsiaTheme="majorEastAsia" w:cstheme="majorEastAsia"/>
          <w:b/>
          <w:bCs/>
          <w:spacing w:val="6"/>
          <w:w w:val="90"/>
          <w:sz w:val="44"/>
          <w:szCs w:val="44"/>
          <w:lang w:eastAsia="zh-CN"/>
          <w14:textOutline w14:w="7810" w14:cap="flat" w14:cmpd="sng">
            <w14:solidFill>
              <w14:srgbClr w14:val="000000"/>
            </w14:solidFill>
            <w14:prstDash w14:val="solid"/>
            <w14:miter w14:val="0"/>
          </w14:textOutline>
        </w:rPr>
      </w:pPr>
      <w:r>
        <w:rPr>
          <w:rFonts w:hint="eastAsia" w:ascii="仿宋" w:hAnsi="仿宋" w:eastAsia="仿宋" w:cs="仿宋"/>
          <w:spacing w:val="0"/>
          <w:w w:val="100"/>
          <w:sz w:val="32"/>
          <w:szCs w:val="32"/>
          <w:lang w:eastAsia="zh-CN"/>
        </w:rPr>
        <w:t>根据《</w:t>
      </w:r>
      <w:r>
        <w:rPr>
          <w:rFonts w:hint="eastAsia" w:ascii="仿宋" w:hAnsi="仿宋" w:eastAsia="仿宋" w:cs="仿宋"/>
          <w:spacing w:val="0"/>
          <w:w w:val="100"/>
          <w:sz w:val="32"/>
          <w:szCs w:val="32"/>
        </w:rPr>
        <w:t>河北省巩固拓展脱贫攻坚成果领导小组</w:t>
      </w:r>
      <w:r>
        <w:rPr>
          <w:rFonts w:hint="eastAsia" w:ascii="仿宋" w:hAnsi="仿宋" w:eastAsia="仿宋" w:cs="仿宋"/>
          <w:spacing w:val="0"/>
          <w:w w:val="100"/>
          <w:sz w:val="32"/>
          <w:szCs w:val="32"/>
          <w:lang w:eastAsia="zh-CN"/>
        </w:rPr>
        <w:t>办公室关于印发</w:t>
      </w:r>
      <w:r>
        <w:rPr>
          <w:rFonts w:hint="eastAsia" w:ascii="仿宋" w:hAnsi="仿宋" w:eastAsia="仿宋" w:cs="仿宋"/>
          <w:spacing w:val="0"/>
          <w:w w:val="100"/>
          <w:sz w:val="32"/>
          <w:szCs w:val="32"/>
          <w:lang w:val="en-US" w:eastAsia="zh-CN"/>
        </w:rPr>
        <w:t>&lt;河北省2022年防止返贫监测帮扶集中排查工作方案&gt;的通知</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要求</w:t>
      </w:r>
      <w:r>
        <w:rPr>
          <w:rFonts w:hint="eastAsia" w:ascii="仿宋" w:hAnsi="仿宋" w:eastAsia="仿宋" w:cs="仿宋"/>
          <w:spacing w:val="0"/>
          <w:w w:val="100"/>
          <w:sz w:val="32"/>
          <w:szCs w:val="32"/>
          <w:lang w:eastAsia="zh-CN"/>
        </w:rPr>
        <w:t>，结合我县实际，研究制定了《涞源县</w:t>
      </w:r>
      <w:r>
        <w:rPr>
          <w:rFonts w:hint="eastAsia" w:ascii="仿宋" w:hAnsi="仿宋" w:eastAsia="仿宋" w:cs="仿宋"/>
          <w:spacing w:val="0"/>
          <w:w w:val="100"/>
          <w:sz w:val="32"/>
          <w:szCs w:val="32"/>
          <w:lang w:val="en-US" w:eastAsia="zh-CN"/>
        </w:rPr>
        <w:t>2022年防止返贫监测帮扶集中排查工作方案</w:t>
      </w:r>
      <w:r>
        <w:rPr>
          <w:rFonts w:hint="eastAsia" w:ascii="仿宋" w:hAnsi="仿宋" w:eastAsia="仿宋" w:cs="仿宋"/>
          <w:spacing w:val="0"/>
          <w:w w:val="100"/>
          <w:sz w:val="32"/>
          <w:szCs w:val="32"/>
          <w:lang w:eastAsia="zh-CN"/>
        </w:rPr>
        <w:t>》，现印发给你们，请按照要求抓好贯彻落实。</w:t>
      </w:r>
    </w:p>
    <w:p>
      <w:pPr>
        <w:spacing w:before="139" w:line="272" w:lineRule="auto"/>
        <w:ind w:right="509" w:firstLine="1280" w:firstLineChars="400"/>
        <w:jc w:val="center"/>
        <w:rPr>
          <w:rFonts w:hint="eastAsia" w:ascii="仿宋" w:hAnsi="仿宋" w:eastAsia="仿宋" w:cs="仿宋"/>
          <w:spacing w:val="0"/>
          <w:w w:val="100"/>
          <w:sz w:val="32"/>
          <w:szCs w:val="32"/>
        </w:rPr>
      </w:pPr>
      <w:r>
        <w:rPr>
          <w:rFonts w:hint="eastAsia" w:ascii="仿宋" w:hAnsi="仿宋" w:eastAsia="仿宋" w:cs="仿宋"/>
          <w:spacing w:val="0"/>
          <w:w w:val="100"/>
          <w:sz w:val="32"/>
          <w:szCs w:val="32"/>
          <w:lang w:val="en-US" w:eastAsia="zh-CN"/>
        </w:rPr>
        <w:t xml:space="preserve">         </w:t>
      </w:r>
      <w:r>
        <w:rPr>
          <w:rFonts w:hint="eastAsia" w:ascii="仿宋" w:hAnsi="仿宋" w:eastAsia="仿宋" w:cs="仿宋"/>
          <w:spacing w:val="0"/>
          <w:w w:val="100"/>
          <w:sz w:val="32"/>
          <w:szCs w:val="32"/>
          <w:lang w:eastAsia="zh-CN"/>
        </w:rPr>
        <w:t>涞源县</w:t>
      </w:r>
      <w:r>
        <w:rPr>
          <w:rFonts w:hint="eastAsia" w:ascii="仿宋" w:hAnsi="仿宋" w:eastAsia="仿宋" w:cs="仿宋"/>
          <w:spacing w:val="0"/>
          <w:w w:val="100"/>
          <w:sz w:val="32"/>
          <w:szCs w:val="32"/>
        </w:rPr>
        <w:t>巩固拓展脱贫攻坚成果</w:t>
      </w:r>
    </w:p>
    <w:p>
      <w:pPr>
        <w:spacing w:before="139" w:line="272" w:lineRule="auto"/>
        <w:ind w:right="509" w:firstLine="1280" w:firstLineChars="400"/>
        <w:jc w:val="center"/>
        <w:rPr>
          <w:rFonts w:hint="eastAsia" w:asciiTheme="majorEastAsia" w:hAnsiTheme="majorEastAsia" w:eastAsiaTheme="majorEastAsia" w:cstheme="majorEastAsia"/>
          <w:b/>
          <w:bCs/>
          <w:spacing w:val="6"/>
          <w:w w:val="90"/>
          <w:sz w:val="44"/>
          <w:szCs w:val="44"/>
          <w:lang w:eastAsia="zh-CN"/>
          <w14:textOutline w14:w="7810" w14:cap="flat" w14:cmpd="sng">
            <w14:solidFill>
              <w14:srgbClr w14:val="000000"/>
            </w14:solidFill>
            <w14:prstDash w14:val="solid"/>
            <w14:miter w14:val="0"/>
          </w14:textOutline>
        </w:rPr>
      </w:pPr>
      <w:r>
        <w:rPr>
          <w:rFonts w:hint="eastAsia" w:ascii="仿宋" w:hAnsi="仿宋" w:eastAsia="仿宋" w:cs="仿宋"/>
          <w:spacing w:val="0"/>
          <w:w w:val="100"/>
          <w:sz w:val="32"/>
          <w:szCs w:val="32"/>
          <w:lang w:val="en-US" w:eastAsia="zh-CN"/>
        </w:rPr>
        <w:t xml:space="preserve">           </w:t>
      </w:r>
      <w:r>
        <w:rPr>
          <w:rFonts w:hint="eastAsia" w:ascii="仿宋" w:hAnsi="仿宋" w:eastAsia="仿宋" w:cs="仿宋"/>
          <w:spacing w:val="0"/>
          <w:w w:val="100"/>
          <w:sz w:val="32"/>
          <w:szCs w:val="32"/>
        </w:rPr>
        <w:t>领导小组</w:t>
      </w:r>
      <w:r>
        <w:rPr>
          <w:rFonts w:hint="eastAsia" w:ascii="仿宋" w:hAnsi="仿宋" w:eastAsia="仿宋" w:cs="仿宋"/>
          <w:spacing w:val="0"/>
          <w:w w:val="100"/>
          <w:sz w:val="32"/>
          <w:szCs w:val="32"/>
          <w:lang w:eastAsia="zh-CN"/>
        </w:rPr>
        <w:t>办公室（代章）</w:t>
      </w:r>
    </w:p>
    <w:p>
      <w:pPr>
        <w:spacing w:before="139" w:line="272" w:lineRule="auto"/>
        <w:ind w:left="4825" w:leftChars="2193" w:right="509" w:firstLine="70" w:firstLineChars="22"/>
        <w:jc w:val="both"/>
        <w:rPr>
          <w:rFonts w:hint="eastAsia" w:ascii="仿宋" w:hAnsi="仿宋" w:eastAsia="仿宋" w:cs="仿宋"/>
          <w:spacing w:val="0"/>
          <w:w w:val="100"/>
          <w:sz w:val="32"/>
          <w:szCs w:val="32"/>
          <w:lang w:val="en-US" w:eastAsia="zh-CN"/>
        </w:rPr>
      </w:pPr>
      <w:r>
        <w:rPr>
          <w:rFonts w:hint="eastAsia" w:ascii="仿宋" w:hAnsi="仿宋" w:eastAsia="仿宋" w:cs="仿宋"/>
          <w:spacing w:val="0"/>
          <w:w w:val="100"/>
          <w:sz w:val="32"/>
          <w:szCs w:val="32"/>
          <w:lang w:val="en-US" w:eastAsia="zh-CN"/>
        </w:rPr>
        <w:t>2022年4月29日</w:t>
      </w:r>
    </w:p>
    <w:p>
      <w:pPr>
        <w:pStyle w:val="2"/>
        <w:rPr>
          <w:rFonts w:hint="eastAsia"/>
          <w:lang w:val="en-US" w:eastAsia="zh-CN"/>
        </w:rPr>
      </w:pPr>
    </w:p>
    <w:p>
      <w:pPr>
        <w:keepNext w:val="0"/>
        <w:keepLines w:val="0"/>
        <w:pageBreakBefore w:val="0"/>
        <w:wordWrap/>
        <w:overflowPunct/>
        <w:topLinePunct w:val="0"/>
        <w:autoSpaceDE w:val="0"/>
        <w:autoSpaceDN w:val="0"/>
        <w:bidi w:val="0"/>
        <w:spacing w:before="139" w:line="200" w:lineRule="atLeast"/>
        <w:ind w:left="3495" w:right="509" w:hanging="3119"/>
        <w:jc w:val="center"/>
        <w:rPr>
          <w:rFonts w:hint="eastAsia" w:asciiTheme="majorEastAsia" w:hAnsiTheme="majorEastAsia" w:eastAsiaTheme="majorEastAsia" w:cstheme="majorEastAsia"/>
          <w:b/>
          <w:bCs/>
          <w:spacing w:val="6"/>
          <w:w w:val="90"/>
          <w:sz w:val="44"/>
          <w:szCs w:val="44"/>
          <w:lang w:eastAsia="zh-CN"/>
          <w14:textOutline w14:w="7810" w14:cap="flat" w14:cmpd="sng">
            <w14:solidFill>
              <w14:srgbClr w14:val="000000"/>
            </w14:solidFill>
            <w14:prstDash w14:val="solid"/>
            <w14:miter w14:val="0"/>
          </w14:textOutline>
        </w:rPr>
        <w:sectPr>
          <w:footerReference r:id="rId5" w:type="default"/>
          <w:pgSz w:w="11906" w:h="16838"/>
          <w:pgMar w:top="1440" w:right="1526" w:bottom="1440" w:left="1360" w:header="851" w:footer="992" w:gutter="0"/>
          <w:cols w:space="425" w:num="1"/>
          <w:docGrid w:type="lines" w:linePitch="312" w:charSpace="0"/>
        </w:sectPr>
      </w:pPr>
    </w:p>
    <w:p>
      <w:pPr>
        <w:keepNext w:val="0"/>
        <w:keepLines w:val="0"/>
        <w:pageBreakBefore w:val="0"/>
        <w:wordWrap/>
        <w:overflowPunct/>
        <w:topLinePunct w:val="0"/>
        <w:autoSpaceDE w:val="0"/>
        <w:autoSpaceDN w:val="0"/>
        <w:bidi w:val="0"/>
        <w:spacing w:before="139" w:line="200" w:lineRule="atLeast"/>
        <w:ind w:left="3495" w:right="509" w:hanging="3119"/>
        <w:jc w:val="center"/>
        <w:rPr>
          <w:rFonts w:hint="eastAsia" w:asciiTheme="majorEastAsia" w:hAnsiTheme="majorEastAsia" w:eastAsiaTheme="majorEastAsia" w:cstheme="majorEastAsia"/>
          <w:b/>
          <w:bCs/>
          <w:spacing w:val="6"/>
          <w:w w:val="90"/>
          <w:sz w:val="44"/>
          <w:szCs w:val="44"/>
          <w14:textOutline w14:w="7810" w14:cap="flat" w14:cmpd="sng">
            <w14:solidFill>
              <w14:srgbClr w14:val="000000"/>
            </w14:solidFill>
            <w14:prstDash w14:val="solid"/>
            <w14:miter w14:val="0"/>
          </w14:textOutline>
        </w:rPr>
      </w:pPr>
      <w:r>
        <w:rPr>
          <w:rFonts w:hint="eastAsia" w:asciiTheme="majorEastAsia" w:hAnsiTheme="majorEastAsia" w:eastAsiaTheme="majorEastAsia" w:cstheme="majorEastAsia"/>
          <w:b/>
          <w:bCs/>
          <w:spacing w:val="6"/>
          <w:w w:val="90"/>
          <w:sz w:val="44"/>
          <w:szCs w:val="44"/>
          <w:lang w:eastAsia="zh-CN"/>
          <w14:textOutline w14:w="7810" w14:cap="flat" w14:cmpd="sng">
            <w14:solidFill>
              <w14:srgbClr w14:val="000000"/>
            </w14:solidFill>
            <w14:prstDash w14:val="solid"/>
            <w14:miter w14:val="0"/>
          </w14:textOutline>
        </w:rPr>
        <w:t>涞源县</w:t>
      </w:r>
      <w:r>
        <w:rPr>
          <w:rFonts w:hint="eastAsia" w:asciiTheme="majorEastAsia" w:hAnsiTheme="majorEastAsia" w:eastAsiaTheme="majorEastAsia" w:cstheme="majorEastAsia"/>
          <w:b/>
          <w:bCs/>
          <w:spacing w:val="6"/>
          <w:w w:val="90"/>
          <w:sz w:val="44"/>
          <w:szCs w:val="44"/>
          <w14:textOutline w14:w="7810" w14:cap="flat" w14:cmpd="sng">
            <w14:solidFill>
              <w14:srgbClr w14:val="000000"/>
            </w14:solidFill>
            <w14:prstDash w14:val="solid"/>
            <w14:miter w14:val="0"/>
          </w14:textOutline>
        </w:rPr>
        <w:t>2022年防止返贫监测帮扶集中排查</w:t>
      </w:r>
    </w:p>
    <w:p>
      <w:pPr>
        <w:keepNext w:val="0"/>
        <w:keepLines w:val="0"/>
        <w:pageBreakBefore w:val="0"/>
        <w:wordWrap/>
        <w:overflowPunct/>
        <w:topLinePunct w:val="0"/>
        <w:autoSpaceDE w:val="0"/>
        <w:autoSpaceDN w:val="0"/>
        <w:bidi w:val="0"/>
        <w:spacing w:before="139" w:line="200" w:lineRule="atLeast"/>
        <w:ind w:left="4495" w:leftChars="-223" w:right="509" w:hanging="4986" w:hangingChars="1217"/>
        <w:jc w:val="center"/>
        <w:rPr>
          <w:rFonts w:hint="eastAsia" w:asciiTheme="majorEastAsia" w:hAnsiTheme="majorEastAsia" w:eastAsiaTheme="majorEastAsia" w:cstheme="majorEastAsia"/>
          <w:b/>
          <w:bCs/>
          <w:spacing w:val="6"/>
          <w:w w:val="90"/>
          <w:sz w:val="44"/>
          <w:szCs w:val="44"/>
          <w14:textOutline w14:w="7810" w14:cap="flat" w14:cmpd="sng">
            <w14:solidFill>
              <w14:srgbClr w14:val="000000"/>
            </w14:solidFill>
            <w14:prstDash w14:val="solid"/>
            <w14:miter w14:val="0"/>
          </w14:textOutline>
        </w:rPr>
      </w:pPr>
      <w:r>
        <w:rPr>
          <w:rFonts w:hint="eastAsia" w:asciiTheme="majorEastAsia" w:hAnsiTheme="majorEastAsia" w:eastAsiaTheme="majorEastAsia" w:cstheme="majorEastAsia"/>
          <w:b/>
          <w:bCs/>
          <w:spacing w:val="6"/>
          <w:w w:val="90"/>
          <w:sz w:val="44"/>
          <w:szCs w:val="44"/>
          <w14:textOutline w14:w="7810" w14:cap="flat" w14:cmpd="sng">
            <w14:solidFill>
              <w14:srgbClr w14:val="000000"/>
            </w14:solidFill>
            <w14:prstDash w14:val="solid"/>
            <w14:miter w14:val="0"/>
          </w14:textOutline>
        </w:rPr>
        <w:t>工作方案</w:t>
      </w:r>
    </w:p>
    <w:p>
      <w:pPr>
        <w:keepNext w:val="0"/>
        <w:keepLines w:val="0"/>
        <w:pageBreakBefore w:val="0"/>
        <w:wordWrap/>
        <w:overflowPunct/>
        <w:topLinePunct w:val="0"/>
        <w:autoSpaceDE w:val="0"/>
        <w:autoSpaceDN w:val="0"/>
        <w:bidi w:val="0"/>
        <w:spacing w:line="200" w:lineRule="atLeast"/>
        <w:jc w:val="center"/>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80" w:lineRule="exact"/>
        <w:ind w:right="9" w:firstLine="609"/>
        <w:jc w:val="both"/>
        <w:textAlignment w:val="baseline"/>
        <w:rPr>
          <w:rFonts w:hint="eastAsia" w:ascii="仿宋" w:hAnsi="仿宋" w:eastAsia="仿宋" w:cs="仿宋"/>
          <w:spacing w:val="0"/>
          <w:w w:val="100"/>
          <w:sz w:val="32"/>
          <w:szCs w:val="32"/>
        </w:rPr>
      </w:pPr>
      <w:r>
        <w:rPr>
          <w:rFonts w:hint="eastAsia" w:ascii="仿宋" w:hAnsi="仿宋" w:eastAsia="仿宋" w:cs="仿宋"/>
          <w:spacing w:val="0"/>
          <w:w w:val="100"/>
          <w:sz w:val="32"/>
          <w:szCs w:val="32"/>
        </w:rPr>
        <w:t>为深入贯彻习近平总书记关于健全防止返贫动态监测和帮扶机制的重要指示精神</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全面落实《中共中央</w:t>
      </w:r>
      <w:r>
        <w:rPr>
          <w:rFonts w:hint="eastAsia" w:ascii="仿宋" w:hAnsi="仿宋" w:eastAsia="仿宋" w:cs="仿宋"/>
          <w:spacing w:val="0"/>
          <w:w w:val="100"/>
          <w:sz w:val="32"/>
          <w:szCs w:val="32"/>
          <w:lang w:val="en-US" w:eastAsia="zh-CN"/>
        </w:rPr>
        <w:t xml:space="preserve"> </w:t>
      </w:r>
      <w:r>
        <w:rPr>
          <w:rFonts w:hint="eastAsia" w:ascii="仿宋" w:hAnsi="仿宋" w:eastAsia="仿宋" w:cs="仿宋"/>
          <w:spacing w:val="0"/>
          <w:w w:val="100"/>
          <w:sz w:val="32"/>
          <w:szCs w:val="32"/>
        </w:rPr>
        <w:t>国务院关于做好 2022年全面推进乡村振兴重点工作的意见》《中共河北省委</w:t>
      </w:r>
      <w:r>
        <w:rPr>
          <w:rFonts w:hint="eastAsia" w:ascii="仿宋" w:hAnsi="仿宋" w:eastAsia="仿宋" w:cs="仿宋"/>
          <w:spacing w:val="0"/>
          <w:w w:val="100"/>
          <w:sz w:val="32"/>
          <w:szCs w:val="32"/>
          <w:lang w:val="en-US" w:eastAsia="zh-CN"/>
        </w:rPr>
        <w:t xml:space="preserve"> </w:t>
      </w:r>
      <w:r>
        <w:rPr>
          <w:rFonts w:hint="eastAsia" w:ascii="仿宋" w:hAnsi="仿宋" w:eastAsia="仿宋" w:cs="仿宋"/>
          <w:spacing w:val="0"/>
          <w:w w:val="100"/>
          <w:sz w:val="32"/>
          <w:szCs w:val="32"/>
        </w:rPr>
        <w:t>河北省人民政府关于做好2022年全面推进乡村振兴重点工作的实施意见》文件精神和《河北省巩固拓展脱贫攻坚成果领导小组关于优化监测程序完善帮扶机制进一步做好防止返贫工作的通知》</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河北省巩固拓展脱贫攻坚成果领导小组</w:t>
      </w:r>
      <w:r>
        <w:rPr>
          <w:rFonts w:hint="eastAsia" w:ascii="仿宋" w:hAnsi="仿宋" w:eastAsia="仿宋" w:cs="仿宋"/>
          <w:spacing w:val="0"/>
          <w:w w:val="100"/>
          <w:sz w:val="32"/>
          <w:szCs w:val="32"/>
          <w:lang w:eastAsia="zh-CN"/>
        </w:rPr>
        <w:t>办公室关于印发</w:t>
      </w:r>
      <w:r>
        <w:rPr>
          <w:rFonts w:hint="eastAsia" w:ascii="仿宋" w:hAnsi="仿宋" w:eastAsia="仿宋" w:cs="仿宋"/>
          <w:spacing w:val="0"/>
          <w:w w:val="100"/>
          <w:sz w:val="32"/>
          <w:szCs w:val="32"/>
          <w:lang w:val="en-US" w:eastAsia="zh-CN"/>
        </w:rPr>
        <w:t>&lt;河北省2022年防止返贫监测帮扶集中排查工作方案&gt;的通知</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要求</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在全</w:t>
      </w:r>
      <w:r>
        <w:rPr>
          <w:rFonts w:hint="eastAsia" w:ascii="仿宋" w:hAnsi="仿宋" w:eastAsia="仿宋" w:cs="仿宋"/>
          <w:spacing w:val="0"/>
          <w:w w:val="100"/>
          <w:sz w:val="32"/>
          <w:szCs w:val="32"/>
          <w:lang w:eastAsia="zh-CN"/>
        </w:rPr>
        <w:t>县</w:t>
      </w:r>
      <w:r>
        <w:rPr>
          <w:rFonts w:hint="eastAsia" w:ascii="仿宋" w:hAnsi="仿宋" w:eastAsia="仿宋" w:cs="仿宋"/>
          <w:spacing w:val="0"/>
          <w:w w:val="100"/>
          <w:sz w:val="32"/>
          <w:szCs w:val="32"/>
        </w:rPr>
        <w:t>范围内开展2022年防止返贫监测帮扶集中排查工作。现制定如下工作方案。</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80" w:lineRule="exact"/>
        <w:ind w:right="9" w:rightChars="0" w:firstLine="643" w:firstLineChars="200"/>
        <w:jc w:val="both"/>
        <w:textAlignment w:val="baseline"/>
        <w:rPr>
          <w:rFonts w:hint="eastAsia" w:ascii="黑体" w:hAnsi="黑体" w:eastAsia="黑体" w:cs="黑体"/>
          <w:b/>
          <w:bCs/>
          <w:spacing w:val="0"/>
          <w:w w:val="100"/>
          <w:sz w:val="32"/>
          <w:szCs w:val="32"/>
          <w:lang w:eastAsia="zh-CN"/>
        </w:rPr>
      </w:pPr>
      <w:r>
        <w:rPr>
          <w:rFonts w:hint="eastAsia" w:ascii="黑体" w:hAnsi="黑体" w:eastAsia="黑体" w:cs="黑体"/>
          <w:b/>
          <w:bCs/>
          <w:spacing w:val="0"/>
          <w:w w:val="100"/>
          <w:sz w:val="32"/>
          <w:szCs w:val="32"/>
          <w:lang w:eastAsia="zh-CN"/>
        </w:rPr>
        <w:t>一、总体要求</w:t>
      </w:r>
    </w:p>
    <w:p>
      <w:pPr>
        <w:keepNext w:val="0"/>
        <w:keepLines w:val="0"/>
        <w:pageBreakBefore w:val="0"/>
        <w:widowControl/>
        <w:kinsoku w:val="0"/>
        <w:wordWrap/>
        <w:overflowPunct/>
        <w:topLinePunct w:val="0"/>
        <w:autoSpaceDE w:val="0"/>
        <w:autoSpaceDN w:val="0"/>
        <w:bidi w:val="0"/>
        <w:adjustRightInd w:val="0"/>
        <w:snapToGrid w:val="0"/>
        <w:spacing w:line="580" w:lineRule="exact"/>
        <w:ind w:right="9" w:firstLine="609"/>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spacing w:val="0"/>
          <w:w w:val="100"/>
          <w:sz w:val="32"/>
          <w:szCs w:val="32"/>
        </w:rPr>
        <w:t>按照《</w:t>
      </w:r>
      <w:r>
        <w:rPr>
          <w:rFonts w:hint="eastAsia" w:ascii="仿宋" w:hAnsi="仿宋" w:eastAsia="仿宋" w:cs="仿宋"/>
          <w:spacing w:val="0"/>
          <w:w w:val="100"/>
          <w:sz w:val="32"/>
          <w:szCs w:val="32"/>
          <w:lang w:eastAsia="zh-CN"/>
        </w:rPr>
        <w:t>河北省</w:t>
      </w:r>
      <w:r>
        <w:rPr>
          <w:rFonts w:hint="eastAsia" w:ascii="仿宋" w:hAnsi="仿宋" w:eastAsia="仿宋" w:cs="仿宋"/>
          <w:spacing w:val="0"/>
          <w:w w:val="100"/>
          <w:sz w:val="32"/>
          <w:szCs w:val="32"/>
        </w:rPr>
        <w:t>2022年防止返贫监测帮扶集中排查工作方案》要求</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把集中排查作为防止返贫动态监测帮扶的重要抓手</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面向全</w:t>
      </w:r>
      <w:r>
        <w:rPr>
          <w:rFonts w:hint="eastAsia" w:ascii="仿宋" w:hAnsi="仿宋" w:eastAsia="仿宋" w:cs="仿宋"/>
          <w:spacing w:val="0"/>
          <w:w w:val="100"/>
          <w:sz w:val="32"/>
          <w:szCs w:val="32"/>
          <w:lang w:eastAsia="zh-CN"/>
        </w:rPr>
        <w:t>县</w:t>
      </w:r>
      <w:r>
        <w:rPr>
          <w:rFonts w:hint="eastAsia" w:ascii="仿宋" w:hAnsi="仿宋" w:eastAsia="仿宋" w:cs="仿宋"/>
          <w:spacing w:val="0"/>
          <w:w w:val="100"/>
          <w:sz w:val="32"/>
          <w:szCs w:val="32"/>
        </w:rPr>
        <w:t>所有农户精准识别认定防止返贫监测对象(以下简称</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监测对象</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排查整改</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三保障</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和饮水安全动态新增问题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解决政策理解和把握不精准</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考虑家庭实际情况和支出不够的问题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解决监测对象识别不精准</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不及时,应纳未纳</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体外循环</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精准帮扶不到位</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风险消除简单化问题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解决防贫机构力量与任务不适应等问题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完善监测帮扶机制</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压紧压实主体责任</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切实做到早发现、早干预、早帮扶</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坚决守住不发生规模性返贫</w:t>
      </w:r>
      <w:r>
        <w:rPr>
          <w:rFonts w:hint="eastAsia" w:ascii="仿宋" w:hAnsi="仿宋" w:eastAsia="仿宋" w:cs="仿宋"/>
          <w:spacing w:val="0"/>
          <w:w w:val="100"/>
          <w:sz w:val="32"/>
          <w:szCs w:val="32"/>
          <w:lang w:eastAsia="zh-CN"/>
        </w:rPr>
        <w:t>的底线任务。</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80" w:lineRule="exact"/>
        <w:ind w:right="9" w:firstLine="609"/>
        <w:jc w:val="both"/>
        <w:textAlignment w:val="baseline"/>
        <w:rPr>
          <w:rFonts w:hint="eastAsia" w:ascii="黑体" w:hAnsi="黑体" w:eastAsia="黑体" w:cs="黑体"/>
          <w:b/>
          <w:bCs/>
          <w:spacing w:val="0"/>
          <w:w w:val="100"/>
          <w:sz w:val="32"/>
          <w:szCs w:val="32"/>
          <w:lang w:eastAsia="zh-CN"/>
        </w:rPr>
      </w:pPr>
      <w:r>
        <w:rPr>
          <w:rFonts w:hint="eastAsia" w:ascii="黑体" w:hAnsi="黑体" w:eastAsia="黑体" w:cs="黑体"/>
          <w:b/>
          <w:bCs/>
          <w:spacing w:val="0"/>
          <w:w w:val="100"/>
          <w:sz w:val="32"/>
          <w:szCs w:val="32"/>
          <w:lang w:eastAsia="zh-CN"/>
        </w:rPr>
        <w:t>工作内容</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 w:hAnsi="仿宋" w:eastAsia="仿宋" w:cs="仿宋"/>
          <w:spacing w:val="0"/>
          <w:w w:val="100"/>
          <w:sz w:val="32"/>
          <w:szCs w:val="32"/>
          <w:lang w:eastAsia="zh-CN"/>
        </w:rPr>
      </w:pPr>
      <w:r>
        <w:rPr>
          <w:rFonts w:hint="eastAsia" w:ascii="楷体" w:hAnsi="楷体" w:eastAsia="楷体" w:cs="楷体"/>
          <w:b w:val="0"/>
          <w:bCs w:val="0"/>
          <w:spacing w:val="0"/>
          <w:w w:val="100"/>
          <w:sz w:val="32"/>
          <w:szCs w:val="32"/>
          <w14:textOutline w14:w="5816" w14:cap="flat" w14:cmpd="sng">
            <w14:solidFill>
              <w14:srgbClr w14:val="000000"/>
            </w14:solidFill>
            <w14:prstDash w14:val="solid"/>
            <w14:miter w14:val="0"/>
          </w14:textOutline>
        </w:rPr>
        <w:t>(一)识别认定新增监测对象。</w:t>
      </w:r>
      <w:r>
        <w:rPr>
          <w:rFonts w:hint="eastAsia" w:ascii="仿宋" w:hAnsi="仿宋" w:eastAsia="仿宋" w:cs="仿宋"/>
          <w:spacing w:val="0"/>
          <w:w w:val="100"/>
          <w:sz w:val="32"/>
          <w:szCs w:val="32"/>
        </w:rPr>
        <w:t>以家庭为单</w:t>
      </w:r>
      <w:r>
        <w:rPr>
          <w:rFonts w:hint="eastAsia" w:ascii="仿宋" w:hAnsi="仿宋" w:eastAsia="仿宋" w:cs="仿宋"/>
          <w:color w:val="000000" w:themeColor="text1"/>
          <w:spacing w:val="0"/>
          <w:w w:val="100"/>
          <w:sz w:val="32"/>
          <w:szCs w:val="32"/>
          <w14:textFill>
            <w14:solidFill>
              <w14:schemeClr w14:val="tx1"/>
            </w14:solidFill>
          </w14:textFill>
        </w:rPr>
        <w:t>位</w:t>
      </w:r>
      <w:r>
        <w:rPr>
          <w:rFonts w:hint="eastAsia" w:ascii="仿宋" w:hAnsi="仿宋" w:eastAsia="仿宋" w:cs="仿宋"/>
          <w:color w:val="000000" w:themeColor="text1"/>
          <w:spacing w:val="0"/>
          <w:w w:val="100"/>
          <w:sz w:val="32"/>
          <w:szCs w:val="32"/>
          <w:lang w:eastAsia="zh-CN"/>
          <w14:textFill>
            <w14:solidFill>
              <w14:schemeClr w14:val="tx1"/>
            </w14:solidFill>
          </w14:textFill>
        </w:rPr>
        <w:t>，</w:t>
      </w:r>
      <w:r>
        <w:rPr>
          <w:rFonts w:hint="eastAsia" w:ascii="仿宋" w:hAnsi="仿宋" w:eastAsia="仿宋" w:cs="仿宋"/>
          <w:color w:val="000000" w:themeColor="text1"/>
          <w:spacing w:val="0"/>
          <w:w w:val="100"/>
          <w:sz w:val="32"/>
          <w:szCs w:val="32"/>
          <w14:textFill>
            <w14:solidFill>
              <w14:schemeClr w14:val="tx1"/>
            </w14:solidFill>
          </w14:textFill>
        </w:rPr>
        <w:t>对全</w:t>
      </w:r>
      <w:r>
        <w:rPr>
          <w:rFonts w:hint="eastAsia" w:ascii="仿宋" w:hAnsi="仿宋" w:eastAsia="仿宋" w:cs="仿宋"/>
          <w:color w:val="000000" w:themeColor="text1"/>
          <w:spacing w:val="0"/>
          <w:w w:val="100"/>
          <w:sz w:val="32"/>
          <w:szCs w:val="32"/>
          <w:lang w:eastAsia="zh-CN"/>
          <w14:textFill>
            <w14:solidFill>
              <w14:schemeClr w14:val="tx1"/>
            </w14:solidFill>
          </w14:textFill>
        </w:rPr>
        <w:t>县</w:t>
      </w:r>
      <w:r>
        <w:rPr>
          <w:rFonts w:hint="eastAsia" w:ascii="仿宋" w:hAnsi="仿宋" w:eastAsia="仿宋" w:cs="仿宋"/>
          <w:color w:val="000000" w:themeColor="text1"/>
          <w:spacing w:val="0"/>
          <w:w w:val="100"/>
          <w:sz w:val="32"/>
          <w:szCs w:val="32"/>
          <w14:textFill>
            <w14:solidFill>
              <w14:schemeClr w14:val="tx1"/>
            </w14:solidFill>
          </w14:textFill>
        </w:rPr>
        <w:t>所有农村人口开展全面排查。</w:t>
      </w:r>
      <w:r>
        <w:rPr>
          <w:rFonts w:hint="eastAsia" w:ascii="仿宋" w:hAnsi="仿宋" w:eastAsia="仿宋" w:cs="仿宋"/>
          <w:b/>
          <w:bCs/>
          <w:color w:val="000000" w:themeColor="text1"/>
          <w:spacing w:val="0"/>
          <w:w w:val="100"/>
          <w:sz w:val="32"/>
          <w:szCs w:val="32"/>
          <w14:textFill>
            <w14:solidFill>
              <w14:schemeClr w14:val="tx1"/>
            </w14:solidFill>
          </w14:textFill>
        </w:rPr>
        <w:t>合理确定防止返贫监测范围。</w:t>
      </w:r>
      <w:r>
        <w:rPr>
          <w:rFonts w:hint="eastAsia" w:ascii="仿宋" w:hAnsi="仿宋" w:eastAsia="仿宋" w:cs="仿宋"/>
          <w:color w:val="000000" w:themeColor="text1"/>
          <w:spacing w:val="0"/>
          <w:w w:val="100"/>
          <w:sz w:val="32"/>
          <w:szCs w:val="32"/>
          <w:lang w:eastAsia="zh-CN"/>
          <w14:textFill>
            <w14:solidFill>
              <w14:schemeClr w14:val="tx1"/>
            </w14:solidFill>
          </w14:textFill>
        </w:rPr>
        <w:t>根据全省</w:t>
      </w:r>
      <w:r>
        <w:rPr>
          <w:rFonts w:hint="eastAsia" w:ascii="仿宋" w:hAnsi="仿宋" w:eastAsia="仿宋" w:cs="仿宋"/>
          <w:color w:val="000000" w:themeColor="text1"/>
          <w:spacing w:val="0"/>
          <w:w w:val="100"/>
          <w:sz w:val="32"/>
          <w:szCs w:val="32"/>
          <w14:textFill>
            <w14:solidFill>
              <w14:schemeClr w14:val="tx1"/>
            </w14:solidFill>
          </w14:textFill>
        </w:rPr>
        <w:t>防止返贫监测范围</w:t>
      </w:r>
      <w:r>
        <w:rPr>
          <w:rFonts w:hint="eastAsia" w:ascii="仿宋" w:hAnsi="仿宋" w:eastAsia="仿宋" w:cs="仿宋"/>
          <w:color w:val="000000" w:themeColor="text1"/>
          <w:spacing w:val="0"/>
          <w:w w:val="100"/>
          <w:sz w:val="32"/>
          <w:szCs w:val="32"/>
          <w:lang w:eastAsia="zh-CN"/>
          <w14:textFill>
            <w14:solidFill>
              <w14:schemeClr w14:val="tx1"/>
            </w14:solidFill>
          </w14:textFill>
        </w:rPr>
        <w:t>年度调整的要求，自</w:t>
      </w:r>
      <w:r>
        <w:rPr>
          <w:rFonts w:hint="eastAsia" w:ascii="仿宋" w:hAnsi="仿宋" w:eastAsia="仿宋" w:cs="仿宋"/>
          <w:color w:val="000000" w:themeColor="text1"/>
          <w:spacing w:val="0"/>
          <w:w w:val="100"/>
          <w:sz w:val="32"/>
          <w:szCs w:val="32"/>
          <w:lang w:val="en-US" w:eastAsia="zh-CN"/>
          <w14:textFill>
            <w14:solidFill>
              <w14:schemeClr w14:val="tx1"/>
            </w14:solidFill>
          </w14:textFill>
        </w:rPr>
        <w:t>2022年4月16日</w:t>
      </w:r>
      <w:r>
        <w:rPr>
          <w:rFonts w:hint="eastAsia" w:ascii="仿宋" w:hAnsi="仿宋" w:eastAsia="仿宋" w:cs="仿宋"/>
          <w:color w:val="000000" w:themeColor="text1"/>
          <w:spacing w:val="0"/>
          <w:w w:val="100"/>
          <w:sz w:val="32"/>
          <w:szCs w:val="32"/>
          <w14:textFill>
            <w14:solidFill>
              <w14:schemeClr w14:val="tx1"/>
            </w14:solidFill>
          </w14:textFill>
        </w:rPr>
        <w:t>起</w:t>
      </w:r>
      <w:r>
        <w:rPr>
          <w:rFonts w:hint="eastAsia" w:ascii="仿宋" w:hAnsi="仿宋" w:eastAsia="仿宋" w:cs="仿宋"/>
          <w:color w:val="000000" w:themeColor="text1"/>
          <w:spacing w:val="0"/>
          <w:w w:val="100"/>
          <w:sz w:val="32"/>
          <w:szCs w:val="32"/>
          <w:lang w:eastAsia="zh-CN"/>
          <w14:textFill>
            <w14:solidFill>
              <w14:schemeClr w14:val="tx1"/>
            </w14:solidFill>
          </w14:textFill>
        </w:rPr>
        <w:t>全县</w:t>
      </w:r>
      <w:r>
        <w:rPr>
          <w:rFonts w:hint="eastAsia" w:ascii="仿宋" w:hAnsi="仿宋" w:eastAsia="仿宋" w:cs="仿宋"/>
          <w:color w:val="000000" w:themeColor="text1"/>
          <w:spacing w:val="0"/>
          <w:w w:val="100"/>
          <w:sz w:val="32"/>
          <w:szCs w:val="32"/>
          <w14:textFill>
            <w14:solidFill>
              <w14:schemeClr w14:val="tx1"/>
            </w14:solidFill>
          </w14:textFill>
        </w:rPr>
        <w:t>监测对象收入标准调整为7300元</w:t>
      </w:r>
      <w:r>
        <w:rPr>
          <w:rFonts w:hint="eastAsia" w:ascii="仿宋" w:hAnsi="仿宋" w:eastAsia="仿宋" w:cs="仿宋"/>
          <w:color w:val="000000" w:themeColor="text1"/>
          <w:spacing w:val="0"/>
          <w:w w:val="100"/>
          <w:sz w:val="32"/>
          <w:szCs w:val="32"/>
          <w:lang w:eastAsia="zh-CN"/>
          <w14:textFill>
            <w14:solidFill>
              <w14:schemeClr w14:val="tx1"/>
            </w14:solidFill>
          </w14:textFill>
        </w:rPr>
        <w:t>，同时考虑“三保障”和饮水安全实现情况，</w:t>
      </w:r>
      <w:r>
        <w:rPr>
          <w:rFonts w:hint="eastAsia" w:ascii="仿宋" w:hAnsi="仿宋" w:eastAsia="仿宋" w:cs="仿宋"/>
          <w:color w:val="000000" w:themeColor="text1"/>
          <w:spacing w:val="0"/>
          <w:w w:val="100"/>
          <w:sz w:val="32"/>
          <w:szCs w:val="32"/>
          <w14:textFill>
            <w14:solidFill>
              <w14:schemeClr w14:val="tx1"/>
            </w14:solidFill>
          </w14:textFill>
        </w:rPr>
        <w:t>并以此开展排查。</w:t>
      </w:r>
      <w:r>
        <w:rPr>
          <w:rFonts w:hint="eastAsia" w:ascii="仿宋" w:hAnsi="仿宋" w:eastAsia="仿宋" w:cs="仿宋"/>
          <w:b/>
          <w:bCs/>
          <w:spacing w:val="0"/>
          <w:w w:val="100"/>
          <w:sz w:val="32"/>
          <w:szCs w:val="32"/>
        </w:rPr>
        <w:t>重点关注</w:t>
      </w:r>
      <w:r>
        <w:rPr>
          <w:rFonts w:hint="eastAsia" w:ascii="仿宋" w:hAnsi="仿宋" w:eastAsia="仿宋" w:cs="仿宋"/>
          <w:b/>
          <w:bCs/>
          <w:spacing w:val="0"/>
          <w:w w:val="100"/>
          <w:sz w:val="32"/>
          <w:szCs w:val="32"/>
          <w:lang w:val="en-US" w:eastAsia="zh-CN"/>
        </w:rPr>
        <w:t>9</w:t>
      </w:r>
      <w:r>
        <w:rPr>
          <w:rFonts w:hint="eastAsia" w:ascii="仿宋" w:hAnsi="仿宋" w:eastAsia="仿宋" w:cs="仿宋"/>
          <w:b/>
          <w:bCs/>
          <w:spacing w:val="0"/>
          <w:w w:val="100"/>
          <w:sz w:val="32"/>
          <w:szCs w:val="32"/>
        </w:rPr>
        <w:t>类群体。</w:t>
      </w:r>
      <w:r>
        <w:rPr>
          <w:rFonts w:hint="eastAsia" w:ascii="仿宋" w:hAnsi="仿宋" w:eastAsia="仿宋" w:cs="仿宋"/>
          <w:spacing w:val="0"/>
          <w:w w:val="100"/>
          <w:sz w:val="32"/>
          <w:szCs w:val="32"/>
        </w:rPr>
        <w:t>建档立卡脱贫户</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特别是2020年脱贫和脱贫时间较早的农户</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2021年家庭收入较低、收入明显减少特别是收入低于防止返贫监测收入标准7300元的农户</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分散供养特困人员特别是单人户等特殊困难家庭</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农村低保对象特别是近两年新识别和申请低保的农户</w:t>
      </w:r>
      <w:r>
        <w:rPr>
          <w:rFonts w:hint="eastAsia" w:ascii="仿宋" w:hAnsi="仿宋" w:eastAsia="仿宋" w:cs="仿宋"/>
          <w:spacing w:val="0"/>
          <w:w w:val="100"/>
          <w:sz w:val="32"/>
          <w:szCs w:val="32"/>
          <w:lang w:eastAsia="zh-CN"/>
        </w:rPr>
        <w:t>；农村大病重病患者；</w:t>
      </w:r>
      <w:r>
        <w:rPr>
          <w:rFonts w:hint="eastAsia" w:ascii="仿宋" w:hAnsi="仿宋" w:eastAsia="仿宋" w:cs="仿宋"/>
          <w:spacing w:val="0"/>
          <w:w w:val="100"/>
          <w:sz w:val="32"/>
          <w:szCs w:val="32"/>
        </w:rPr>
        <w:t>农村残疾人家庭特别是新致残和重度残疾人家庭</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多子女家庭</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特别是非义务教育阶段在读子女较多的农户</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务工不稳农户</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特别是务工收入占比高且务工时间不稳定的农户、受疫情影响无法外出务工农户</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因灾因意外事故等刚性支出较大或收入大幅缩减导致基本生活出现严重困难农户等。</w:t>
      </w:r>
      <w:r>
        <w:rPr>
          <w:rFonts w:hint="eastAsia" w:ascii="仿宋" w:hAnsi="仿宋" w:eastAsia="仿宋" w:cs="仿宋"/>
          <w:b/>
          <w:bCs/>
          <w:spacing w:val="0"/>
          <w:w w:val="100"/>
          <w:sz w:val="32"/>
          <w:szCs w:val="32"/>
        </w:rPr>
        <w:t>全面排查农户实际生活状况。</w:t>
      </w:r>
      <w:r>
        <w:rPr>
          <w:rFonts w:hint="eastAsia" w:ascii="仿宋" w:hAnsi="仿宋" w:eastAsia="仿宋" w:cs="仿宋"/>
          <w:spacing w:val="0"/>
          <w:w w:val="100"/>
          <w:sz w:val="32"/>
          <w:szCs w:val="32"/>
        </w:rPr>
        <w:t>不仅要排查农户收入、</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三保障</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和饮水安全状况</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也要考虑刚性支出</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以及在就医、上学、就业、产业等方面存在的实际困难和潜在风险。</w:t>
      </w:r>
      <w:r>
        <w:rPr>
          <w:rFonts w:hint="eastAsia" w:ascii="仿宋" w:hAnsi="仿宋" w:eastAsia="仿宋" w:cs="仿宋"/>
          <w:b/>
          <w:bCs/>
          <w:spacing w:val="0"/>
          <w:w w:val="100"/>
          <w:sz w:val="32"/>
          <w:szCs w:val="32"/>
        </w:rPr>
        <w:t>统筹用好多种排查方式。</w:t>
      </w:r>
      <w:r>
        <w:rPr>
          <w:rFonts w:hint="eastAsia" w:ascii="仿宋" w:hAnsi="仿宋" w:eastAsia="仿宋" w:cs="仿宋"/>
          <w:spacing w:val="0"/>
          <w:w w:val="100"/>
          <w:sz w:val="32"/>
          <w:szCs w:val="32"/>
        </w:rPr>
        <w:t xml:space="preserve"> 在主要依靠基层干部集中排查的同时</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用好部门筛查预警方式</w:t>
      </w:r>
      <w:r>
        <w:rPr>
          <w:rFonts w:hint="eastAsia" w:ascii="仿宋" w:hAnsi="仿宋" w:eastAsia="仿宋" w:cs="仿宋"/>
          <w:spacing w:val="0"/>
          <w:w w:val="100"/>
          <w:sz w:val="32"/>
          <w:szCs w:val="32"/>
          <w:lang w:eastAsia="zh-CN"/>
        </w:rPr>
        <w:t>，积极</w:t>
      </w:r>
      <w:r>
        <w:rPr>
          <w:rFonts w:hint="eastAsia" w:ascii="仿宋" w:hAnsi="仿宋" w:eastAsia="仿宋" w:cs="仿宋"/>
          <w:spacing w:val="0"/>
          <w:w w:val="100"/>
          <w:sz w:val="32"/>
          <w:szCs w:val="32"/>
        </w:rPr>
        <w:t>引导农户自主申报</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注重掌握分析网络平台</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媒体反映、信访举报等信息</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突出问题导向</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提高排查效率</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确保工作实效。对排查发现的有返贫致贫风险的农户</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要全部纳入监</w:t>
      </w:r>
      <w:r>
        <w:rPr>
          <w:rFonts w:hint="eastAsia" w:ascii="仿宋" w:hAnsi="仿宋" w:eastAsia="仿宋" w:cs="仿宋"/>
          <w:spacing w:val="0"/>
          <w:w w:val="99"/>
          <w:sz w:val="32"/>
          <w:szCs w:val="32"/>
        </w:rPr>
        <w:t>测范围</w:t>
      </w:r>
      <w:r>
        <w:rPr>
          <w:rFonts w:hint="eastAsia" w:ascii="仿宋" w:hAnsi="仿宋" w:eastAsia="仿宋" w:cs="仿宋"/>
          <w:spacing w:val="0"/>
          <w:w w:val="99"/>
          <w:sz w:val="32"/>
          <w:szCs w:val="32"/>
          <w:lang w:eastAsia="zh-CN"/>
        </w:rPr>
        <w:t>，</w:t>
      </w:r>
      <w:r>
        <w:rPr>
          <w:rFonts w:hint="eastAsia" w:ascii="仿宋" w:hAnsi="仿宋" w:eastAsia="仿宋" w:cs="仿宋"/>
          <w:spacing w:val="0"/>
          <w:w w:val="99"/>
          <w:sz w:val="32"/>
          <w:szCs w:val="32"/>
        </w:rPr>
        <w:t>制定并落实好帮扶措施</w:t>
      </w:r>
      <w:r>
        <w:rPr>
          <w:rFonts w:hint="eastAsia" w:ascii="仿宋" w:hAnsi="仿宋" w:eastAsia="仿宋" w:cs="仿宋"/>
          <w:spacing w:val="0"/>
          <w:w w:val="99"/>
          <w:sz w:val="32"/>
          <w:szCs w:val="32"/>
          <w:lang w:eastAsia="zh-CN"/>
        </w:rPr>
        <w:t>，</w:t>
      </w:r>
      <w:r>
        <w:rPr>
          <w:rFonts w:hint="eastAsia" w:ascii="仿宋" w:hAnsi="仿宋" w:eastAsia="仿宋" w:cs="仿宋"/>
          <w:spacing w:val="0"/>
          <w:w w:val="99"/>
          <w:sz w:val="32"/>
          <w:szCs w:val="32"/>
        </w:rPr>
        <w:t>确保应纳尽纳</w:t>
      </w:r>
      <w:r>
        <w:rPr>
          <w:rFonts w:hint="eastAsia" w:ascii="仿宋" w:hAnsi="仿宋" w:eastAsia="仿宋" w:cs="仿宋"/>
          <w:spacing w:val="0"/>
          <w:w w:val="99"/>
          <w:sz w:val="32"/>
          <w:szCs w:val="32"/>
          <w:lang w:eastAsia="zh-CN"/>
        </w:rPr>
        <w:t>、</w:t>
      </w:r>
      <w:r>
        <w:rPr>
          <w:rFonts w:hint="eastAsia" w:ascii="仿宋" w:hAnsi="仿宋" w:eastAsia="仿宋" w:cs="仿宋"/>
          <w:spacing w:val="0"/>
          <w:w w:val="99"/>
          <w:sz w:val="32"/>
          <w:szCs w:val="32"/>
        </w:rPr>
        <w:t>应扶尽扶</w:t>
      </w:r>
      <w:r>
        <w:rPr>
          <w:rFonts w:hint="eastAsia" w:ascii="仿宋" w:hAnsi="仿宋" w:eastAsia="仿宋" w:cs="仿宋"/>
          <w:spacing w:val="0"/>
          <w:w w:val="100"/>
          <w:sz w:val="32"/>
          <w:szCs w:val="32"/>
        </w:rPr>
        <w:t>。</w:t>
      </w:r>
      <w:r>
        <w:rPr>
          <w:rFonts w:hint="eastAsia" w:ascii="仿宋" w:hAnsi="仿宋" w:eastAsia="仿宋" w:cs="仿宋"/>
          <w:spacing w:val="0"/>
          <w:w w:val="100"/>
          <w:sz w:val="32"/>
          <w:szCs w:val="32"/>
          <w:lang w:eastAsia="zh-CN"/>
        </w:rPr>
        <w:t>（牵头单位：乡村振兴局，责任单位：领导小组相关成员单位，各乡镇党委、政府）</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 w:hAnsi="仿宋" w:eastAsia="仿宋" w:cs="仿宋"/>
          <w:spacing w:val="0"/>
          <w:w w:val="100"/>
          <w:sz w:val="32"/>
          <w:szCs w:val="32"/>
        </w:rPr>
      </w:pPr>
      <w:r>
        <w:rPr>
          <w:rFonts w:hint="eastAsia" w:ascii="楷体" w:hAnsi="楷体" w:eastAsia="楷体" w:cs="楷体"/>
          <w:b w:val="0"/>
          <w:bCs w:val="0"/>
          <w:spacing w:val="0"/>
          <w:w w:val="100"/>
          <w:sz w:val="32"/>
          <w:szCs w:val="32"/>
          <w14:textOutline w14:w="5816" w14:cap="flat" w14:cmpd="sng">
            <w14:solidFill>
              <w14:srgbClr w14:val="000000"/>
            </w14:solidFill>
            <w14:prstDash w14:val="solid"/>
            <w14:miter w14:val="0"/>
          </w14:textOutline>
        </w:rPr>
        <w:t>(二)排查</w:t>
      </w:r>
      <w:r>
        <w:rPr>
          <w:rFonts w:hint="eastAsia" w:ascii="楷体" w:hAnsi="楷体" w:eastAsia="楷体" w:cs="楷体"/>
          <w:b w:val="0"/>
          <w:bCs w:val="0"/>
          <w:spacing w:val="0"/>
          <w:w w:val="100"/>
          <w:sz w:val="32"/>
          <w:szCs w:val="32"/>
          <w:lang w:eastAsia="zh-CN"/>
          <w14:textOutline w14:w="5816" w14:cap="flat" w14:cmpd="sng">
            <w14:solidFill>
              <w14:srgbClr w14:val="000000"/>
            </w14:solidFill>
            <w14:prstDash w14:val="solid"/>
            <w14:miter w14:val="0"/>
          </w14:textOutline>
        </w:rPr>
        <w:t>“</w:t>
      </w:r>
      <w:r>
        <w:rPr>
          <w:rFonts w:hint="eastAsia" w:ascii="楷体" w:hAnsi="楷体" w:eastAsia="楷体" w:cs="楷体"/>
          <w:b w:val="0"/>
          <w:bCs w:val="0"/>
          <w:spacing w:val="0"/>
          <w:w w:val="100"/>
          <w:sz w:val="32"/>
          <w:szCs w:val="32"/>
          <w14:textOutline w14:w="5816" w14:cap="flat" w14:cmpd="sng">
            <w14:solidFill>
              <w14:srgbClr w14:val="000000"/>
            </w14:solidFill>
            <w14:prstDash w14:val="solid"/>
            <w14:miter w14:val="0"/>
          </w14:textOutline>
        </w:rPr>
        <w:t>三保障</w:t>
      </w:r>
      <w:r>
        <w:rPr>
          <w:rFonts w:hint="eastAsia" w:ascii="楷体" w:hAnsi="楷体" w:eastAsia="楷体" w:cs="楷体"/>
          <w:b w:val="0"/>
          <w:bCs w:val="0"/>
          <w:spacing w:val="0"/>
          <w:w w:val="100"/>
          <w:sz w:val="32"/>
          <w:szCs w:val="32"/>
          <w:lang w:eastAsia="zh-CN"/>
          <w14:textOutline w14:w="5816" w14:cap="flat" w14:cmpd="sng">
            <w14:solidFill>
              <w14:srgbClr w14:val="000000"/>
            </w14:solidFill>
            <w14:prstDash w14:val="solid"/>
            <w14:miter w14:val="0"/>
          </w14:textOutline>
        </w:rPr>
        <w:t>”</w:t>
      </w:r>
      <w:r>
        <w:rPr>
          <w:rFonts w:hint="eastAsia" w:ascii="楷体" w:hAnsi="楷体" w:eastAsia="楷体" w:cs="楷体"/>
          <w:b w:val="0"/>
          <w:bCs w:val="0"/>
          <w:spacing w:val="0"/>
          <w:w w:val="100"/>
          <w:sz w:val="32"/>
          <w:szCs w:val="32"/>
          <w14:textOutline w14:w="5816" w14:cap="flat" w14:cmpd="sng">
            <w14:solidFill>
              <w14:srgbClr w14:val="000000"/>
            </w14:solidFill>
            <w14:prstDash w14:val="solid"/>
            <w14:miter w14:val="0"/>
          </w14:textOutline>
        </w:rPr>
        <w:t>和饮水安全动态新增问题。</w:t>
      </w:r>
      <w:r>
        <w:rPr>
          <w:rFonts w:hint="eastAsia" w:ascii="仿宋" w:hAnsi="仿宋" w:eastAsia="仿宋" w:cs="仿宋"/>
          <w:spacing w:val="0"/>
          <w:w w:val="100"/>
          <w:sz w:val="32"/>
          <w:szCs w:val="32"/>
        </w:rPr>
        <w:t xml:space="preserve"> 按照政策标准</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排查全</w:t>
      </w:r>
      <w:r>
        <w:rPr>
          <w:rFonts w:hint="eastAsia" w:ascii="仿宋" w:hAnsi="仿宋" w:eastAsia="仿宋" w:cs="仿宋"/>
          <w:spacing w:val="0"/>
          <w:w w:val="100"/>
          <w:sz w:val="32"/>
          <w:szCs w:val="32"/>
          <w:lang w:eastAsia="zh-CN"/>
        </w:rPr>
        <w:t>县</w:t>
      </w:r>
      <w:r>
        <w:rPr>
          <w:rFonts w:hint="eastAsia" w:ascii="仿宋" w:hAnsi="仿宋" w:eastAsia="仿宋" w:cs="仿宋"/>
          <w:spacing w:val="0"/>
          <w:w w:val="100"/>
          <w:sz w:val="32"/>
          <w:szCs w:val="32"/>
        </w:rPr>
        <w:t>所有农户</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三保障</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和饮水安全是否存在动态新增问题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重点关注义务教育失辍学劝返和送教上门不</w:t>
      </w:r>
      <w:r>
        <w:rPr>
          <w:rFonts w:hint="eastAsia" w:ascii="仿宋" w:hAnsi="仿宋" w:eastAsia="仿宋" w:cs="仿宋"/>
          <w:spacing w:val="0"/>
          <w:w w:val="99"/>
          <w:sz w:val="32"/>
          <w:szCs w:val="32"/>
        </w:rPr>
        <w:t>稳、重病不及时就医、房屋和饮水设施老旧等潜在风险问题</w:t>
      </w:r>
      <w:r>
        <w:rPr>
          <w:rFonts w:hint="eastAsia" w:ascii="仿宋" w:hAnsi="仿宋" w:eastAsia="仿宋" w:cs="仿宋"/>
          <w:spacing w:val="0"/>
          <w:w w:val="100"/>
          <w:sz w:val="32"/>
          <w:szCs w:val="32"/>
        </w:rPr>
        <w:t>。</w:t>
      </w:r>
      <w:r>
        <w:rPr>
          <w:rFonts w:hint="eastAsia" w:ascii="仿宋" w:hAnsi="仿宋" w:eastAsia="仿宋" w:cs="仿宋"/>
          <w:spacing w:val="0"/>
          <w:w w:val="99"/>
          <w:sz w:val="32"/>
          <w:szCs w:val="32"/>
        </w:rPr>
        <w:t>对人均纯收入在监测范围内的农户(含脱贫户)出现“三保障</w:t>
      </w:r>
      <w:r>
        <w:rPr>
          <w:rFonts w:hint="eastAsia" w:ascii="仿宋" w:hAnsi="仿宋" w:eastAsia="仿宋" w:cs="仿宋"/>
          <w:spacing w:val="0"/>
          <w:w w:val="100"/>
          <w:sz w:val="32"/>
          <w:szCs w:val="32"/>
        </w:rPr>
        <w:t>”和饮水安全未保障情况</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依靠自身能力无法解决的</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应识别为监测对象</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第一时间落实帮扶措施</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确保尽快消除风险隐患。如果农户收入较高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扣除合规刚性支出后家庭收入明显高于当地农村平均水平</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出现</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三保障</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和饮水安全未保障情况</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可以依靠自身能力解决的</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根据实际情况</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不识别为监测对象</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但应持续跟踪关注</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督促尽快解决</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三保障”和饮水安全保障问题。</w:t>
      </w:r>
      <w:r>
        <w:rPr>
          <w:rFonts w:hint="eastAsia" w:ascii="仿宋" w:hAnsi="仿宋" w:eastAsia="仿宋" w:cs="仿宋"/>
          <w:spacing w:val="0"/>
          <w:w w:val="100"/>
          <w:sz w:val="32"/>
          <w:szCs w:val="32"/>
          <w:lang w:eastAsia="zh-CN"/>
        </w:rPr>
        <w:t>（牵头单位：“三保障”及饮水安全保障部门，责任单位：各乡镇党委、政府）</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 w:hAnsi="仿宋" w:eastAsia="仿宋" w:cs="仿宋"/>
          <w:spacing w:val="0"/>
          <w:w w:val="100"/>
          <w:sz w:val="32"/>
          <w:szCs w:val="32"/>
        </w:rPr>
      </w:pPr>
      <w:r>
        <w:rPr>
          <w:rFonts w:hint="eastAsia" w:ascii="楷体" w:hAnsi="楷体" w:eastAsia="楷体" w:cs="楷体"/>
          <w:b w:val="0"/>
          <w:bCs w:val="0"/>
          <w:spacing w:val="0"/>
          <w:w w:val="100"/>
          <w:sz w:val="32"/>
          <w:szCs w:val="32"/>
          <w14:textOutline w14:w="5816" w14:cap="flat" w14:cmpd="sng">
            <w14:solidFill>
              <w14:srgbClr w14:val="000000"/>
            </w14:solidFill>
            <w14:prstDash w14:val="solid"/>
            <w14:miter w14:val="0"/>
          </w14:textOutline>
        </w:rPr>
        <w:t>(三)排查已消除风险监测对象稳定情况。</w:t>
      </w:r>
      <w:r>
        <w:rPr>
          <w:rFonts w:hint="eastAsia" w:ascii="仿宋" w:hAnsi="仿宋" w:eastAsia="仿宋" w:cs="仿宋"/>
          <w:spacing w:val="0"/>
          <w:w w:val="100"/>
          <w:sz w:val="32"/>
          <w:szCs w:val="32"/>
        </w:rPr>
        <w:t>对已标注</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风险消除</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的监测对象开展</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回头看</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重点排查家庭收入是否持续稳定、</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三保障</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及饮水安全是否持续巩固、风险是否稳定消除、大额刚性支出问题是否稳定解决。对风险消除不稳定和整户无劳动力的监测对象进行回退</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对标注风险消除后又出现返贫风险的</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按程序重新识别认定。</w:t>
      </w:r>
      <w:r>
        <w:rPr>
          <w:rFonts w:hint="eastAsia" w:ascii="仿宋" w:hAnsi="仿宋" w:eastAsia="仿宋" w:cs="仿宋"/>
          <w:spacing w:val="0"/>
          <w:w w:val="100"/>
          <w:sz w:val="32"/>
          <w:szCs w:val="32"/>
          <w:lang w:eastAsia="zh-CN"/>
        </w:rPr>
        <w:t>（牵头单位：乡村振兴局，责任单位：各乡镇党委、政府）</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 w:hAnsi="仿宋" w:eastAsia="仿宋" w:cs="仿宋"/>
          <w:spacing w:val="0"/>
          <w:w w:val="100"/>
          <w:sz w:val="32"/>
          <w:szCs w:val="32"/>
        </w:rPr>
      </w:pPr>
      <w:r>
        <w:rPr>
          <w:rFonts w:hint="eastAsia" w:ascii="楷体" w:hAnsi="楷体" w:eastAsia="楷体" w:cs="楷体"/>
          <w:b w:val="0"/>
          <w:bCs w:val="0"/>
          <w:spacing w:val="0"/>
          <w:w w:val="100"/>
          <w:sz w:val="32"/>
          <w:szCs w:val="32"/>
          <w14:textOutline w14:w="5816" w14:cap="flat" w14:cmpd="sng">
            <w14:solidFill>
              <w14:srgbClr w14:val="000000"/>
            </w14:solidFill>
            <w14:prstDash w14:val="solid"/>
            <w14:miter w14:val="0"/>
          </w14:textOutline>
        </w:rPr>
        <w:t xml:space="preserve">(四)排查监测对象帮扶措施落实情况。 </w:t>
      </w:r>
      <w:r>
        <w:rPr>
          <w:rFonts w:hint="eastAsia" w:ascii="仿宋" w:hAnsi="仿宋" w:eastAsia="仿宋" w:cs="仿宋"/>
          <w:spacing w:val="0"/>
          <w:w w:val="100"/>
          <w:sz w:val="32"/>
          <w:szCs w:val="32"/>
        </w:rPr>
        <w:t>对未消除风险监测对象的帮扶情况进行排查</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重点关注帮扶措施是否及时到位、全面有效</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是否存在</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一兜了之</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等突出问题。对义务教育、基本医疗、住房安全、饮水安全等方面存在问题的</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及时落实针对性帮扶</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尽快解决问题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消除风险。对于返贫致贫风险较为复杂的</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要全面认定监测对象的返贫致贫风险</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并结合风险类型和农户需求因人因户落实帮扶。对有劳动能力的监测对象</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要优先落实产业就业等开发式帮扶措施</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无劳动能力的及时纳入兜底保障范围。</w:t>
      </w:r>
      <w:r>
        <w:rPr>
          <w:rFonts w:hint="eastAsia" w:ascii="仿宋" w:hAnsi="仿宋" w:eastAsia="仿宋" w:cs="仿宋"/>
          <w:spacing w:val="0"/>
          <w:w w:val="100"/>
          <w:sz w:val="32"/>
          <w:szCs w:val="32"/>
          <w:lang w:eastAsia="zh-CN"/>
        </w:rPr>
        <w:t>（牵头单位：乡村振兴局，责任单位：领导小组相关成员单位，各乡镇党委、政府）</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 w:hAnsi="仿宋" w:eastAsia="仿宋" w:cs="仿宋"/>
          <w:spacing w:val="0"/>
          <w:w w:val="100"/>
          <w:sz w:val="32"/>
          <w:szCs w:val="32"/>
        </w:rPr>
      </w:pPr>
      <w:r>
        <w:rPr>
          <w:rFonts w:hint="eastAsia" w:ascii="楷体" w:hAnsi="楷体" w:eastAsia="楷体" w:cs="楷体"/>
          <w:b w:val="0"/>
          <w:bCs w:val="0"/>
          <w:spacing w:val="0"/>
          <w:w w:val="100"/>
          <w:sz w:val="32"/>
          <w:szCs w:val="32"/>
          <w14:textOutline w14:w="5816" w14:cap="flat" w14:cmpd="sng">
            <w14:solidFill>
              <w14:srgbClr w14:val="000000"/>
            </w14:solidFill>
            <w14:prstDash w14:val="solid"/>
            <w14:miter w14:val="0"/>
          </w14:textOutline>
        </w:rPr>
        <w:t>(五)排查规模性返贫风险隐患。</w:t>
      </w:r>
      <w:r>
        <w:rPr>
          <w:rFonts w:hint="eastAsia" w:ascii="仿宋" w:hAnsi="仿宋" w:eastAsia="仿宋" w:cs="仿宋"/>
          <w:spacing w:val="0"/>
          <w:w w:val="100"/>
          <w:sz w:val="32"/>
          <w:szCs w:val="32"/>
          <w:lang w:eastAsia="zh-CN"/>
        </w:rPr>
        <w:t>进一步</w:t>
      </w:r>
      <w:r>
        <w:rPr>
          <w:rFonts w:hint="eastAsia" w:ascii="仿宋" w:hAnsi="仿宋" w:eastAsia="仿宋" w:cs="仿宋"/>
          <w:spacing w:val="0"/>
          <w:w w:val="100"/>
          <w:sz w:val="32"/>
          <w:szCs w:val="32"/>
        </w:rPr>
        <w:t>健全跨部门工作会商和信息互通机制</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加强与应急管理</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气象、医保、农业农村、民政、人社等相关部门的信息共享和沟通协作</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强化分析研判</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及时发现解决苗头性倾向性问题。</w:t>
      </w:r>
      <w:r>
        <w:rPr>
          <w:rFonts w:hint="eastAsia" w:ascii="仿宋" w:hAnsi="仿宋" w:eastAsia="仿宋" w:cs="仿宋"/>
          <w:b/>
          <w:bCs/>
          <w:spacing w:val="0"/>
          <w:w w:val="100"/>
          <w:sz w:val="32"/>
          <w:szCs w:val="32"/>
        </w:rPr>
        <w:t>重点排查</w:t>
      </w:r>
      <w:r>
        <w:rPr>
          <w:rFonts w:hint="eastAsia" w:ascii="仿宋" w:hAnsi="仿宋" w:eastAsia="仿宋" w:cs="仿宋"/>
          <w:spacing w:val="0"/>
          <w:w w:val="100"/>
          <w:sz w:val="32"/>
          <w:szCs w:val="32"/>
        </w:rPr>
        <w:t>水旱</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气象</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地质等灾害以及疫情等各类重大突发公共事件影响</w:t>
      </w:r>
      <w:r>
        <w:rPr>
          <w:rFonts w:hint="eastAsia" w:ascii="仿宋" w:hAnsi="仿宋" w:eastAsia="仿宋" w:cs="仿宋"/>
          <w:spacing w:val="0"/>
          <w:w w:val="100"/>
          <w:sz w:val="32"/>
          <w:szCs w:val="32"/>
          <w:lang w:eastAsia="zh-CN"/>
        </w:rPr>
        <w:t>、</w:t>
      </w:r>
      <w:r>
        <w:rPr>
          <w:rFonts w:hint="eastAsia" w:ascii="仿宋" w:hAnsi="仿宋" w:eastAsia="仿宋" w:cs="仿宋"/>
          <w:spacing w:val="0"/>
          <w:w w:val="99"/>
          <w:sz w:val="32"/>
          <w:szCs w:val="32"/>
        </w:rPr>
        <w:t>大宗农副产品价格持续大幅下跌、农村劳动力失业明显增多</w:t>
      </w:r>
      <w:r>
        <w:rPr>
          <w:rFonts w:hint="eastAsia" w:ascii="仿宋" w:hAnsi="仿宋" w:eastAsia="仿宋" w:cs="仿宋"/>
          <w:spacing w:val="0"/>
          <w:w w:val="100"/>
          <w:sz w:val="32"/>
          <w:szCs w:val="32"/>
        </w:rPr>
        <w:t>、乡村产业项目失败、大中型易地扶贫搬迁集中安置点搬迁人</w:t>
      </w:r>
      <w:r>
        <w:rPr>
          <w:rFonts w:hint="eastAsia" w:ascii="仿宋" w:hAnsi="仿宋" w:eastAsia="仿宋" w:cs="仿宋"/>
          <w:spacing w:val="6"/>
          <w:w w:val="100"/>
          <w:sz w:val="32"/>
          <w:szCs w:val="32"/>
        </w:rPr>
        <w:t>口就业等方面的风险隐患。</w:t>
      </w:r>
      <w:r>
        <w:rPr>
          <w:rFonts w:hint="eastAsia" w:ascii="仿宋" w:hAnsi="仿宋" w:eastAsia="仿宋" w:cs="仿宋"/>
          <w:b/>
          <w:bCs/>
          <w:spacing w:val="6"/>
          <w:w w:val="100"/>
          <w:sz w:val="32"/>
          <w:szCs w:val="32"/>
        </w:rPr>
        <w:t>重点关注</w:t>
      </w:r>
      <w:r>
        <w:rPr>
          <w:rFonts w:hint="eastAsia" w:ascii="仿宋" w:hAnsi="仿宋" w:eastAsia="仿宋" w:cs="仿宋"/>
          <w:spacing w:val="6"/>
          <w:w w:val="100"/>
          <w:sz w:val="32"/>
          <w:szCs w:val="32"/>
        </w:rPr>
        <w:t>易地扶贫搬迁集中安</w:t>
      </w:r>
      <w:r>
        <w:rPr>
          <w:rFonts w:hint="eastAsia" w:ascii="仿宋" w:hAnsi="仿宋" w:eastAsia="仿宋" w:cs="仿宋"/>
          <w:spacing w:val="0"/>
          <w:w w:val="100"/>
          <w:sz w:val="32"/>
          <w:szCs w:val="32"/>
        </w:rPr>
        <w:t>置区、未消除风险监测对象占比较高的乡镇和行政村。各</w:t>
      </w:r>
      <w:r>
        <w:rPr>
          <w:rFonts w:hint="eastAsia" w:ascii="仿宋" w:hAnsi="仿宋" w:eastAsia="仿宋" w:cs="仿宋"/>
          <w:spacing w:val="0"/>
          <w:w w:val="100"/>
          <w:sz w:val="32"/>
          <w:szCs w:val="32"/>
          <w:lang w:eastAsia="zh-CN"/>
        </w:rPr>
        <w:t>相关部门、乡（镇）</w:t>
      </w:r>
      <w:r>
        <w:rPr>
          <w:rFonts w:hint="eastAsia" w:ascii="仿宋" w:hAnsi="仿宋" w:eastAsia="仿宋" w:cs="仿宋"/>
          <w:spacing w:val="0"/>
          <w:w w:val="100"/>
          <w:sz w:val="32"/>
          <w:szCs w:val="32"/>
        </w:rPr>
        <w:t>要结合</w:t>
      </w:r>
      <w:r>
        <w:rPr>
          <w:rFonts w:hint="eastAsia" w:ascii="仿宋" w:hAnsi="仿宋" w:eastAsia="仿宋" w:cs="仿宋"/>
          <w:spacing w:val="0"/>
          <w:w w:val="100"/>
          <w:sz w:val="32"/>
          <w:szCs w:val="32"/>
          <w:lang w:eastAsia="zh-CN"/>
        </w:rPr>
        <w:t>我县和本乡镇</w:t>
      </w:r>
      <w:r>
        <w:rPr>
          <w:rFonts w:hint="eastAsia" w:ascii="仿宋" w:hAnsi="仿宋" w:eastAsia="仿宋" w:cs="仿宋"/>
          <w:spacing w:val="0"/>
          <w:w w:val="100"/>
          <w:sz w:val="32"/>
          <w:szCs w:val="32"/>
        </w:rPr>
        <w:t>实际</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及时制定防范预案</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落实帮扶举措</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提前化解风险隐患。</w:t>
      </w:r>
      <w:r>
        <w:rPr>
          <w:rFonts w:hint="eastAsia" w:ascii="仿宋" w:hAnsi="仿宋" w:eastAsia="仿宋" w:cs="仿宋"/>
          <w:spacing w:val="0"/>
          <w:w w:val="100"/>
          <w:sz w:val="32"/>
          <w:szCs w:val="32"/>
          <w:lang w:eastAsia="zh-CN"/>
        </w:rPr>
        <w:t>（牵头单位：乡村振兴局，责任单位：领导小组相关成员单位，各乡镇党委、政府）</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 w:hAnsi="仿宋" w:eastAsia="仿宋" w:cs="仿宋"/>
          <w:spacing w:val="0"/>
          <w:w w:val="100"/>
          <w:sz w:val="32"/>
          <w:szCs w:val="32"/>
        </w:rPr>
      </w:pPr>
      <w:r>
        <w:rPr>
          <w:rFonts w:hint="eastAsia" w:ascii="楷体" w:hAnsi="楷体" w:eastAsia="楷体" w:cs="楷体"/>
          <w:b w:val="0"/>
          <w:bCs w:val="0"/>
          <w:spacing w:val="0"/>
          <w:w w:val="100"/>
          <w:sz w:val="32"/>
          <w:szCs w:val="32"/>
          <w14:textOutline w14:w="5816" w14:cap="flat" w14:cmpd="sng">
            <w14:solidFill>
              <w14:srgbClr w14:val="000000"/>
            </w14:solidFill>
            <w14:prstDash w14:val="solid"/>
            <w14:miter w14:val="0"/>
          </w14:textOutline>
        </w:rPr>
        <w:t>(六)核实核准监测对象数据信息。</w:t>
      </w:r>
      <w:r>
        <w:rPr>
          <w:rFonts w:hint="eastAsia" w:ascii="仿宋" w:hAnsi="仿宋" w:eastAsia="仿宋" w:cs="仿宋"/>
          <w:spacing w:val="0"/>
          <w:w w:val="100"/>
          <w:sz w:val="32"/>
          <w:szCs w:val="32"/>
        </w:rPr>
        <w:t>结合发现的全国防返贫信息系统数据存在的问题</w:t>
      </w:r>
      <w:r>
        <w:rPr>
          <w:rFonts w:hint="eastAsia" w:ascii="仿宋" w:hAnsi="仿宋" w:eastAsia="仿宋" w:cs="仿宋"/>
          <w:spacing w:val="0"/>
          <w:w w:val="100"/>
          <w:sz w:val="32"/>
          <w:szCs w:val="32"/>
          <w:lang w:eastAsia="zh-CN"/>
        </w:rPr>
        <w:t>（对照省平台</w:t>
      </w:r>
      <w:r>
        <w:rPr>
          <w:rFonts w:hint="eastAsia" w:ascii="仿宋" w:hAnsi="仿宋" w:eastAsia="仿宋" w:cs="仿宋"/>
          <w:spacing w:val="0"/>
          <w:w w:val="100"/>
          <w:sz w:val="32"/>
          <w:szCs w:val="32"/>
          <w:lang w:val="en-US" w:eastAsia="zh-CN"/>
        </w:rPr>
        <w:t>4月份反馈的必改问题和非必改问题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核实核准监测对象信息数据。</w:t>
      </w:r>
      <w:r>
        <w:rPr>
          <w:rFonts w:hint="eastAsia" w:ascii="仿宋" w:hAnsi="仿宋" w:eastAsia="仿宋" w:cs="仿宋"/>
          <w:b/>
          <w:bCs/>
          <w:spacing w:val="0"/>
          <w:w w:val="100"/>
          <w:sz w:val="32"/>
          <w:szCs w:val="32"/>
        </w:rPr>
        <w:t>排查信息是否全面</w:t>
      </w:r>
      <w:r>
        <w:rPr>
          <w:rFonts w:hint="eastAsia" w:ascii="仿宋" w:hAnsi="仿宋" w:eastAsia="仿宋" w:cs="仿宋"/>
          <w:b/>
          <w:bCs/>
          <w:spacing w:val="0"/>
          <w:w w:val="100"/>
          <w:sz w:val="32"/>
          <w:szCs w:val="32"/>
          <w:lang w:eastAsia="zh-CN"/>
        </w:rPr>
        <w:t>，</w:t>
      </w:r>
      <w:r>
        <w:rPr>
          <w:rFonts w:hint="eastAsia" w:ascii="仿宋" w:hAnsi="仿宋" w:eastAsia="仿宋" w:cs="仿宋"/>
          <w:spacing w:val="0"/>
          <w:w w:val="100"/>
          <w:sz w:val="32"/>
          <w:szCs w:val="32"/>
        </w:rPr>
        <w:t>重点关注监测对象收入支出、</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三保障</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及饮水安全等</w:t>
      </w:r>
      <w:r>
        <w:rPr>
          <w:rFonts w:hint="eastAsia" w:ascii="仿宋" w:hAnsi="仿宋" w:eastAsia="仿宋" w:cs="仿宋"/>
          <w:spacing w:val="0"/>
          <w:w w:val="100"/>
          <w:sz w:val="32"/>
          <w:szCs w:val="32"/>
          <w:lang w:eastAsia="zh-CN"/>
        </w:rPr>
        <w:t>关键</w:t>
      </w:r>
      <w:r>
        <w:rPr>
          <w:rFonts w:hint="eastAsia" w:ascii="仿宋" w:hAnsi="仿宋" w:eastAsia="仿宋" w:cs="仿宋"/>
          <w:spacing w:val="0"/>
          <w:w w:val="100"/>
          <w:sz w:val="32"/>
          <w:szCs w:val="32"/>
        </w:rPr>
        <w:t>信息缺失问题。</w:t>
      </w:r>
      <w:r>
        <w:rPr>
          <w:rFonts w:hint="eastAsia" w:ascii="仿宋" w:hAnsi="仿宋" w:eastAsia="仿宋" w:cs="仿宋"/>
          <w:b/>
          <w:bCs/>
          <w:spacing w:val="0"/>
          <w:w w:val="100"/>
          <w:sz w:val="32"/>
          <w:szCs w:val="32"/>
        </w:rPr>
        <w:t>排查信息是否准确</w:t>
      </w:r>
      <w:r>
        <w:rPr>
          <w:rFonts w:hint="eastAsia" w:ascii="仿宋" w:hAnsi="仿宋" w:eastAsia="仿宋" w:cs="仿宋"/>
          <w:b/>
          <w:bCs/>
          <w:spacing w:val="0"/>
          <w:w w:val="100"/>
          <w:sz w:val="32"/>
          <w:szCs w:val="32"/>
          <w:lang w:eastAsia="zh-CN"/>
        </w:rPr>
        <w:t>，</w:t>
      </w:r>
      <w:r>
        <w:rPr>
          <w:rFonts w:hint="eastAsia" w:ascii="仿宋" w:hAnsi="仿宋" w:eastAsia="仿宋" w:cs="仿宋"/>
          <w:spacing w:val="0"/>
          <w:w w:val="100"/>
          <w:sz w:val="32"/>
          <w:szCs w:val="32"/>
        </w:rPr>
        <w:t>重点关注家庭成员信息、监测对象分类、风险类型、帮扶措施等信息录入不准确问题。</w:t>
      </w:r>
      <w:r>
        <w:rPr>
          <w:rFonts w:hint="eastAsia" w:ascii="仿宋" w:hAnsi="仿宋" w:eastAsia="仿宋" w:cs="仿宋"/>
          <w:b/>
          <w:bCs/>
          <w:spacing w:val="0"/>
          <w:w w:val="100"/>
          <w:sz w:val="32"/>
          <w:szCs w:val="32"/>
        </w:rPr>
        <w:t>排查录入是否及时</w:t>
      </w:r>
      <w:r>
        <w:rPr>
          <w:rFonts w:hint="eastAsia" w:ascii="仿宋" w:hAnsi="仿宋" w:eastAsia="仿宋" w:cs="仿宋"/>
          <w:b/>
          <w:bCs/>
          <w:spacing w:val="0"/>
          <w:w w:val="100"/>
          <w:sz w:val="32"/>
          <w:szCs w:val="32"/>
          <w:lang w:eastAsia="zh-CN"/>
        </w:rPr>
        <w:t>，</w:t>
      </w:r>
      <w:r>
        <w:rPr>
          <w:rFonts w:hint="eastAsia" w:ascii="仿宋" w:hAnsi="仿宋" w:eastAsia="仿宋" w:cs="仿宋"/>
          <w:spacing w:val="0"/>
          <w:w w:val="100"/>
          <w:sz w:val="32"/>
          <w:szCs w:val="32"/>
        </w:rPr>
        <w:t xml:space="preserve"> 重点关注需要动态调整的数据</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已落实的帮扶措施</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及时进行更新完善</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切实提高信息数据的完整性、准确性。</w:t>
      </w:r>
      <w:r>
        <w:rPr>
          <w:rFonts w:hint="eastAsia" w:ascii="仿宋" w:hAnsi="仿宋" w:eastAsia="仿宋" w:cs="仿宋"/>
          <w:b/>
          <w:bCs/>
          <w:spacing w:val="0"/>
          <w:w w:val="100"/>
          <w:sz w:val="32"/>
          <w:szCs w:val="32"/>
        </w:rPr>
        <w:t>排查逻辑是否相符</w:t>
      </w:r>
      <w:r>
        <w:rPr>
          <w:rFonts w:hint="eastAsia" w:ascii="仿宋" w:hAnsi="仿宋" w:eastAsia="仿宋" w:cs="仿宋"/>
          <w:b/>
          <w:bCs/>
          <w:spacing w:val="0"/>
          <w:w w:val="100"/>
          <w:sz w:val="32"/>
          <w:szCs w:val="32"/>
          <w:lang w:eastAsia="zh-CN"/>
        </w:rPr>
        <w:t>，</w:t>
      </w:r>
      <w:r>
        <w:rPr>
          <w:rFonts w:hint="eastAsia" w:ascii="仿宋" w:hAnsi="仿宋" w:eastAsia="仿宋" w:cs="仿宋"/>
          <w:spacing w:val="0"/>
          <w:w w:val="100"/>
          <w:sz w:val="32"/>
          <w:szCs w:val="32"/>
        </w:rPr>
        <w:t>关注年龄、健康状况、劳动力与务工就业、收入等相关数据逻辑关系</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确保系统数据</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账账相符</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同时,</w:t>
      </w:r>
      <w:r>
        <w:rPr>
          <w:rFonts w:hint="eastAsia" w:ascii="仿宋" w:hAnsi="仿宋" w:eastAsia="仿宋" w:cs="仿宋"/>
          <w:spacing w:val="0"/>
          <w:w w:val="100"/>
          <w:sz w:val="32"/>
          <w:szCs w:val="32"/>
          <w:lang w:eastAsia="zh-CN"/>
        </w:rPr>
        <w:t>待全国防返贫监测信息系统开通功能后，</w:t>
      </w:r>
      <w:r>
        <w:rPr>
          <w:rFonts w:hint="eastAsia" w:ascii="仿宋" w:hAnsi="仿宋" w:eastAsia="仿宋" w:cs="仿宋"/>
          <w:spacing w:val="0"/>
          <w:w w:val="100"/>
          <w:sz w:val="32"/>
          <w:szCs w:val="32"/>
        </w:rPr>
        <w:t>补充乡(镇)防返贫监测模块有关数据信息。</w:t>
      </w:r>
      <w:r>
        <w:rPr>
          <w:rFonts w:hint="eastAsia" w:ascii="仿宋" w:hAnsi="仿宋" w:eastAsia="仿宋" w:cs="仿宋"/>
          <w:spacing w:val="0"/>
          <w:w w:val="100"/>
          <w:sz w:val="32"/>
          <w:szCs w:val="32"/>
          <w:lang w:eastAsia="zh-CN"/>
        </w:rPr>
        <w:t>（牵头单位：乡村振兴局，责任单位：各乡镇党委</w:t>
      </w:r>
      <w:r>
        <w:rPr>
          <w:rFonts w:hint="eastAsia" w:ascii="仿宋" w:hAnsi="仿宋" w:eastAsia="仿宋" w:cs="仿宋"/>
          <w:color w:val="FF0000"/>
          <w:spacing w:val="0"/>
          <w:w w:val="100"/>
          <w:sz w:val="32"/>
          <w:szCs w:val="32"/>
          <w:lang w:eastAsia="zh-CN"/>
        </w:rPr>
        <w:t>、</w:t>
      </w:r>
      <w:r>
        <w:rPr>
          <w:rFonts w:hint="eastAsia" w:ascii="仿宋" w:hAnsi="仿宋" w:eastAsia="仿宋" w:cs="仿宋"/>
          <w:spacing w:val="0"/>
          <w:w w:val="100"/>
          <w:sz w:val="32"/>
          <w:szCs w:val="32"/>
          <w:lang w:eastAsia="zh-CN"/>
        </w:rPr>
        <w:t>政府）</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 w:hAnsi="仿宋" w:eastAsia="仿宋" w:cs="仿宋"/>
          <w:spacing w:val="0"/>
          <w:w w:val="100"/>
          <w:sz w:val="32"/>
          <w:szCs w:val="32"/>
        </w:rPr>
      </w:pPr>
      <w:r>
        <w:rPr>
          <w:rFonts w:hint="eastAsia" w:ascii="楷体" w:hAnsi="楷体" w:eastAsia="楷体" w:cs="楷体"/>
          <w:b w:val="0"/>
          <w:bCs w:val="0"/>
          <w:spacing w:val="0"/>
          <w:w w:val="100"/>
          <w:sz w:val="32"/>
          <w:szCs w:val="32"/>
          <w14:textOutline w14:w="5816" w14:cap="flat" w14:cmpd="sng">
            <w14:solidFill>
              <w14:srgbClr w14:val="000000"/>
            </w14:solidFill>
            <w14:prstDash w14:val="solid"/>
            <w14:miter w14:val="0"/>
          </w14:textOutline>
        </w:rPr>
        <w:t>(七)排查防贫机制机构建立情况。</w:t>
      </w:r>
      <w:r>
        <w:rPr>
          <w:rFonts w:hint="eastAsia" w:ascii="仿宋" w:hAnsi="仿宋" w:eastAsia="仿宋" w:cs="仿宋"/>
          <w:b w:val="0"/>
          <w:bCs w:val="0"/>
          <w:spacing w:val="0"/>
          <w:w w:val="100"/>
          <w:sz w:val="32"/>
          <w:szCs w:val="32"/>
          <w14:textOutline w14:w="5448" w14:cap="flat" w14:cmpd="sng">
            <w14:solidFill>
              <w14:srgbClr w14:val="000000"/>
            </w14:solidFill>
            <w14:prstDash w14:val="solid"/>
            <w14:miter w14:val="0"/>
          </w14:textOutline>
        </w:rPr>
        <w:t>机制方面,</w:t>
      </w:r>
      <w:r>
        <w:rPr>
          <w:rFonts w:hint="eastAsia" w:ascii="仿宋" w:hAnsi="仿宋" w:eastAsia="仿宋" w:cs="仿宋"/>
          <w:spacing w:val="0"/>
          <w:w w:val="100"/>
          <w:sz w:val="32"/>
          <w:szCs w:val="32"/>
        </w:rPr>
        <w:t xml:space="preserve"> 重点排查</w:t>
      </w:r>
      <w:r>
        <w:rPr>
          <w:rFonts w:hint="eastAsia" w:ascii="仿宋" w:hAnsi="仿宋" w:eastAsia="仿宋" w:cs="仿宋"/>
          <w:spacing w:val="0"/>
          <w:w w:val="100"/>
          <w:sz w:val="32"/>
          <w:szCs w:val="32"/>
          <w:lang w:eastAsia="zh-CN"/>
        </w:rPr>
        <w:t>全县</w:t>
      </w:r>
      <w:r>
        <w:rPr>
          <w:rFonts w:hint="eastAsia" w:ascii="仿宋" w:hAnsi="仿宋" w:eastAsia="仿宋" w:cs="仿宋"/>
          <w:spacing w:val="0"/>
          <w:w w:val="100"/>
          <w:sz w:val="32"/>
          <w:szCs w:val="32"/>
        </w:rPr>
        <w:t>是否建立多部门共同参与的预警监测机制、协调会商机制、信息比对机制</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对增加的预警监测内容是否严格落实</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是否分类提高风险预警信息筛查频率</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缩短筛查周期。</w:t>
      </w:r>
      <w:r>
        <w:rPr>
          <w:rFonts w:hint="eastAsia" w:ascii="仿宋" w:hAnsi="仿宋" w:eastAsia="仿宋" w:cs="仿宋"/>
          <w:spacing w:val="0"/>
          <w:w w:val="100"/>
          <w:sz w:val="32"/>
          <w:szCs w:val="32"/>
          <w:lang w:eastAsia="zh-CN"/>
        </w:rPr>
        <w:t>排查</w:t>
      </w:r>
      <w:r>
        <w:rPr>
          <w:rFonts w:hint="eastAsia" w:ascii="仿宋" w:hAnsi="仿宋" w:eastAsia="仿宋" w:cs="仿宋"/>
          <w:spacing w:val="0"/>
          <w:w w:val="100"/>
          <w:sz w:val="32"/>
          <w:szCs w:val="32"/>
        </w:rPr>
        <w:t>乡</w:t>
      </w:r>
      <w:r>
        <w:rPr>
          <w:rFonts w:hint="eastAsia" w:ascii="仿宋" w:hAnsi="仿宋" w:eastAsia="仿宋" w:cs="仿宋"/>
          <w:spacing w:val="0"/>
          <w:w w:val="100"/>
          <w:sz w:val="32"/>
          <w:szCs w:val="32"/>
          <w:lang w:eastAsia="zh-CN"/>
        </w:rPr>
        <w:t>（镇）</w:t>
      </w:r>
      <w:r>
        <w:rPr>
          <w:rFonts w:hint="eastAsia" w:ascii="仿宋" w:hAnsi="仿宋" w:eastAsia="仿宋" w:cs="仿宋"/>
          <w:spacing w:val="0"/>
          <w:w w:val="100"/>
          <w:sz w:val="32"/>
          <w:szCs w:val="32"/>
        </w:rPr>
        <w:t>党委政府是否落实监测帮扶工作主体责任</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14:textOutline w14:w="5448" w14:cap="flat" w14:cmpd="sng">
            <w14:solidFill>
              <w14:srgbClr w14:val="000000"/>
            </w14:solidFill>
            <w14:prstDash w14:val="solid"/>
            <w14:miter w14:val="0"/>
          </w14:textOutline>
        </w:rPr>
        <w:t>机构方面,</w:t>
      </w:r>
      <w:r>
        <w:rPr>
          <w:rFonts w:hint="eastAsia" w:ascii="仿宋" w:hAnsi="仿宋" w:eastAsia="仿宋" w:cs="仿宋"/>
          <w:spacing w:val="0"/>
          <w:w w:val="100"/>
          <w:sz w:val="32"/>
          <w:szCs w:val="32"/>
        </w:rPr>
        <w:t xml:space="preserve"> 重点排查各级防贫专门机构队伍建设</w:t>
      </w:r>
      <w:r>
        <w:rPr>
          <w:rFonts w:hint="eastAsia" w:ascii="仿宋" w:hAnsi="仿宋" w:eastAsia="仿宋" w:cs="仿宋"/>
          <w:spacing w:val="0"/>
          <w:w w:val="100"/>
          <w:sz w:val="32"/>
          <w:szCs w:val="32"/>
          <w:lang w:eastAsia="zh-CN"/>
        </w:rPr>
        <w:t>情况，</w:t>
      </w:r>
      <w:r>
        <w:rPr>
          <w:rFonts w:hint="eastAsia" w:ascii="仿宋" w:hAnsi="仿宋" w:eastAsia="仿宋" w:cs="仿宋"/>
          <w:spacing w:val="0"/>
          <w:w w:val="100"/>
          <w:sz w:val="32"/>
          <w:szCs w:val="32"/>
        </w:rPr>
        <w:t>是否按照</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县建防贫中心、</w:t>
      </w:r>
      <w:r>
        <w:rPr>
          <w:rFonts w:hint="eastAsia" w:ascii="仿宋" w:hAnsi="仿宋" w:eastAsia="仿宋" w:cs="仿宋"/>
          <w:spacing w:val="0"/>
          <w:w w:val="100"/>
          <w:sz w:val="32"/>
          <w:szCs w:val="32"/>
          <w:lang w:eastAsia="zh-CN"/>
        </w:rPr>
        <w:t>部门建工作专班、</w:t>
      </w:r>
      <w:r>
        <w:rPr>
          <w:rFonts w:hint="eastAsia" w:ascii="仿宋" w:hAnsi="仿宋" w:eastAsia="仿宋" w:cs="仿宋"/>
          <w:spacing w:val="0"/>
          <w:w w:val="100"/>
          <w:sz w:val="32"/>
          <w:szCs w:val="32"/>
        </w:rPr>
        <w:t>乡建工作站、村设网格员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的要求</w:t>
      </w:r>
      <w:r>
        <w:rPr>
          <w:rFonts w:hint="eastAsia" w:ascii="仿宋" w:hAnsi="仿宋" w:eastAsia="仿宋" w:cs="仿宋"/>
          <w:spacing w:val="0"/>
          <w:w w:val="100"/>
          <w:sz w:val="32"/>
          <w:szCs w:val="32"/>
          <w:lang w:eastAsia="zh-CN"/>
        </w:rPr>
        <w:t>，建立</w:t>
      </w:r>
      <w:r>
        <w:rPr>
          <w:rFonts w:hint="eastAsia" w:ascii="仿宋" w:hAnsi="仿宋" w:eastAsia="仿宋" w:cs="仿宋"/>
          <w:spacing w:val="0"/>
          <w:w w:val="100"/>
          <w:sz w:val="32"/>
          <w:szCs w:val="32"/>
        </w:rPr>
        <w:t>防贫专门机构</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排查是否存在有编制无人员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不能专职负责防止返贫监测帮扶各项具体工作的问题</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排查各级防贫机构业务培训情况,业务能力是否适应工作需要</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排查</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防贫保</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模式是否规范。</w:t>
      </w:r>
      <w:r>
        <w:rPr>
          <w:rFonts w:hint="eastAsia" w:ascii="仿宋" w:hAnsi="仿宋" w:eastAsia="仿宋" w:cs="仿宋"/>
          <w:spacing w:val="0"/>
          <w:w w:val="100"/>
          <w:sz w:val="32"/>
          <w:szCs w:val="32"/>
          <w:lang w:eastAsia="zh-CN"/>
        </w:rPr>
        <w:t>（牵头单位：乡村振兴局，责任单位：领导小组各成员单位）</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80" w:lineRule="exact"/>
        <w:ind w:right="9" w:firstLine="609"/>
        <w:jc w:val="both"/>
        <w:textAlignment w:val="baseline"/>
        <w:rPr>
          <w:rFonts w:hint="eastAsia" w:ascii="黑体" w:hAnsi="黑体" w:eastAsia="黑体" w:cs="黑体"/>
          <w:b/>
          <w:bCs/>
          <w:spacing w:val="0"/>
          <w:w w:val="100"/>
          <w:sz w:val="32"/>
          <w:szCs w:val="32"/>
          <w:lang w:eastAsia="zh-CN"/>
        </w:rPr>
      </w:pPr>
      <w:r>
        <w:rPr>
          <w:rFonts w:hint="eastAsia" w:ascii="黑体" w:hAnsi="黑体" w:eastAsia="黑体" w:cs="黑体"/>
          <w:b/>
          <w:bCs/>
          <w:spacing w:val="0"/>
          <w:w w:val="100"/>
          <w:sz w:val="32"/>
          <w:szCs w:val="32"/>
          <w:lang w:eastAsia="zh-CN"/>
        </w:rPr>
        <w:t>进度安排</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754"/>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b w:val="0"/>
          <w:bCs w:val="0"/>
          <w:spacing w:val="0"/>
          <w:w w:val="100"/>
          <w:sz w:val="32"/>
          <w:szCs w:val="32"/>
          <w:lang w:eastAsia="zh-CN"/>
          <w14:textOutline w14:w="5448" w14:cap="flat" w14:cmpd="sng">
            <w14:solidFill>
              <w14:srgbClr w14:val="000000"/>
            </w14:solidFill>
            <w14:prstDash w14:val="solid"/>
            <w14:miter w14:val="0"/>
          </w14:textOutline>
        </w:rPr>
        <w:t>(一)制定方案(4月底前完成)。</w:t>
      </w:r>
      <w:r>
        <w:rPr>
          <w:rFonts w:hint="eastAsia" w:ascii="仿宋" w:hAnsi="仿宋" w:eastAsia="仿宋" w:cs="仿宋"/>
          <w:spacing w:val="0"/>
          <w:w w:val="100"/>
          <w:sz w:val="32"/>
          <w:szCs w:val="32"/>
          <w:lang w:eastAsia="zh-CN"/>
        </w:rPr>
        <w:t>印发全县工作方案，</w:t>
      </w:r>
      <w:r>
        <w:rPr>
          <w:rFonts w:hint="eastAsia" w:ascii="仿宋" w:hAnsi="仿宋" w:eastAsia="仿宋" w:cs="仿宋"/>
          <w:spacing w:val="0"/>
          <w:w w:val="100"/>
          <w:sz w:val="32"/>
          <w:szCs w:val="32"/>
        </w:rPr>
        <w:t>召开</w:t>
      </w:r>
      <w:r>
        <w:rPr>
          <w:rFonts w:hint="eastAsia" w:ascii="仿宋" w:hAnsi="仿宋" w:eastAsia="仿宋" w:cs="仿宋"/>
          <w:spacing w:val="0"/>
          <w:w w:val="100"/>
          <w:sz w:val="32"/>
          <w:szCs w:val="32"/>
          <w:lang w:eastAsia="zh-CN"/>
        </w:rPr>
        <w:t>联席会议</w:t>
      </w:r>
      <w:r>
        <w:rPr>
          <w:rFonts w:hint="eastAsia" w:ascii="仿宋" w:hAnsi="仿宋" w:eastAsia="仿宋" w:cs="仿宋"/>
          <w:spacing w:val="0"/>
          <w:w w:val="100"/>
          <w:sz w:val="32"/>
          <w:szCs w:val="32"/>
        </w:rPr>
        <w:t>会</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采取线上线下等多种形式</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开展专题业务培训</w:t>
      </w:r>
      <w:r>
        <w:rPr>
          <w:rFonts w:hint="eastAsia" w:ascii="仿宋" w:hAnsi="仿宋" w:eastAsia="仿宋" w:cs="仿宋"/>
          <w:spacing w:val="0"/>
          <w:w w:val="100"/>
          <w:sz w:val="32"/>
          <w:szCs w:val="32"/>
          <w:lang w:eastAsia="zh-CN"/>
        </w:rPr>
        <w:t>，学习河北省</w:t>
      </w:r>
      <w:r>
        <w:rPr>
          <w:rFonts w:hint="eastAsia" w:ascii="仿宋" w:hAnsi="仿宋" w:eastAsia="仿宋" w:cs="仿宋"/>
          <w:spacing w:val="0"/>
          <w:w w:val="100"/>
          <w:sz w:val="32"/>
          <w:szCs w:val="32"/>
        </w:rPr>
        <w:t>乡村振兴局下发的《健全防止返贫动态监测和帮扶机制工作指南(试行)》</w:t>
      </w:r>
      <w:r>
        <w:rPr>
          <w:rFonts w:hint="eastAsia" w:ascii="仿宋" w:hAnsi="仿宋" w:eastAsia="仿宋" w:cs="仿宋"/>
          <w:spacing w:val="0"/>
          <w:w w:val="100"/>
          <w:sz w:val="32"/>
          <w:szCs w:val="32"/>
          <w:lang w:eastAsia="zh-CN"/>
        </w:rPr>
        <w:t>，确保做到负责此项工作人员培训全覆盖。各乡（镇）制定本级集中排查工作方案,逐级动员部</w:t>
      </w:r>
      <w:r>
        <w:rPr>
          <w:rFonts w:hint="eastAsia" w:ascii="仿宋" w:hAnsi="仿宋" w:eastAsia="仿宋" w:cs="仿宋"/>
          <w:spacing w:val="0"/>
          <w:w w:val="100"/>
          <w:sz w:val="32"/>
          <w:szCs w:val="32"/>
        </w:rPr>
        <w:t>署,结合实际落实工作</w:t>
      </w:r>
      <w:r>
        <w:rPr>
          <w:rFonts w:hint="eastAsia" w:ascii="仿宋" w:hAnsi="仿宋" w:eastAsia="仿宋" w:cs="仿宋"/>
          <w:spacing w:val="0"/>
          <w:w w:val="100"/>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754"/>
        <w:jc w:val="both"/>
        <w:textAlignment w:val="baseline"/>
        <w:rPr>
          <w:rFonts w:hint="eastAsia" w:ascii="仿宋" w:hAnsi="仿宋" w:eastAsia="仿宋" w:cs="仿宋"/>
          <w:spacing w:val="0"/>
          <w:w w:val="100"/>
          <w:sz w:val="32"/>
          <w:szCs w:val="32"/>
        </w:rPr>
      </w:pPr>
      <w:r>
        <w:rPr>
          <w:rFonts w:hint="eastAsia" w:ascii="楷体" w:hAnsi="楷体" w:eastAsia="楷体" w:cs="楷体"/>
          <w:spacing w:val="0"/>
          <w:w w:val="100"/>
          <w:sz w:val="32"/>
          <w:szCs w:val="32"/>
          <w14:textOutline w14:w="5448" w14:cap="flat" w14:cmpd="sng">
            <w14:solidFill>
              <w14:srgbClr w14:val="000000"/>
            </w14:solidFill>
            <w14:prstDash w14:val="solid"/>
            <w14:miter w14:val="0"/>
          </w14:textOutline>
        </w:rPr>
        <w:t>(二)集中排查(5月底前完成)</w:t>
      </w:r>
      <w:r>
        <w:rPr>
          <w:rFonts w:hint="eastAsia" w:ascii="楷体" w:hAnsi="楷体" w:eastAsia="楷体" w:cs="楷体"/>
          <w:spacing w:val="0"/>
          <w:w w:val="100"/>
          <w:sz w:val="32"/>
          <w:szCs w:val="32"/>
          <w:lang w:eastAsia="zh-CN"/>
          <w14:textOutline w14:w="5448" w14:cap="flat" w14:cmpd="sng">
            <w14:solidFill>
              <w14:srgbClr w14:val="000000"/>
            </w14:solidFill>
            <w14:prstDash w14:val="solid"/>
            <w14:miter w14:val="0"/>
          </w14:textOutline>
        </w:rPr>
        <w:t>。</w:t>
      </w:r>
      <w:r>
        <w:rPr>
          <w:rFonts w:hint="eastAsia" w:ascii="仿宋" w:hAnsi="仿宋" w:eastAsia="仿宋" w:cs="仿宋"/>
          <w:spacing w:val="0"/>
          <w:w w:val="100"/>
          <w:sz w:val="32"/>
          <w:szCs w:val="32"/>
        </w:rPr>
        <w:t>组织对所有农户进行全面筛查</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对不在村的农户和人员要采取各种有效措施</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及时获得相关准确信息</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确保不留死角</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及时将符合条件的农户按程序识别为监测对象。简化工作流程</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缩短认定时间</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从农户申报、干部排查、部门预警发现风险线索之日起</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到完成监测对象识别认定</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一般不超过15天。提高工作时效</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监测对象认定的信息比对与识别程序同步进行</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对新纳入低保对象已开展过信息比对的</w:t>
      </w:r>
      <w:r>
        <w:rPr>
          <w:rFonts w:hint="eastAsia" w:ascii="仿宋" w:hAnsi="仿宋" w:eastAsia="仿宋" w:cs="仿宋"/>
          <w:spacing w:val="0"/>
          <w:w w:val="100"/>
          <w:sz w:val="32"/>
          <w:szCs w:val="32"/>
          <w:lang w:eastAsia="zh-CN"/>
        </w:rPr>
        <w:t>，</w:t>
      </w:r>
      <w:r>
        <w:rPr>
          <w:rFonts w:hint="eastAsia" w:ascii="仿宋" w:hAnsi="仿宋" w:eastAsia="仿宋" w:cs="仿宋"/>
          <w:spacing w:val="0"/>
          <w:w w:val="100"/>
          <w:sz w:val="32"/>
          <w:szCs w:val="32"/>
        </w:rPr>
        <w:t>可不重复比对。</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754"/>
        <w:jc w:val="both"/>
        <w:textAlignment w:val="baseline"/>
        <w:rPr>
          <w:rFonts w:hint="eastAsia" w:ascii="仿宋" w:hAnsi="仿宋" w:eastAsia="仿宋" w:cs="仿宋"/>
          <w:spacing w:val="0"/>
          <w:w w:val="100"/>
          <w:sz w:val="32"/>
          <w:szCs w:val="32"/>
          <w:lang w:eastAsia="zh-CN"/>
        </w:rPr>
      </w:pPr>
      <w:r>
        <w:rPr>
          <w:rFonts w:hint="eastAsia" w:ascii="楷体" w:hAnsi="楷体" w:eastAsia="楷体" w:cs="楷体"/>
          <w:spacing w:val="0"/>
          <w:w w:val="100"/>
          <w:sz w:val="32"/>
          <w:szCs w:val="32"/>
          <w14:textOutline w14:w="5448" w14:cap="flat" w14:cmpd="sng">
            <w14:solidFill>
              <w14:srgbClr w14:val="000000"/>
            </w14:solidFill>
            <w14:prstDash w14:val="solid"/>
            <w14:miter w14:val="0"/>
          </w14:textOutline>
        </w:rPr>
        <w:t>(三)信息</w:t>
      </w:r>
      <w:r>
        <w:rPr>
          <w:rFonts w:hint="eastAsia" w:ascii="楷体" w:hAnsi="楷体" w:eastAsia="楷体" w:cs="楷体"/>
          <w:b w:val="0"/>
          <w:bCs w:val="0"/>
          <w:spacing w:val="0"/>
          <w:w w:val="100"/>
          <w:sz w:val="32"/>
          <w:szCs w:val="32"/>
          <w14:textOutline w14:w="5448" w14:cap="flat" w14:cmpd="sng">
            <w14:solidFill>
              <w14:srgbClr w14:val="000000"/>
            </w14:solidFill>
            <w14:prstDash w14:val="solid"/>
            <w14:miter w14:val="0"/>
          </w14:textOutline>
        </w:rPr>
        <w:t>采</w:t>
      </w:r>
      <w:r>
        <w:rPr>
          <w:rFonts w:hint="eastAsia" w:ascii="楷体" w:hAnsi="楷体" w:eastAsia="楷体" w:cs="楷体"/>
          <w:spacing w:val="0"/>
          <w:w w:val="100"/>
          <w:sz w:val="32"/>
          <w:szCs w:val="32"/>
          <w14:textOutline w14:w="5448" w14:cap="flat" w14:cmpd="sng">
            <w14:solidFill>
              <w14:srgbClr w14:val="000000"/>
            </w14:solidFill>
            <w14:prstDash w14:val="solid"/>
            <w14:miter w14:val="0"/>
          </w14:textOutline>
        </w:rPr>
        <w:t>集录入(6月5日前完成)</w:t>
      </w:r>
      <w:r>
        <w:rPr>
          <w:rFonts w:hint="eastAsia" w:ascii="楷体" w:hAnsi="楷体" w:eastAsia="楷体" w:cs="楷体"/>
          <w:spacing w:val="0"/>
          <w:w w:val="100"/>
          <w:sz w:val="32"/>
          <w:szCs w:val="32"/>
          <w:lang w:eastAsia="zh-CN"/>
          <w14:textOutline w14:w="5448" w14:cap="flat" w14:cmpd="sng">
            <w14:solidFill>
              <w14:srgbClr w14:val="000000"/>
            </w14:solidFill>
            <w14:prstDash w14:val="solid"/>
            <w14:miter w14:val="0"/>
          </w14:textOutline>
        </w:rPr>
        <w:t>。</w:t>
      </w:r>
      <w:r>
        <w:rPr>
          <w:rFonts w:hint="eastAsia" w:ascii="仿宋" w:hAnsi="仿宋" w:eastAsia="仿宋" w:cs="仿宋"/>
          <w:spacing w:val="0"/>
          <w:w w:val="100"/>
          <w:sz w:val="32"/>
          <w:szCs w:val="32"/>
          <w:lang w:eastAsia="zh-CN"/>
        </w:rPr>
        <w:t>各乡（镇）要根据入户排查工作进度，以乡（镇）为单位书面向乡村振兴局申请开通全国防返贫监测信息系统相关功能权限，乡村振兴局督促指导各乡（镇）开展信息录入和问题整改。要按照“谁采集、谁录入、谁负责”的原则，加强录入信息审核把关，确保录入信息真实、准确、完整。排查发现需要对监测对象开展“风险消除回退”和“监测对象清退”的，由县乡村振兴局汇总后向上级提出申请，待国家乡村振兴局开通权限后，组织开展“回退”“清退”系统操作。</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 w:hAnsi="仿宋" w:eastAsia="仿宋" w:cs="仿宋"/>
          <w:spacing w:val="0"/>
          <w:w w:val="100"/>
          <w:sz w:val="32"/>
          <w:szCs w:val="32"/>
          <w:lang w:eastAsia="zh-CN"/>
        </w:rPr>
      </w:pPr>
      <w:r>
        <w:rPr>
          <w:rFonts w:hint="eastAsia" w:ascii="楷体" w:hAnsi="楷体" w:eastAsia="楷体" w:cs="楷体"/>
          <w:spacing w:val="0"/>
          <w:w w:val="100"/>
          <w:sz w:val="32"/>
          <w:szCs w:val="32"/>
          <w14:textOutline w14:w="5448" w14:cap="flat" w14:cmpd="sng">
            <w14:solidFill>
              <w14:srgbClr w14:val="000000"/>
            </w14:solidFill>
            <w14:prstDash w14:val="solid"/>
            <w14:miter w14:val="0"/>
          </w14:textOutline>
        </w:rPr>
        <w:t>(四)提交报告(6月1</w:t>
      </w:r>
      <w:r>
        <w:rPr>
          <w:rFonts w:hint="eastAsia" w:ascii="楷体" w:hAnsi="楷体" w:eastAsia="楷体" w:cs="楷体"/>
          <w:spacing w:val="0"/>
          <w:w w:val="100"/>
          <w:sz w:val="32"/>
          <w:szCs w:val="32"/>
          <w:lang w:val="en-US" w:eastAsia="zh-CN"/>
          <w14:textOutline w14:w="5448" w14:cap="flat" w14:cmpd="sng">
            <w14:solidFill>
              <w14:srgbClr w14:val="000000"/>
            </w14:solidFill>
            <w14:prstDash w14:val="solid"/>
            <w14:miter w14:val="0"/>
          </w14:textOutline>
        </w:rPr>
        <w:t>0</w:t>
      </w:r>
      <w:r>
        <w:rPr>
          <w:rFonts w:hint="eastAsia" w:ascii="楷体" w:hAnsi="楷体" w:eastAsia="楷体" w:cs="楷体"/>
          <w:spacing w:val="0"/>
          <w:w w:val="100"/>
          <w:sz w:val="32"/>
          <w:szCs w:val="32"/>
          <w14:textOutline w14:w="5448" w14:cap="flat" w14:cmpd="sng">
            <w14:solidFill>
              <w14:srgbClr w14:val="000000"/>
            </w14:solidFill>
            <w14:prstDash w14:val="solid"/>
            <w14:miter w14:val="0"/>
          </w14:textOutline>
        </w:rPr>
        <w:t>日前完成)</w:t>
      </w:r>
      <w:r>
        <w:rPr>
          <w:rFonts w:hint="eastAsia" w:ascii="仿宋" w:hAnsi="仿宋" w:eastAsia="仿宋" w:cs="仿宋"/>
          <w:spacing w:val="0"/>
          <w:w w:val="100"/>
          <w:sz w:val="32"/>
          <w:szCs w:val="32"/>
        </w:rPr>
        <w:t>。</w:t>
      </w:r>
      <w:r>
        <w:rPr>
          <w:rFonts w:hint="eastAsia" w:ascii="仿宋" w:hAnsi="仿宋" w:eastAsia="仿宋" w:cs="仿宋"/>
          <w:spacing w:val="0"/>
          <w:w w:val="100"/>
          <w:sz w:val="32"/>
          <w:szCs w:val="32"/>
          <w:lang w:eastAsia="zh-CN"/>
        </w:rPr>
        <w:t>各乡（镇）要全面总结排查中的经验做法，梳理存在的困难问题，加强数据分析和形势研判，研究提出下一步工作安排，在此基础上形成排查工作总结报告，并填报统计表、明细表(详见附表,统计周期为方案印发之日到5月31日)，经各乡（镇）主要负责同志审定后,将盖章扫描件(含电子版)报县乡村振兴局。</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80" w:lineRule="exact"/>
        <w:ind w:right="9" w:firstLine="609"/>
        <w:jc w:val="both"/>
        <w:textAlignment w:val="baseline"/>
        <w:rPr>
          <w:rFonts w:hint="eastAsia" w:ascii="黑体" w:hAnsi="黑体" w:eastAsia="黑体" w:cs="黑体"/>
          <w:b/>
          <w:bCs/>
          <w:spacing w:val="0"/>
          <w:w w:val="100"/>
          <w:sz w:val="32"/>
          <w:szCs w:val="32"/>
          <w:lang w:eastAsia="zh-CN"/>
        </w:rPr>
      </w:pPr>
      <w:r>
        <w:rPr>
          <w:rFonts w:hint="eastAsia" w:ascii="黑体" w:hAnsi="黑体" w:eastAsia="黑体" w:cs="黑体"/>
          <w:b/>
          <w:bCs/>
          <w:spacing w:val="0"/>
          <w:w w:val="100"/>
          <w:sz w:val="32"/>
          <w:szCs w:val="32"/>
          <w:lang w:eastAsia="zh-CN"/>
        </w:rPr>
        <w:t>工作要求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80" w:lineRule="exact"/>
        <w:ind w:right="9" w:rightChars="0" w:firstLine="643" w:firstLineChars="200"/>
        <w:jc w:val="both"/>
        <w:textAlignment w:val="baseline"/>
        <w:rPr>
          <w:rFonts w:hint="eastAsia" w:ascii="仿宋" w:hAnsi="仿宋" w:eastAsia="仿宋" w:cs="仿宋"/>
          <w:spacing w:val="0"/>
          <w:w w:val="100"/>
          <w:sz w:val="32"/>
          <w:szCs w:val="32"/>
          <w:lang w:eastAsia="zh-CN"/>
        </w:rPr>
      </w:pPr>
      <w:r>
        <w:rPr>
          <w:rFonts w:hint="eastAsia" w:ascii="黑体" w:hAnsi="黑体" w:eastAsia="黑体" w:cs="黑体"/>
          <w:b/>
          <w:bCs/>
          <w:spacing w:val="0"/>
          <w:w w:val="100"/>
          <w:sz w:val="32"/>
          <w:szCs w:val="32"/>
          <w:lang w:eastAsia="zh-CN"/>
        </w:rPr>
        <w:t>(一)加强组织领导。</w:t>
      </w:r>
      <w:r>
        <w:rPr>
          <w:rFonts w:hint="eastAsia" w:ascii="仿宋" w:hAnsi="仿宋" w:eastAsia="仿宋" w:cs="仿宋"/>
          <w:spacing w:val="0"/>
          <w:w w:val="100"/>
          <w:sz w:val="32"/>
          <w:szCs w:val="32"/>
          <w:lang w:eastAsia="zh-CN"/>
        </w:rPr>
        <w:t>领导小组各成员单位要高度重视，切实加强对防止返贫动态监测帮扶集中排查工作的领导，压实部门和乡镇责任；县巩固拓展脱贫攻坚成果领导小组办公室要切实履行工作职责，精心组织部署，发挥好统筹协调作用，充实工作力量，调度工作进度，培训工作人员,重要问题及时提请领导小组会研究；各乡镇要统筹整合乡村干部、驻村干部、乡村医生、网格员、监测联系人等基层力量，全力以赴按时高质量完成集中排查工作。</w:t>
      </w:r>
    </w:p>
    <w:p>
      <w:pPr>
        <w:keepNext w:val="0"/>
        <w:keepLines w:val="0"/>
        <w:pageBreakBefore w:val="0"/>
        <w:widowControl/>
        <w:kinsoku w:val="0"/>
        <w:wordWrap/>
        <w:overflowPunct/>
        <w:topLinePunct w:val="0"/>
        <w:autoSpaceDE w:val="0"/>
        <w:autoSpaceDN w:val="0"/>
        <w:bidi w:val="0"/>
        <w:adjustRightInd w:val="0"/>
        <w:snapToGrid w:val="0"/>
        <w:spacing w:line="580" w:lineRule="exact"/>
        <w:ind w:right="1" w:firstLine="754"/>
        <w:jc w:val="both"/>
        <w:textAlignment w:val="baseline"/>
        <w:rPr>
          <w:rFonts w:hint="eastAsia" w:ascii="仿宋" w:hAnsi="仿宋" w:eastAsia="仿宋" w:cs="仿宋"/>
          <w:spacing w:val="0"/>
          <w:w w:val="100"/>
          <w:sz w:val="32"/>
          <w:szCs w:val="32"/>
          <w:lang w:eastAsia="zh-CN"/>
        </w:rPr>
      </w:pPr>
      <w:r>
        <w:rPr>
          <w:rFonts w:hint="eastAsia" w:ascii="楷体" w:hAnsi="楷体" w:eastAsia="楷体" w:cs="楷体"/>
          <w:spacing w:val="0"/>
          <w:w w:val="100"/>
          <w:sz w:val="32"/>
          <w:szCs w:val="32"/>
          <w14:textOutline w14:w="5994" w14:cap="flat" w14:cmpd="sng">
            <w14:solidFill>
              <w14:srgbClr w14:val="000000"/>
            </w14:solidFill>
            <w14:prstDash w14:val="solid"/>
            <w14:miter w14:val="0"/>
          </w14:textOutline>
        </w:rPr>
        <w:t>(二)强化督导调度。</w:t>
      </w:r>
      <w:r>
        <w:rPr>
          <w:rFonts w:hint="eastAsia" w:ascii="仿宋" w:hAnsi="仿宋" w:eastAsia="仿宋" w:cs="仿宋"/>
          <w:spacing w:val="0"/>
          <w:w w:val="100"/>
          <w:sz w:val="32"/>
          <w:szCs w:val="32"/>
          <w:lang w:eastAsia="zh-CN"/>
        </w:rPr>
        <w:t>各乡镇要有序组织开展集中排查，紧盯重要环节和关键时间节点，压茬推进不同阶段工作，加强工作督促和指导，帮助基层及时发现解决突出问题，确保时间进度，提升工作实效。要结合进村入户，深入做好调查研究、政策宣传、服务群众等工作，注重发现推广基层工作实践的好经验好做法,推动互学互鉴、共同提升。乡村振兴局要建立数据质量通报机制，根据工作进展情况适时对各乡（镇）进行调度，对工作进展较慢、数据异常的乡（镇）开展实地调研，督促推进工作、整改问题。</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754"/>
        <w:jc w:val="both"/>
        <w:textAlignment w:val="baseline"/>
        <w:rPr>
          <w:rFonts w:hint="eastAsia" w:ascii="仿宋" w:hAnsi="仿宋" w:eastAsia="仿宋" w:cs="仿宋"/>
          <w:spacing w:val="0"/>
          <w:w w:val="100"/>
          <w:sz w:val="32"/>
          <w:szCs w:val="32"/>
          <w:lang w:eastAsia="zh-CN"/>
        </w:rPr>
      </w:pPr>
      <w:r>
        <w:rPr>
          <w:rFonts w:hint="eastAsia" w:ascii="楷体" w:hAnsi="楷体" w:eastAsia="楷体" w:cs="楷体"/>
          <w:spacing w:val="0"/>
          <w:w w:val="100"/>
          <w:sz w:val="32"/>
          <w:szCs w:val="32"/>
          <w14:textOutline w14:w="5626" w14:cap="flat" w14:cmpd="sng">
            <w14:solidFill>
              <w14:srgbClr w14:val="000000"/>
            </w14:solidFill>
            <w14:prstDash w14:val="solid"/>
            <w14:miter w14:val="0"/>
          </w14:textOutline>
        </w:rPr>
        <w:t>(三)统筹推进工作。</w:t>
      </w:r>
      <w:r>
        <w:rPr>
          <w:rFonts w:hint="eastAsia" w:ascii="仿宋" w:hAnsi="仿宋" w:eastAsia="仿宋" w:cs="仿宋"/>
          <w:spacing w:val="0"/>
          <w:w w:val="100"/>
          <w:sz w:val="32"/>
          <w:szCs w:val="32"/>
          <w:lang w:eastAsia="zh-CN"/>
        </w:rPr>
        <w:t>各乡（镇）要严格遵守疫情防控相关规定，因地制宜完善排查方式，突出工作实效，坚决杜绝形式主义、官僚主义，防止层层加码，排查工作不得随意搭便车；要突出任务导向，与正在开展的脱贫户和防止返贫监测对象月走访服务工作、2022年河北省防返贫专项行动统筹推进，避免重复进村入户；要突出问题导向，结合2021年考核评估发现的问题，以及各级督查巡查发现的问题，举一反三，一体做好问题排查和整改落实；要注意方式方法，加强工作统筹，强化部门协作，用好信息化手段，避免重复填表报数。</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default" w:ascii="仿宋" w:hAnsi="仿宋" w:eastAsia="仿宋" w:cs="仿宋"/>
          <w:spacing w:val="0"/>
          <w:w w:val="100"/>
          <w:sz w:val="32"/>
          <w:szCs w:val="32"/>
          <w:lang w:val="en-US" w:eastAsia="zh-CN"/>
        </w:rPr>
      </w:pPr>
      <w:r>
        <w:rPr>
          <w:rFonts w:hint="eastAsia" w:ascii="仿宋" w:hAnsi="仿宋" w:eastAsia="仿宋" w:cs="仿宋"/>
          <w:spacing w:val="0"/>
          <w:w w:val="100"/>
          <w:sz w:val="32"/>
          <w:szCs w:val="32"/>
          <w:lang w:eastAsia="zh-CN"/>
        </w:rPr>
        <w:t>附表:</w:t>
      </w:r>
      <w:r>
        <w:rPr>
          <w:rFonts w:hint="eastAsia" w:ascii="仿宋" w:hAnsi="仿宋" w:eastAsia="仿宋" w:cs="仿宋"/>
          <w:spacing w:val="0"/>
          <w:w w:val="100"/>
          <w:sz w:val="32"/>
          <w:szCs w:val="32"/>
          <w:lang w:val="en-US" w:eastAsia="zh-CN"/>
        </w:rPr>
        <w:t xml:space="preserve"> 1.防止返贫监测帮扶集中排查入户摸底调查表</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1600" w:firstLineChars="500"/>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spacing w:val="0"/>
          <w:w w:val="100"/>
          <w:sz w:val="32"/>
          <w:szCs w:val="32"/>
          <w:lang w:val="en-US" w:eastAsia="zh-CN"/>
        </w:rPr>
        <w:t>2.</w:t>
      </w:r>
      <w:r>
        <w:rPr>
          <w:rFonts w:hint="eastAsia" w:ascii="仿宋" w:hAnsi="仿宋" w:eastAsia="仿宋" w:cs="仿宋"/>
          <w:spacing w:val="0"/>
          <w:w w:val="100"/>
          <w:sz w:val="32"/>
          <w:szCs w:val="32"/>
          <w:lang w:eastAsia="zh-CN"/>
        </w:rPr>
        <w:t>新增监测对象统计表</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1600" w:firstLineChars="500"/>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spacing w:val="0"/>
          <w:w w:val="100"/>
          <w:sz w:val="32"/>
          <w:szCs w:val="32"/>
          <w:lang w:val="en-US" w:eastAsia="zh-CN"/>
        </w:rPr>
        <w:t>3</w:t>
      </w:r>
      <w:r>
        <w:rPr>
          <w:rFonts w:hint="eastAsia" w:ascii="仿宋" w:hAnsi="仿宋" w:eastAsia="仿宋" w:cs="仿宋"/>
          <w:spacing w:val="0"/>
          <w:w w:val="100"/>
          <w:sz w:val="32"/>
          <w:szCs w:val="32"/>
          <w:lang w:eastAsia="zh-CN"/>
        </w:rPr>
        <w:t xml:space="preserve">-1.需要回退监测对象统计表                      </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1600" w:firstLineChars="500"/>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spacing w:val="0"/>
          <w:w w:val="100"/>
          <w:sz w:val="32"/>
          <w:szCs w:val="32"/>
          <w:lang w:val="en-US" w:eastAsia="zh-CN"/>
        </w:rPr>
        <w:t>3</w:t>
      </w:r>
      <w:r>
        <w:rPr>
          <w:rFonts w:hint="eastAsia" w:ascii="仿宋" w:hAnsi="仿宋" w:eastAsia="仿宋" w:cs="仿宋"/>
          <w:spacing w:val="0"/>
          <w:w w:val="100"/>
          <w:sz w:val="32"/>
          <w:szCs w:val="32"/>
          <w:lang w:eastAsia="zh-CN"/>
        </w:rPr>
        <w:t xml:space="preserve">-2.需要回退监测对象明细表 </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1600" w:firstLineChars="500"/>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spacing w:val="0"/>
          <w:w w:val="100"/>
          <w:sz w:val="32"/>
          <w:szCs w:val="32"/>
          <w:lang w:val="en-US" w:eastAsia="zh-CN"/>
        </w:rPr>
        <w:t>4.</w:t>
      </w:r>
      <w:r>
        <w:rPr>
          <w:rFonts w:hint="eastAsia" w:ascii="仿宋" w:hAnsi="仿宋" w:eastAsia="仿宋" w:cs="仿宋"/>
          <w:spacing w:val="0"/>
          <w:w w:val="100"/>
          <w:sz w:val="32"/>
          <w:szCs w:val="32"/>
          <w:lang w:eastAsia="zh-CN"/>
        </w:rPr>
        <w:t xml:space="preserve">动态新增“三保障”和饮水安全问题统计表                     </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1600" w:firstLineChars="500"/>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spacing w:val="0"/>
          <w:w w:val="100"/>
          <w:sz w:val="32"/>
          <w:szCs w:val="32"/>
          <w:lang w:val="en-US" w:eastAsia="zh-CN"/>
        </w:rPr>
        <w:t>5</w:t>
      </w:r>
      <w:r>
        <w:rPr>
          <w:rFonts w:hint="eastAsia" w:ascii="仿宋" w:hAnsi="仿宋" w:eastAsia="仿宋" w:cs="仿宋"/>
          <w:spacing w:val="0"/>
          <w:w w:val="100"/>
          <w:sz w:val="32"/>
          <w:szCs w:val="32"/>
          <w:lang w:eastAsia="zh-CN"/>
        </w:rPr>
        <w:t xml:space="preserve">.监测对象信息情况统计表 </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1600" w:firstLineChars="500"/>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spacing w:val="0"/>
          <w:w w:val="100"/>
          <w:sz w:val="32"/>
          <w:szCs w:val="32"/>
          <w:lang w:val="en-US" w:eastAsia="zh-CN"/>
        </w:rPr>
        <w:t>6</w:t>
      </w:r>
      <w:r>
        <w:rPr>
          <w:rFonts w:hint="eastAsia" w:ascii="仿宋" w:hAnsi="仿宋" w:eastAsia="仿宋" w:cs="仿宋"/>
          <w:spacing w:val="0"/>
          <w:w w:val="100"/>
          <w:sz w:val="32"/>
          <w:szCs w:val="32"/>
          <w:lang w:eastAsia="zh-CN"/>
        </w:rPr>
        <w:t>. 防贫机构人员情况摸底</w:t>
      </w:r>
      <w:r>
        <w:rPr>
          <w:rFonts w:hint="eastAsia" w:ascii="仿宋" w:hAnsi="仿宋" w:eastAsia="仿宋" w:cs="仿宋"/>
          <w:spacing w:val="0"/>
          <w:w w:val="100"/>
          <w:sz w:val="32"/>
          <w:szCs w:val="32"/>
          <w:lang w:eastAsia="zh-CN"/>
        </w:rPr>
        <w:drawing>
          <wp:inline distT="0" distB="0" distL="0" distR="0">
            <wp:extent cx="32385" cy="202565"/>
            <wp:effectExtent l="0" t="0" r="5715" b="6985"/>
            <wp:docPr id="11" name="IM 10"/>
            <wp:cNvGraphicFramePr/>
            <a:graphic xmlns:a="http://schemas.openxmlformats.org/drawingml/2006/main">
              <a:graphicData uri="http://schemas.openxmlformats.org/drawingml/2006/picture">
                <pic:pic xmlns:pic="http://schemas.openxmlformats.org/drawingml/2006/picture">
                  <pic:nvPicPr>
                    <pic:cNvPr id="11" name="IM 10"/>
                    <pic:cNvPicPr/>
                  </pic:nvPicPr>
                  <pic:blipFill>
                    <a:blip r:embed="rId10"/>
                    <a:stretch>
                      <a:fillRect/>
                    </a:stretch>
                  </pic:blipFill>
                  <pic:spPr>
                    <a:xfrm>
                      <a:off x="0" y="0"/>
                      <a:ext cx="32654" cy="203160"/>
                    </a:xfrm>
                    <a:prstGeom prst="rect">
                      <a:avLst/>
                    </a:prstGeom>
                  </pic:spPr>
                </pic:pic>
              </a:graphicData>
            </a:graphic>
          </wp:inline>
        </w:drawing>
      </w:r>
      <w:r>
        <w:rPr>
          <w:rFonts w:hint="eastAsia" w:ascii="仿宋" w:hAnsi="仿宋" w:eastAsia="仿宋" w:cs="仿宋"/>
          <w:spacing w:val="0"/>
          <w:w w:val="100"/>
          <w:sz w:val="32"/>
          <w:szCs w:val="32"/>
          <w:lang w:eastAsia="zh-CN"/>
        </w:rPr>
        <w:t xml:space="preserve">统计表 （县级填报）                       </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1600" w:firstLineChars="500"/>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spacing w:val="0"/>
          <w:w w:val="100"/>
          <w:sz w:val="32"/>
          <w:szCs w:val="32"/>
          <w:lang w:val="en-US" w:eastAsia="zh-CN"/>
        </w:rPr>
        <w:t>7</w:t>
      </w:r>
      <w:r>
        <w:rPr>
          <w:rFonts w:hint="eastAsia" w:ascii="仿宋" w:hAnsi="仿宋" w:eastAsia="仿宋" w:cs="仿宋"/>
          <w:spacing w:val="0"/>
          <w:w w:val="100"/>
          <w:sz w:val="32"/>
          <w:szCs w:val="32"/>
          <w:lang w:eastAsia="zh-CN"/>
        </w:rPr>
        <w:t>.“防贫保”模式情况统计表   （县级填报）</w:t>
      </w:r>
    </w:p>
    <w:p>
      <w:pPr>
        <w:keepNext w:val="0"/>
        <w:keepLines w:val="0"/>
        <w:pageBreakBefore w:val="0"/>
        <w:widowControl/>
        <w:kinsoku w:val="0"/>
        <w:wordWrap/>
        <w:overflowPunct/>
        <w:topLinePunct w:val="0"/>
        <w:autoSpaceDE w:val="0"/>
        <w:autoSpaceDN w:val="0"/>
        <w:bidi w:val="0"/>
        <w:adjustRightInd w:val="0"/>
        <w:snapToGrid w:val="0"/>
        <w:spacing w:line="580" w:lineRule="exact"/>
        <w:ind w:firstLine="1600" w:firstLineChars="500"/>
        <w:jc w:val="both"/>
        <w:textAlignment w:val="baseline"/>
        <w:rPr>
          <w:rFonts w:hint="eastAsia" w:ascii="仿宋" w:hAnsi="仿宋" w:eastAsia="仿宋" w:cs="仿宋"/>
          <w:spacing w:val="0"/>
          <w:w w:val="100"/>
          <w:sz w:val="32"/>
          <w:szCs w:val="32"/>
          <w:lang w:eastAsia="zh-CN"/>
        </w:rPr>
      </w:pPr>
      <w:r>
        <w:rPr>
          <w:rFonts w:hint="eastAsia" w:ascii="仿宋" w:hAnsi="仿宋" w:eastAsia="仿宋" w:cs="仿宋"/>
          <w:spacing w:val="0"/>
          <w:w w:val="100"/>
          <w:sz w:val="32"/>
          <w:szCs w:val="32"/>
          <w:lang w:val="en-US" w:eastAsia="zh-CN"/>
        </w:rPr>
        <w:t>8</w:t>
      </w:r>
      <w:r>
        <w:rPr>
          <w:rFonts w:hint="eastAsia" w:ascii="仿宋" w:hAnsi="仿宋" w:eastAsia="仿宋" w:cs="仿宋"/>
          <w:spacing w:val="0"/>
          <w:w w:val="100"/>
          <w:sz w:val="32"/>
          <w:szCs w:val="32"/>
          <w:lang w:eastAsia="zh-CN"/>
        </w:rPr>
        <w:t xml:space="preserve">.集中排查工作开展情况统计表               </w:t>
      </w:r>
    </w:p>
    <w:p>
      <w:pPr>
        <w:keepNext w:val="0"/>
        <w:keepLines w:val="0"/>
        <w:pageBreakBefore w:val="0"/>
        <w:wordWrap/>
        <w:overflowPunct/>
        <w:topLinePunct w:val="0"/>
        <w:autoSpaceDE w:val="0"/>
        <w:autoSpaceDN w:val="0"/>
        <w:bidi w:val="0"/>
        <w:spacing w:line="580" w:lineRule="exact"/>
        <w:ind w:firstLine="1600" w:firstLineChars="500"/>
        <w:jc w:val="both"/>
        <w:rPr>
          <w:rFonts w:hint="default" w:ascii="Times New Roman" w:hAnsi="Times New Roman" w:eastAsia="仿宋_GB2312" w:cs="Times New Roman"/>
          <w:sz w:val="32"/>
          <w:szCs w:val="32"/>
          <w:lang w:val="en-US" w:eastAsia="zh-CN"/>
        </w:rPr>
      </w:pPr>
      <w:r>
        <w:rPr>
          <w:rFonts w:hint="eastAsia" w:ascii="仿宋" w:hAnsi="仿宋" w:eastAsia="仿宋" w:cs="仿宋"/>
          <w:spacing w:val="0"/>
          <w:w w:val="100"/>
          <w:sz w:val="32"/>
          <w:szCs w:val="32"/>
          <w:lang w:val="en-US" w:eastAsia="zh-CN"/>
        </w:rPr>
        <w:t>9</w:t>
      </w:r>
      <w:r>
        <w:rPr>
          <w:rFonts w:hint="eastAsia" w:ascii="仿宋" w:hAnsi="仿宋" w:eastAsia="仿宋" w:cs="仿宋"/>
          <w:spacing w:val="0"/>
          <w:w w:val="100"/>
          <w:sz w:val="32"/>
          <w:szCs w:val="32"/>
          <w:lang w:eastAsia="zh-CN"/>
        </w:rPr>
        <w:t xml:space="preserve">.未消除风险的监测对象帮扶措施统计表  </w:t>
      </w:r>
      <w:r>
        <w:rPr>
          <w:rFonts w:hint="eastAsia" w:ascii="仿宋" w:hAnsi="仿宋" w:eastAsia="仿宋" w:cs="仿宋"/>
          <w:color w:val="FF0000"/>
          <w:spacing w:val="0"/>
          <w:w w:val="100"/>
          <w:sz w:val="32"/>
          <w:szCs w:val="32"/>
          <w:lang w:eastAsia="zh-CN"/>
        </w:rPr>
        <w:t xml:space="preserve"> </w:t>
      </w:r>
      <w:r>
        <w:rPr>
          <w:rFonts w:hint="eastAsia" w:ascii="仿宋" w:hAnsi="仿宋" w:eastAsia="仿宋" w:cs="仿宋"/>
          <w:spacing w:val="0"/>
          <w:w w:val="100"/>
          <w:sz w:val="32"/>
          <w:szCs w:val="32"/>
          <w:lang w:eastAsia="zh-CN"/>
        </w:rPr>
        <w:t xml:space="preserve">         </w:t>
      </w:r>
    </w:p>
    <w:p>
      <w:pPr>
        <w:pStyle w:val="2"/>
        <w:keepNext w:val="0"/>
        <w:keepLines w:val="0"/>
        <w:pageBreakBefore w:val="0"/>
        <w:wordWrap/>
        <w:overflowPunct/>
        <w:topLinePunct w:val="0"/>
        <w:autoSpaceDE w:val="0"/>
        <w:autoSpaceDN w:val="0"/>
        <w:bidi w:val="0"/>
        <w:spacing w:line="200" w:lineRule="atLeast"/>
        <w:ind w:left="0" w:leftChars="0" w:firstLine="0" w:firstLineChars="0"/>
        <w:rPr>
          <w:rFonts w:hint="eastAsia" w:ascii="Times New Roman" w:hAnsi="Times New Roman" w:eastAsia="仿宋_GB2312" w:cs="Times New Roman"/>
          <w:sz w:val="32"/>
          <w:szCs w:val="32"/>
          <w:lang w:val="en-US" w:eastAsia="zh-CN"/>
        </w:rPr>
      </w:pPr>
      <w:bookmarkStart w:id="0" w:name="_GoBack"/>
      <w:bookmarkEnd w:id="0"/>
    </w:p>
    <w:p>
      <w:pPr>
        <w:pStyle w:val="2"/>
        <w:keepNext w:val="0"/>
        <w:keepLines w:val="0"/>
        <w:pageBreakBefore w:val="0"/>
        <w:wordWrap/>
        <w:overflowPunct/>
        <w:topLinePunct w:val="0"/>
        <w:autoSpaceDE w:val="0"/>
        <w:autoSpaceDN w:val="0"/>
        <w:bidi w:val="0"/>
        <w:spacing w:line="200" w:lineRule="atLeast"/>
        <w:rPr>
          <w:rFonts w:hint="eastAsia" w:ascii="Times New Roman" w:hAnsi="Times New Roman" w:eastAsia="仿宋_GB2312" w:cs="Times New Roman"/>
          <w:sz w:val="32"/>
          <w:szCs w:val="32"/>
          <w:lang w:val="en-US" w:eastAsia="zh-CN"/>
        </w:rPr>
      </w:pPr>
    </w:p>
    <w:p>
      <w:pPr>
        <w:pStyle w:val="2"/>
        <w:keepNext w:val="0"/>
        <w:keepLines w:val="0"/>
        <w:pageBreakBefore w:val="0"/>
        <w:wordWrap/>
        <w:overflowPunct/>
        <w:topLinePunct w:val="0"/>
        <w:autoSpaceDE w:val="0"/>
        <w:autoSpaceDN w:val="0"/>
        <w:bidi w:val="0"/>
        <w:spacing w:line="200" w:lineRule="atLeast"/>
        <w:rPr>
          <w:rFonts w:hint="eastAsia" w:ascii="Times New Roman" w:hAnsi="Times New Roman" w:eastAsia="仿宋_GB2312" w:cs="Times New Roman"/>
          <w:sz w:val="32"/>
          <w:szCs w:val="32"/>
          <w:lang w:val="en-US" w:eastAsia="zh-CN"/>
        </w:rPr>
      </w:pPr>
    </w:p>
    <w:p>
      <w:pPr>
        <w:pStyle w:val="2"/>
        <w:keepNext w:val="0"/>
        <w:keepLines w:val="0"/>
        <w:pageBreakBefore w:val="0"/>
        <w:wordWrap/>
        <w:overflowPunct/>
        <w:topLinePunct w:val="0"/>
        <w:autoSpaceDE w:val="0"/>
        <w:autoSpaceDN w:val="0"/>
        <w:bidi w:val="0"/>
        <w:spacing w:line="200" w:lineRule="atLeast"/>
        <w:ind w:left="0" w:leftChars="0" w:firstLine="0" w:firstLineChars="0"/>
        <w:rPr>
          <w:rFonts w:hint="eastAsia" w:ascii="Times New Roman" w:hAnsi="Times New Roman" w:eastAsia="仿宋_GB2312" w:cs="Times New Roman"/>
          <w:sz w:val="32"/>
          <w:szCs w:val="32"/>
          <w:lang w:val="en-US" w:eastAsia="zh-CN"/>
        </w:rPr>
      </w:pPr>
    </w:p>
    <w:p>
      <w:pPr>
        <w:pStyle w:val="2"/>
        <w:keepNext w:val="0"/>
        <w:keepLines w:val="0"/>
        <w:pageBreakBefore w:val="0"/>
        <w:wordWrap/>
        <w:overflowPunct/>
        <w:topLinePunct w:val="0"/>
        <w:autoSpaceDE w:val="0"/>
        <w:autoSpaceDN w:val="0"/>
        <w:bidi w:val="0"/>
        <w:spacing w:line="200" w:lineRule="atLeast"/>
        <w:rPr>
          <w:rFonts w:hint="eastAsia" w:ascii="Times New Roman" w:hAnsi="Times New Roman" w:eastAsia="仿宋_GB2312" w:cs="Times New Roman"/>
          <w:sz w:val="32"/>
          <w:szCs w:val="32"/>
          <w:lang w:val="en-US" w:eastAsia="zh-CN"/>
        </w:rPr>
      </w:pPr>
    </w:p>
    <w:p>
      <w:pPr>
        <w:pStyle w:val="2"/>
        <w:keepNext w:val="0"/>
        <w:keepLines w:val="0"/>
        <w:pageBreakBefore w:val="0"/>
        <w:wordWrap/>
        <w:overflowPunct/>
        <w:topLinePunct w:val="0"/>
        <w:autoSpaceDE w:val="0"/>
        <w:autoSpaceDN w:val="0"/>
        <w:bidi w:val="0"/>
        <w:spacing w:line="200" w:lineRule="atLeast"/>
        <w:rPr>
          <w:rFonts w:hint="eastAsia" w:ascii="Times New Roman" w:hAnsi="Times New Roman" w:eastAsia="仿宋_GB2312" w:cs="Times New Roman"/>
          <w:sz w:val="32"/>
          <w:szCs w:val="32"/>
          <w:lang w:val="en-US" w:eastAsia="zh-CN"/>
        </w:rPr>
      </w:pPr>
    </w:p>
    <w:p>
      <w:pPr>
        <w:spacing w:line="600" w:lineRule="exact"/>
        <w:ind w:firstLine="640" w:firstLineChars="200"/>
        <w:jc w:val="both"/>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sectPr>
          <w:footerReference r:id="rId6" w:type="default"/>
          <w:pgSz w:w="11906" w:h="16838"/>
          <w:pgMar w:top="1440" w:right="1526" w:bottom="1440" w:left="1360" w:header="851" w:footer="992" w:gutter="0"/>
          <w:pgNumType w:start="1"/>
          <w:cols w:space="425" w:num="1"/>
          <w:docGrid w:type="lines" w:linePitch="312" w:charSpace="0"/>
        </w:sectPr>
      </w:pPr>
    </w:p>
    <w:p>
      <w:pPr>
        <w:pStyle w:val="2"/>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（此页无正文）</w:t>
      </w: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ind w:left="0" w:leftChars="0" w:firstLine="0" w:firstLineChars="0"/>
        <w:rPr>
          <w:rFonts w:hint="default" w:ascii="Times New Roman" w:hAnsi="Times New Roman" w:eastAsia="仿宋_GB2312" w:cs="Times New Roman"/>
          <w:sz w:val="32"/>
          <w:szCs w:val="32"/>
          <w:lang w:val="en-US" w:eastAsia="zh-CN"/>
        </w:rPr>
      </w:pPr>
    </w:p>
    <w:p>
      <w:pPr>
        <w:pStyle w:val="2"/>
        <w:ind w:left="0" w:leftChars="0" w:firstLine="0" w:firstLineChars="0"/>
        <w:rPr>
          <w:rFonts w:hint="default" w:ascii="Times New Roman" w:hAnsi="Times New Roman" w:eastAsia="仿宋_GB2312" w:cs="Times New Roman"/>
          <w:sz w:val="32"/>
          <w:szCs w:val="32"/>
          <w:lang w:val="en-US" w:eastAsia="zh-CN"/>
        </w:rPr>
      </w:pPr>
    </w:p>
    <w:p>
      <w:pPr>
        <w:pStyle w:val="2"/>
        <w:ind w:left="0" w:leftChars="0" w:firstLine="0" w:firstLineChars="0"/>
        <w:rPr>
          <w:rFonts w:hint="default" w:ascii="Times New Roman" w:hAnsi="Times New Roman" w:eastAsia="仿宋_GB2312" w:cs="Times New Roman"/>
          <w:sz w:val="32"/>
          <w:szCs w:val="32"/>
          <w:lang w:val="en-US" w:eastAsia="zh-CN"/>
        </w:rPr>
      </w:pPr>
    </w:p>
    <w:p>
      <w:pPr>
        <w:pStyle w:val="2"/>
        <w:ind w:left="0" w:leftChars="0" w:firstLine="0" w:firstLineChars="0"/>
        <w:rPr>
          <w:rFonts w:hint="default" w:ascii="Times New Roman" w:hAnsi="Times New Roman" w:eastAsia="仿宋_GB2312" w:cs="Times New Roman"/>
          <w:sz w:val="32"/>
          <w:szCs w:val="32"/>
          <w:lang w:val="en-US" w:eastAsia="zh-CN"/>
        </w:rPr>
      </w:pPr>
    </w:p>
    <w:p>
      <w:pPr>
        <w:pStyle w:val="2"/>
        <w:ind w:left="0" w:leftChars="0" w:firstLine="0" w:firstLineChars="0"/>
        <w:rPr>
          <w:rFonts w:hint="default" w:ascii="Times New Roman" w:hAnsi="Times New Roman" w:eastAsia="仿宋_GB2312" w:cs="Times New Roman"/>
          <w:sz w:val="32"/>
          <w:szCs w:val="32"/>
          <w:lang w:val="en-US" w:eastAsia="zh-CN"/>
        </w:rPr>
      </w:pPr>
    </w:p>
    <w:p>
      <w:pPr>
        <w:pStyle w:val="2"/>
        <w:ind w:left="0" w:leftChars="0" w:firstLine="0" w:firstLineChars="0"/>
        <w:rPr>
          <w:rFonts w:hint="default" w:ascii="Times New Roman" w:hAnsi="Times New Roman" w:eastAsia="仿宋_GB2312" w:cs="Times New Roman"/>
          <w:sz w:val="32"/>
          <w:szCs w:val="32"/>
          <w:lang w:val="en-US" w:eastAsia="zh-CN"/>
        </w:rPr>
      </w:pPr>
    </w:p>
    <w:p>
      <w:pPr>
        <w:pStyle w:val="2"/>
        <w:ind w:left="0" w:leftChars="0" w:firstLine="0" w:firstLineChars="0"/>
        <w:rPr>
          <w:rFonts w:hint="default" w:ascii="Times New Roman" w:hAnsi="Times New Roman" w:eastAsia="仿宋_GB2312" w:cs="Times New Roman"/>
          <w:sz w:val="32"/>
          <w:szCs w:val="32"/>
          <w:lang w:val="en-US" w:eastAsia="zh-CN"/>
        </w:rPr>
      </w:pPr>
    </w:p>
    <w:p>
      <w:pPr>
        <w:pStyle w:val="2"/>
        <w:ind w:left="0" w:leftChars="0" w:firstLine="0" w:firstLineChars="0"/>
        <w:rPr>
          <w:rFonts w:hint="default" w:ascii="Times New Roman" w:hAnsi="Times New Roman" w:eastAsia="仿宋_GB2312" w:cs="Times New Roman"/>
          <w:sz w:val="32"/>
          <w:szCs w:val="32"/>
          <w:lang w:val="en-US" w:eastAsia="zh-CN"/>
        </w:rPr>
      </w:pPr>
    </w:p>
    <w:p>
      <w:pPr>
        <w:spacing w:line="600" w:lineRule="exact"/>
        <w:jc w:val="both"/>
        <w:rPr>
          <w:rFonts w:hint="default" w:ascii="Times New Roman" w:hAnsi="Times New Roman" w:eastAsia="仿宋_GB2312" w:cs="Times New Roman"/>
          <w:sz w:val="32"/>
          <w:szCs w:val="32"/>
          <w:lang w:val="en-US" w:eastAsia="zh-CN"/>
        </w:rPr>
      </w:pPr>
    </w:p>
    <w:p>
      <w:pPr>
        <w:spacing w:line="600" w:lineRule="exact"/>
        <w:jc w:val="both"/>
        <w:rPr>
          <w:rFonts w:hint="default" w:ascii="Times New Roman" w:hAnsi="Times New Roman" w:eastAsia="仿宋_GB2312" w:cs="Times New Roman"/>
          <w:sz w:val="32"/>
          <w:szCs w:val="32"/>
          <w:lang w:val="en-US" w:eastAsia="zh-CN"/>
        </w:rPr>
      </w:pPr>
    </w:p>
    <w:p>
      <w:pPr>
        <w:keepNext w:val="0"/>
        <w:keepLines w:val="0"/>
        <w:pageBreakBefore w:val="0"/>
        <w:widowControl w:val="0"/>
        <w:pBdr>
          <w:top w:val="single" w:color="auto" w:sz="4" w:space="0"/>
          <w:bottom w:val="single" w:color="auto" w:sz="4" w:space="0"/>
        </w:pBdr>
        <w:kinsoku/>
        <w:wordWrap/>
        <w:overflowPunct/>
        <w:topLinePunct w:val="0"/>
        <w:autoSpaceDE/>
        <w:autoSpaceDN/>
        <w:bidi w:val="0"/>
        <w:adjustRightInd/>
        <w:snapToGrid/>
        <w:spacing w:line="560" w:lineRule="exact"/>
        <w:textAlignment w:val="auto"/>
        <w:outlineLvl w:val="9"/>
        <w:rPr>
          <w:rFonts w:hint="default" w:ascii="Times New Roman" w:hAnsi="Times New Roman" w:eastAsia="方正小标宋_GBK" w:cs="Times New Roman"/>
          <w:sz w:val="44"/>
          <w:szCs w:val="44"/>
          <w:lang w:eastAsia="zh-CN"/>
        </w:rPr>
      </w:pPr>
      <w:r>
        <w:rPr>
          <w:rFonts w:hint="eastAsia" w:ascii="Times New Roman" w:hAnsi="Times New Roman" w:eastAsia="仿宋_GB2312" w:cs="Times New Roman"/>
          <w:spacing w:val="-20"/>
          <w:sz w:val="28"/>
          <w:szCs w:val="28"/>
          <w:lang w:eastAsia="zh-CN"/>
        </w:rPr>
        <w:t>涞源县巩固拓展脱贫攻坚成果领导小组办公室</w:t>
      </w:r>
      <w:r>
        <w:rPr>
          <w:rFonts w:hint="default" w:ascii="Times New Roman" w:hAnsi="Times New Roman" w:eastAsia="仿宋_GB2312" w:cs="Times New Roman"/>
          <w:sz w:val="28"/>
          <w:szCs w:val="28"/>
          <w:lang w:val="en-US" w:eastAsia="zh-CN"/>
        </w:rPr>
        <w:t xml:space="preserve"> </w:t>
      </w: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pacing w:val="-20"/>
          <w:sz w:val="28"/>
          <w:szCs w:val="28"/>
        </w:rPr>
        <w:t>202</w:t>
      </w:r>
      <w:r>
        <w:rPr>
          <w:rFonts w:hint="eastAsia" w:ascii="Times New Roman" w:hAnsi="Times New Roman" w:eastAsia="仿宋_GB2312" w:cs="Times New Roman"/>
          <w:spacing w:val="-20"/>
          <w:sz w:val="28"/>
          <w:szCs w:val="28"/>
          <w:lang w:val="en-US" w:eastAsia="zh-CN"/>
        </w:rPr>
        <w:t>2</w:t>
      </w:r>
      <w:r>
        <w:rPr>
          <w:rFonts w:hint="default" w:ascii="Times New Roman" w:hAnsi="Times New Roman" w:eastAsia="仿宋_GB2312" w:cs="Times New Roman"/>
          <w:spacing w:val="-20"/>
          <w:sz w:val="28"/>
          <w:szCs w:val="28"/>
        </w:rPr>
        <w:t>年</w:t>
      </w:r>
      <w:r>
        <w:rPr>
          <w:rFonts w:hint="eastAsia" w:ascii="Times New Roman" w:hAnsi="Times New Roman" w:eastAsia="仿宋_GB2312" w:cs="Times New Roman"/>
          <w:spacing w:val="-20"/>
          <w:sz w:val="28"/>
          <w:szCs w:val="28"/>
          <w:lang w:val="en-US" w:eastAsia="zh-CN"/>
        </w:rPr>
        <w:t>4</w:t>
      </w:r>
      <w:r>
        <w:rPr>
          <w:rFonts w:hint="default" w:ascii="Times New Roman" w:hAnsi="Times New Roman" w:eastAsia="仿宋_GB2312" w:cs="Times New Roman"/>
          <w:spacing w:val="-20"/>
          <w:sz w:val="28"/>
          <w:szCs w:val="28"/>
        </w:rPr>
        <w:t>月</w:t>
      </w:r>
      <w:r>
        <w:rPr>
          <w:rFonts w:hint="eastAsia" w:ascii="Times New Roman" w:hAnsi="Times New Roman" w:cs="Times New Roman"/>
          <w:spacing w:val="-20"/>
          <w:sz w:val="28"/>
          <w:szCs w:val="28"/>
          <w:lang w:val="en-US" w:eastAsia="zh-CN"/>
        </w:rPr>
        <w:t>29</w:t>
      </w:r>
      <w:r>
        <w:rPr>
          <w:rFonts w:hint="default" w:ascii="Times New Roman" w:hAnsi="Times New Roman" w:eastAsia="仿宋_GB2312" w:cs="Times New Roman"/>
          <w:spacing w:val="-20"/>
          <w:sz w:val="28"/>
          <w:szCs w:val="28"/>
        </w:rPr>
        <w:t>日印发</w:t>
      </w:r>
    </w:p>
    <w:p>
      <w:pPr>
        <w:pStyle w:val="8"/>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（共印</w:t>
      </w:r>
      <w:r>
        <w:rPr>
          <w:rFonts w:hint="eastAsia" w:ascii="仿宋" w:hAnsi="仿宋" w:eastAsia="仿宋" w:cs="仿宋"/>
          <w:sz w:val="32"/>
          <w:szCs w:val="32"/>
          <w:lang w:val="en-US" w:eastAsia="zh-CN"/>
        </w:rPr>
        <w:t>100</w:t>
      </w:r>
      <w:r>
        <w:rPr>
          <w:rFonts w:hint="eastAsia" w:ascii="仿宋" w:hAnsi="仿宋" w:eastAsia="仿宋" w:cs="仿宋"/>
          <w:sz w:val="32"/>
          <w:szCs w:val="32"/>
        </w:rPr>
        <w:t>份</w:t>
      </w:r>
      <w:r>
        <w:rPr>
          <w:rFonts w:hint="eastAsia" w:ascii="仿宋" w:hAnsi="仿宋" w:eastAsia="仿宋" w:cs="仿宋"/>
          <w:sz w:val="32"/>
          <w:szCs w:val="32"/>
          <w:lang w:eastAsia="zh-CN"/>
        </w:rPr>
        <w:t>）</w:t>
      </w:r>
    </w:p>
    <w:p>
      <w:pPr>
        <w:pStyle w:val="8"/>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jc w:val="both"/>
        <w:textAlignment w:val="auto"/>
        <w:rPr>
          <w:rFonts w:hint="eastAsia" w:ascii="仿宋_GB2312" w:hAnsi="仿宋_GB2312" w:eastAsia="仿宋_GB2312" w:cs="仿宋_GB2312"/>
          <w:color w:val="auto"/>
          <w:spacing w:val="0"/>
          <w:w w:val="100"/>
          <w:position w:val="0"/>
          <w:sz w:val="32"/>
          <w:szCs w:val="32"/>
          <w:lang w:val="en-US" w:eastAsia="zh-CN"/>
        </w:rPr>
        <w:sectPr>
          <w:footerReference r:id="rId7" w:type="default"/>
          <w:pgSz w:w="11906" w:h="16838"/>
          <w:pgMar w:top="1440" w:right="1526" w:bottom="1440" w:left="1360" w:header="851" w:footer="992" w:gutter="0"/>
          <w:pgNumType w:start="1"/>
          <w:cols w:space="425" w:num="1"/>
          <w:docGrid w:type="lines" w:linePitch="312" w:charSpace="0"/>
        </w:sectPr>
      </w:pPr>
    </w:p>
    <w:p>
      <w:pPr>
        <w:pStyle w:val="8"/>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jc w:val="both"/>
        <w:textAlignment w:val="auto"/>
        <w:rPr>
          <w:rFonts w:hint="eastAsia" w:ascii="仿宋_GB2312" w:hAnsi="仿宋_GB2312" w:eastAsia="仿宋_GB2312" w:cs="仿宋_GB2312"/>
          <w:color w:val="auto"/>
          <w:spacing w:val="0"/>
          <w:w w:val="100"/>
          <w:position w:val="0"/>
          <w:sz w:val="32"/>
          <w:szCs w:val="32"/>
          <w:lang w:val="en-US" w:eastAsia="zh-CN"/>
        </w:rPr>
      </w:pPr>
    </w:p>
    <w:p>
      <w:pPr>
        <w:rPr>
          <w:rFonts w:hint="default"/>
          <w:lang w:val="en-US" w:eastAsia="zh-CN"/>
        </w:rPr>
      </w:pPr>
      <w:r>
        <w:rPr>
          <w:rFonts w:hint="eastAsia" w:ascii="仿宋" w:hAnsi="仿宋" w:eastAsia="仿宋" w:cs="仿宋"/>
          <w:sz w:val="32"/>
          <w:szCs w:val="32"/>
        </w:rPr>
        <w:t xml:space="preserve">                      </w:t>
      </w:r>
    </w:p>
    <w:sectPr>
      <w:footerReference r:id="rId8" w:type="default"/>
      <w:pgSz w:w="11906" w:h="16838"/>
      <w:pgMar w:top="1440" w:right="1526" w:bottom="1440" w:left="136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257653D-52CD-45CD-92C2-4EB02BF9E54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EEE676E2-DF9C-4994-A124-1E56B3FFA9A6}"/>
  </w:font>
  <w:font w:name="仿宋_GB2312">
    <w:panose1 w:val="02010609030101010101"/>
    <w:charset w:val="86"/>
    <w:family w:val="modern"/>
    <w:pitch w:val="default"/>
    <w:sig w:usb0="00000001" w:usb1="080E0000" w:usb2="00000000" w:usb3="00000000" w:csb0="00040000" w:csb1="00000000"/>
    <w:embedRegular r:id="rId3" w:fontKey="{6AC02218-E521-4B5D-A60A-2C38EEED360D}"/>
  </w:font>
  <w:font w:name="仿宋">
    <w:panose1 w:val="02010609060101010101"/>
    <w:charset w:val="86"/>
    <w:family w:val="auto"/>
    <w:pitch w:val="default"/>
    <w:sig w:usb0="800002BF" w:usb1="38CF7CFA" w:usb2="00000016" w:usb3="00000000" w:csb0="00040001" w:csb1="00000000"/>
    <w:embedRegular r:id="rId4" w:fontKey="{91DF727A-38EC-4F2A-B473-E7F9DF5D956D}"/>
  </w:font>
  <w:font w:name="方正小标宋简体">
    <w:panose1 w:val="02000000000000000000"/>
    <w:charset w:val="86"/>
    <w:family w:val="auto"/>
    <w:pitch w:val="default"/>
    <w:sig w:usb0="00000001" w:usb1="08000000" w:usb2="00000000" w:usb3="00000000" w:csb0="00040000" w:csb1="00000000"/>
    <w:embedRegular r:id="rId5" w:fontKey="{A46C05DB-D96A-49FF-B481-2027DCE73559}"/>
  </w:font>
  <w:font w:name="楷体">
    <w:panose1 w:val="02010609060101010101"/>
    <w:charset w:val="86"/>
    <w:family w:val="auto"/>
    <w:pitch w:val="default"/>
    <w:sig w:usb0="800002BF" w:usb1="38CF7CFA" w:usb2="00000016" w:usb3="00000000" w:csb0="00040001" w:csb1="00000000"/>
    <w:embedRegular r:id="rId6" w:fontKey="{6EED1362-54D3-48FB-9C93-63C3E70CF4A5}"/>
  </w:font>
  <w:font w:name="方正小标宋_GBK">
    <w:panose1 w:val="02000000000000000000"/>
    <w:charset w:val="86"/>
    <w:family w:val="script"/>
    <w:pitch w:val="default"/>
    <w:sig w:usb0="A00002BF" w:usb1="38CF7CFA" w:usb2="00082016" w:usb3="00000000" w:csb0="00040001" w:csb1="00000000"/>
    <w:embedRegular r:id="rId7" w:fontKey="{34EFA791-7B43-42A8-81C6-DBFC90581C3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p>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DBAC62"/>
    <w:multiLevelType w:val="singleLevel"/>
    <w:tmpl w:val="DADBAC6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B33EB9"/>
    <w:rsid w:val="10A53700"/>
    <w:rsid w:val="1D770BFE"/>
    <w:rsid w:val="1F2B5BA0"/>
    <w:rsid w:val="21BC592B"/>
    <w:rsid w:val="363776BA"/>
    <w:rsid w:val="3C2072CE"/>
    <w:rsid w:val="3E6042F3"/>
    <w:rsid w:val="50562780"/>
    <w:rsid w:val="546D455B"/>
    <w:rsid w:val="59B33EB9"/>
    <w:rsid w:val="5A74367C"/>
    <w:rsid w:val="5E0538FE"/>
    <w:rsid w:val="6E456D7B"/>
    <w:rsid w:val="73422726"/>
    <w:rsid w:val="7C5729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仿宋_GB2312" w:hAnsi="仿宋_GB2312" w:eastAsia="仿宋_GB2312" w:cs="仿宋_GB2312"/>
      <w:sz w:val="22"/>
      <w:szCs w:val="22"/>
      <w:lang w:val="zh-CN" w:eastAsia="zh-CN" w:bidi="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420" w:firstLineChars="200"/>
    </w:pPr>
    <w:rPr>
      <w:rFonts w:eastAsia="仿宋"/>
      <w:sz w:val="28"/>
      <w:szCs w:val="22"/>
    </w:rPr>
  </w:style>
  <w:style w:type="paragraph" w:styleId="3">
    <w:name w:val="footer"/>
    <w:basedOn w:val="1"/>
    <w:next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qFormat/>
    <w:uiPriority w:val="0"/>
    <w:pPr>
      <w:ind w:left="420" w:leftChars="200"/>
    </w:pPr>
    <w:rPr>
      <w:rFonts w:ascii="Times New Roman" w:hAnsi="Times New Roman" w:eastAsia="仿宋_GB2312" w:cs="Times New Roman"/>
      <w:sz w:val="36"/>
    </w:rPr>
  </w:style>
  <w:style w:type="paragraph" w:customStyle="1" w:styleId="8">
    <w:name w:val="Body text|1"/>
    <w:basedOn w:val="1"/>
    <w:qFormat/>
    <w:uiPriority w:val="0"/>
    <w:pPr>
      <w:widowControl w:val="0"/>
      <w:shd w:val="clear" w:color="auto" w:fill="auto"/>
      <w:spacing w:line="451" w:lineRule="auto"/>
      <w:ind w:firstLine="400"/>
    </w:pPr>
    <w:rPr>
      <w:rFonts w:ascii="宋体" w:hAnsi="宋体" w:eastAsia="宋体" w:cs="宋体"/>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4727</Words>
  <Characters>4814</Characters>
  <Lines>0</Lines>
  <Paragraphs>0</Paragraphs>
  <TotalTime>24</TotalTime>
  <ScaleCrop>false</ScaleCrop>
  <LinksUpToDate>false</LinksUpToDate>
  <CharactersWithSpaces>4985</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2022-03-14T06:24:00Z</dcterms:created>
  <dc:creator>余生。</dc:creator>
  <cp:lastModifiedBy>余生。</cp:lastModifiedBy>
  <cp:lastPrinted>2022-05-05T04:02:37Z</cp:lastPrinted>
  <dcterms:modified xsi:type="dcterms:W3CDTF">2022-05-05T04:04:35Z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AB773C56BFFB4A08AECF276F573208FE</vt:lpwstr>
  </property>
</Properties>
</file>