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192" w:lineRule="auto"/>
        <w:jc w:val="both"/>
        <w:textAlignment w:val="auto"/>
        <w:outlineLvl w:val="9"/>
        <w:rPr>
          <w:rFonts w:hint="eastAsia" w:ascii="仿宋_GB2312" w:hAnsi="仿宋_GB2312" w:eastAsia="仿宋_GB2312" w:cs="仿宋_GB2312"/>
          <w:sz w:val="32"/>
          <w:szCs w:val="32"/>
          <w:lang w:val="en-US" w:eastAsia="zh-CN"/>
        </w:rPr>
      </w:pPr>
    </w:p>
    <w:p>
      <w:pPr>
        <w:spacing w:before="9"/>
        <w:ind w:left="148" w:right="0" w:firstLine="0"/>
        <w:jc w:val="center"/>
        <w:rPr>
          <w:rFonts w:hint="eastAsia" w:ascii="仿宋" w:hAnsi="仿宋" w:eastAsia="仿宋" w:cs="仿宋"/>
          <w:sz w:val="96"/>
          <w:szCs w:val="96"/>
          <w:lang w:eastAsia="zh-CN"/>
        </w:rPr>
      </w:pPr>
      <w:bookmarkStart w:id="0" w:name="_GoBack"/>
      <w:r>
        <w:rPr>
          <w:rFonts w:hint="eastAsia" w:ascii="仿宋" w:hAnsi="仿宋" w:eastAsia="仿宋" w:cs="仿宋"/>
          <w:b w:val="0"/>
          <w:bCs w:val="0"/>
          <w:color w:val="FF0000"/>
          <w:spacing w:val="-63"/>
          <w:w w:val="50"/>
          <w:sz w:val="96"/>
          <w:szCs w:val="96"/>
          <w:lang w:eastAsia="zh-CN"/>
        </w:rPr>
        <w:t>涞源县</w:t>
      </w:r>
      <w:r>
        <w:rPr>
          <w:rFonts w:hint="eastAsia" w:ascii="仿宋" w:hAnsi="仿宋" w:eastAsia="仿宋" w:cs="仿宋"/>
          <w:b w:val="0"/>
          <w:bCs w:val="0"/>
          <w:color w:val="FF0000"/>
          <w:spacing w:val="-63"/>
          <w:w w:val="50"/>
          <w:sz w:val="96"/>
          <w:szCs w:val="96"/>
        </w:rPr>
        <w:t>“双随机一公开”监管工作领导小组办公室</w:t>
      </w:r>
      <w:r>
        <w:rPr>
          <w:rFonts w:hint="eastAsia" w:ascii="仿宋" w:hAnsi="仿宋" w:eastAsia="仿宋" w:cs="仿宋"/>
          <w:b w:val="0"/>
          <w:bCs w:val="0"/>
          <w:color w:val="FF0000"/>
          <w:spacing w:val="-63"/>
          <w:w w:val="50"/>
          <w:sz w:val="96"/>
          <w:szCs w:val="96"/>
          <w:lang w:eastAsia="zh-CN"/>
        </w:rPr>
        <w:t>文件</w:t>
      </w:r>
    </w:p>
    <w:bookmarkEnd w:id="0"/>
    <w:p>
      <w:pPr>
        <w:jc w:val="center"/>
        <w:rPr>
          <w:rFonts w:hint="eastAsia"/>
          <w:bCs/>
          <w:sz w:val="28"/>
          <w:szCs w:val="28"/>
          <w:lang w:eastAsia="zh-CN"/>
        </w:rPr>
      </w:pPr>
    </w:p>
    <w:p>
      <w:pPr>
        <w:keepNext w:val="0"/>
        <w:keepLines w:val="0"/>
        <w:pageBreakBefore w:val="0"/>
        <w:widowControl w:val="0"/>
        <w:kinsoku/>
        <w:wordWrap/>
        <w:overflowPunct/>
        <w:topLinePunct w:val="0"/>
        <w:autoSpaceDE/>
        <w:autoSpaceDN/>
        <w:bidi w:val="0"/>
        <w:adjustRightInd/>
        <w:snapToGrid/>
        <w:spacing w:line="192" w:lineRule="auto"/>
        <w:ind w:firstLine="2844" w:firstLineChars="9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涞</w:t>
      </w:r>
      <w:r>
        <w:rPr>
          <w:rFonts w:hint="eastAsia" w:ascii="仿宋_GB2312" w:hAnsi="仿宋_GB2312" w:eastAsia="仿宋_GB2312" w:cs="仿宋_GB2312"/>
          <w:sz w:val="32"/>
          <w:szCs w:val="32"/>
        </w:rPr>
        <w:t>双随机</w:t>
      </w:r>
      <w:r>
        <w:rPr>
          <w:rFonts w:hint="eastAsia" w:ascii="仿宋_GB2312" w:hAnsi="仿宋_GB2312" w:eastAsia="仿宋_GB2312" w:cs="仿宋_GB2312"/>
          <w:sz w:val="32"/>
          <w:szCs w:val="32"/>
          <w:lang w:val="en-US" w:eastAsia="zh-CN"/>
        </w:rPr>
        <w:t>办</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2022</w:t>
      </w:r>
      <w:r>
        <w:rPr>
          <w:rFonts w:hint="eastAsia" w:ascii="仿宋_GB2312" w:hAnsi="仿宋_GB2312" w:eastAsia="仿宋_GB2312" w:cs="仿宋_GB2312"/>
          <w:sz w:val="32"/>
          <w:szCs w:val="32"/>
        </w:rPr>
        <w:t>〕</w:t>
      </w:r>
      <w:r>
        <w:rPr>
          <w:rFonts w:hint="eastAsia" w:ascii="仿宋_GB2312" w:hAnsi="仿宋_GB2312" w:cs="仿宋_GB2312"/>
          <w:sz w:val="32"/>
          <w:szCs w:val="32"/>
          <w:lang w:val="en-US" w:eastAsia="zh-CN"/>
        </w:rPr>
        <w:t>5</w:t>
      </w:r>
      <w:r>
        <w:rPr>
          <w:rFonts w:hint="eastAsia" w:ascii="仿宋_GB2312" w:hAnsi="仿宋_GB2312" w:eastAsia="仿宋_GB2312" w:cs="仿宋_GB2312"/>
          <w:sz w:val="32"/>
          <w:szCs w:val="32"/>
        </w:rPr>
        <w:t>号</w:t>
      </w:r>
    </w:p>
    <w:p>
      <w:pPr>
        <w:keepNext w:val="0"/>
        <w:keepLines w:val="0"/>
        <w:pageBreakBefore w:val="0"/>
        <w:widowControl w:val="0"/>
        <w:kinsoku/>
        <w:wordWrap/>
        <w:overflowPunct/>
        <w:topLinePunct w:val="0"/>
        <w:autoSpaceDE/>
        <w:autoSpaceDN/>
        <w:bidi w:val="0"/>
        <w:adjustRightInd/>
        <w:snapToGrid/>
        <w:spacing w:line="192" w:lineRule="auto"/>
        <w:jc w:val="both"/>
        <w:textAlignment w:val="auto"/>
        <w:outlineLvl w:val="9"/>
        <w:rPr>
          <w:rFonts w:hint="default" w:ascii="仿宋_GB2312" w:hAnsi="仿宋_GB2312" w:eastAsia="仿宋_GB2312" w:cs="仿宋_GB2312"/>
          <w:sz w:val="32"/>
          <w:szCs w:val="32"/>
          <w:lang w:val="en-US" w:eastAsia="zh-CN"/>
        </w:rPr>
      </w:pPr>
      <w:r>
        <w:rPr>
          <w:rFonts w:ascii="仿宋" w:hAnsi="仿宋" w:eastAsia="仿宋"/>
          <w:b/>
          <w:color w:val="C00000"/>
          <w:sz w:val="36"/>
          <w:szCs w:val="36"/>
        </w:rPr>
        <mc:AlternateContent>
          <mc:Choice Requires="wps">
            <w:drawing>
              <wp:anchor distT="0" distB="0" distL="114300" distR="114300" simplePos="0" relativeHeight="251663360" behindDoc="0" locked="0" layoutInCell="1" allowOverlap="1">
                <wp:simplePos x="0" y="0"/>
                <wp:positionH relativeFrom="column">
                  <wp:posOffset>182880</wp:posOffset>
                </wp:positionH>
                <wp:positionV relativeFrom="paragraph">
                  <wp:posOffset>33020</wp:posOffset>
                </wp:positionV>
                <wp:extent cx="635" cy="8890"/>
                <wp:effectExtent l="0" t="0" r="0" b="0"/>
                <wp:wrapNone/>
                <wp:docPr id="10" name="直接连接符 10"/>
                <wp:cNvGraphicFramePr/>
                <a:graphic xmlns:a="http://schemas.openxmlformats.org/drawingml/2006/main">
                  <a:graphicData uri="http://schemas.microsoft.com/office/word/2010/wordprocessingShape">
                    <wps:wsp>
                      <wps:cNvCnPr/>
                      <wps:spPr>
                        <a:xfrm flipV="1">
                          <a:off x="0" y="0"/>
                          <a:ext cx="635" cy="8890"/>
                        </a:xfrm>
                        <a:prstGeom prst="line">
                          <a:avLst/>
                        </a:prstGeom>
                        <a:ln w="12700"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flip:y;margin-left:14.4pt;margin-top:2.6pt;height:0.7pt;width:0.05pt;z-index:251663360;mso-width-relative:page;mso-height-relative:page;" filled="f" stroked="t" coordsize="21600,21600" o:gfxdata="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BM7ZGi1QAAAAUBAAAPAAAAAAAAAAEAIAAAACIAAABkcnMvZG93bnJldi54&#10;bWxQSwECFAAUAAAACACHTuJAZCZKE/0BAADwAwAADgAAAAAAAAABACAAAAAkAQAAZHJzL2Uyb0Rv&#10;Yy54bWxQSwUGAAAAAAYABgBZAQAAkwUAAAAA&#10;">
                <v:fill on="f" focussize="0,0"/>
                <v:stroke weight="1pt" color="#000000" joinstyle="round"/>
                <v:imagedata o:title=""/>
                <o:lock v:ext="edit" aspectratio="f"/>
              </v:line>
            </w:pict>
          </mc:Fallback>
        </mc:AlternateContent>
      </w:r>
      <w:r>
        <w:rPr>
          <w:rFonts w:hint="eastAsia" w:hAnsi="宋体"/>
          <w:color w:val="C00000"/>
          <w:sz w:val="44"/>
          <w:szCs w:val="44"/>
          <w:u w:val="single"/>
          <w:lang w:val="en-US" w:eastAsia="zh-CN"/>
        </w:rPr>
        <w:tab/>
      </w:r>
      <w:r>
        <w:rPr>
          <w:rFonts w:hint="eastAsia" w:hAnsi="宋体"/>
          <w:color w:val="C00000"/>
          <w:sz w:val="44"/>
          <w:szCs w:val="44"/>
          <w:u w:val="single"/>
          <w:lang w:val="en-US" w:eastAsia="zh-CN"/>
        </w:rPr>
        <w:tab/>
      </w:r>
      <w:r>
        <w:rPr>
          <w:rFonts w:hint="eastAsia" w:hAnsi="宋体"/>
          <w:color w:val="C00000"/>
          <w:sz w:val="44"/>
          <w:szCs w:val="44"/>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192" w:lineRule="auto"/>
        <w:ind w:firstLine="872" w:firstLineChars="200"/>
        <w:jc w:val="both"/>
        <w:textAlignment w:val="auto"/>
        <w:rPr>
          <w:rFonts w:hint="default" w:ascii="Times New Roman" w:hAnsi="Times New Roman" w:eastAsia="方正小标宋简体" w:cs="Times New Roman"/>
          <w:b w:val="0"/>
          <w:bCs/>
          <w:sz w:val="44"/>
          <w:szCs w:val="44"/>
        </w:rPr>
      </w:pPr>
      <w:r>
        <w:rPr>
          <w:rFonts w:hint="default" w:ascii="Times New Roman" w:hAnsi="Times New Roman" w:eastAsia="方正小标宋简体" w:cs="Times New Roman"/>
          <w:b w:val="0"/>
          <w:bCs/>
          <w:sz w:val="44"/>
          <w:szCs w:val="44"/>
        </w:rPr>
        <w:t>关于印发《</w:t>
      </w:r>
      <w:r>
        <w:rPr>
          <w:rFonts w:hint="eastAsia" w:ascii="Times New Roman" w:hAnsi="Times New Roman" w:eastAsia="方正小标宋简体" w:cs="Times New Roman"/>
          <w:b w:val="0"/>
          <w:bCs/>
          <w:sz w:val="44"/>
          <w:szCs w:val="44"/>
          <w:lang w:val="en-US" w:eastAsia="zh-CN"/>
        </w:rPr>
        <w:t>涞源县</w:t>
      </w:r>
      <w:r>
        <w:rPr>
          <w:rFonts w:hint="default" w:ascii="Times New Roman" w:hAnsi="Times New Roman" w:eastAsia="方正小标宋简体" w:cs="Times New Roman"/>
          <w:b w:val="0"/>
          <w:bCs/>
          <w:sz w:val="44"/>
          <w:szCs w:val="44"/>
        </w:rPr>
        <w:t>202</w:t>
      </w:r>
      <w:r>
        <w:rPr>
          <w:rFonts w:hint="eastAsia" w:ascii="Times New Roman" w:hAnsi="Times New Roman" w:eastAsia="方正小标宋简体" w:cs="Times New Roman"/>
          <w:b w:val="0"/>
          <w:bCs/>
          <w:sz w:val="44"/>
          <w:szCs w:val="44"/>
          <w:lang w:val="en-US" w:eastAsia="zh-CN"/>
        </w:rPr>
        <w:t>2</w:t>
      </w:r>
      <w:r>
        <w:rPr>
          <w:rFonts w:hint="default" w:ascii="Times New Roman" w:hAnsi="Times New Roman" w:eastAsia="方正小标宋简体" w:cs="Times New Roman"/>
          <w:b w:val="0"/>
          <w:bCs/>
          <w:sz w:val="44"/>
          <w:szCs w:val="44"/>
        </w:rPr>
        <w:t>年度部门联合</w:t>
      </w:r>
    </w:p>
    <w:p>
      <w:pPr>
        <w:keepNext w:val="0"/>
        <w:keepLines w:val="0"/>
        <w:pageBreakBefore w:val="0"/>
        <w:widowControl w:val="0"/>
        <w:kinsoku/>
        <w:wordWrap/>
        <w:overflowPunct/>
        <w:topLinePunct w:val="0"/>
        <w:autoSpaceDE/>
        <w:autoSpaceDN/>
        <w:bidi w:val="0"/>
        <w:adjustRightInd/>
        <w:snapToGrid/>
        <w:spacing w:line="192" w:lineRule="auto"/>
        <w:ind w:left="0" w:leftChars="0" w:firstLine="0" w:firstLineChars="0"/>
        <w:jc w:val="center"/>
        <w:textAlignment w:val="auto"/>
        <w:rPr>
          <w:rFonts w:hint="default" w:ascii="Times New Roman" w:hAnsi="Times New Roman" w:eastAsia="方正小标宋简体" w:cs="Times New Roman"/>
          <w:b w:val="0"/>
          <w:bCs/>
          <w:sz w:val="44"/>
          <w:szCs w:val="44"/>
          <w:lang w:val="en-US" w:eastAsia="zh-CN"/>
        </w:rPr>
      </w:pPr>
      <w:r>
        <w:rPr>
          <w:rFonts w:hint="default" w:ascii="Times New Roman" w:hAnsi="Times New Roman" w:eastAsia="方正小标宋简体" w:cs="Times New Roman"/>
          <w:b w:val="0"/>
          <w:bCs/>
          <w:sz w:val="44"/>
          <w:szCs w:val="44"/>
        </w:rPr>
        <w:t>“双随机、一公开”监管抽查工作</w:t>
      </w:r>
      <w:r>
        <w:rPr>
          <w:rFonts w:hint="default" w:ascii="Times New Roman" w:hAnsi="Times New Roman" w:eastAsia="方正小标宋简体" w:cs="Times New Roman"/>
          <w:b w:val="0"/>
          <w:bCs/>
          <w:sz w:val="44"/>
          <w:szCs w:val="44"/>
          <w:lang w:val="en-US" w:eastAsia="zh-CN"/>
        </w:rPr>
        <w:t>计划</w:t>
      </w:r>
    </w:p>
    <w:p>
      <w:pPr>
        <w:keepNext w:val="0"/>
        <w:keepLines w:val="0"/>
        <w:pageBreakBefore w:val="0"/>
        <w:widowControl w:val="0"/>
        <w:kinsoku/>
        <w:wordWrap/>
        <w:overflowPunct/>
        <w:topLinePunct w:val="0"/>
        <w:autoSpaceDE/>
        <w:autoSpaceDN/>
        <w:bidi w:val="0"/>
        <w:adjustRightInd/>
        <w:snapToGrid/>
        <w:spacing w:line="192" w:lineRule="auto"/>
        <w:ind w:left="0" w:leftChars="0" w:firstLine="0" w:firstLineChars="0"/>
        <w:jc w:val="center"/>
        <w:textAlignment w:val="auto"/>
        <w:rPr>
          <w:rFonts w:hint="default" w:ascii="Times New Roman" w:hAnsi="Times New Roman" w:eastAsia="方正小标宋简体" w:cs="Times New Roman"/>
          <w:b w:val="0"/>
          <w:bCs/>
          <w:sz w:val="44"/>
          <w:szCs w:val="44"/>
        </w:rPr>
      </w:pPr>
      <w:r>
        <w:rPr>
          <w:rFonts w:hint="default" w:ascii="Times New Roman" w:hAnsi="Times New Roman" w:eastAsia="方正小标宋简体" w:cs="Times New Roman"/>
          <w:b w:val="0"/>
          <w:bCs/>
          <w:sz w:val="44"/>
          <w:szCs w:val="44"/>
          <w:lang w:val="en-US" w:eastAsia="zh-CN"/>
        </w:rPr>
        <w:t>及</w:t>
      </w:r>
      <w:r>
        <w:rPr>
          <w:rFonts w:hint="default" w:ascii="Times New Roman" w:hAnsi="Times New Roman" w:eastAsia="方正小标宋简体" w:cs="Times New Roman"/>
          <w:b w:val="0"/>
          <w:bCs/>
          <w:sz w:val="44"/>
          <w:szCs w:val="44"/>
        </w:rPr>
        <w:t>实施方案》的通知</w:t>
      </w:r>
    </w:p>
    <w:p>
      <w:pPr>
        <w:keepNext w:val="0"/>
        <w:keepLines w:val="0"/>
        <w:pageBreakBefore w:val="0"/>
        <w:widowControl w:val="0"/>
        <w:kinsoku/>
        <w:wordWrap/>
        <w:overflowPunct/>
        <w:topLinePunct w:val="0"/>
        <w:autoSpaceDE/>
        <w:autoSpaceDN/>
        <w:bidi w:val="0"/>
        <w:adjustRightInd/>
        <w:snapToGrid/>
        <w:spacing w:line="192" w:lineRule="auto"/>
        <w:ind w:left="0" w:leftChars="0" w:firstLine="0" w:firstLineChars="0"/>
        <w:jc w:val="center"/>
        <w:textAlignment w:val="auto"/>
        <w:rPr>
          <w:rFonts w:hint="default" w:ascii="Times New Roman" w:hAnsi="Times New Roman" w:eastAsia="仿宋" w:cs="Times New Roman"/>
          <w:b w:val="0"/>
          <w:bCs/>
          <w:sz w:val="32"/>
          <w:szCs w:val="32"/>
        </w:rPr>
      </w:pPr>
    </w:p>
    <w:p>
      <w:pPr>
        <w:pStyle w:val="3"/>
        <w:keepNext w:val="0"/>
        <w:keepLines w:val="0"/>
        <w:pageBreakBefore w:val="0"/>
        <w:widowControl w:val="0"/>
        <w:kinsoku w:val="0"/>
        <w:wordWrap/>
        <w:overflowPunct w:val="0"/>
        <w:topLinePunct w:val="0"/>
        <w:autoSpaceDE/>
        <w:autoSpaceDN/>
        <w:bidi w:val="0"/>
        <w:spacing w:line="192" w:lineRule="auto"/>
        <w:ind w:right="18"/>
        <w:jc w:val="both"/>
        <w:textAlignment w:val="auto"/>
        <w:rPr>
          <w:rFonts w:hint="default" w:ascii="Times New Roman" w:hAnsi="Times New Roman" w:eastAsia="仿宋" w:cs="Times New Roman"/>
          <w:b w:val="0"/>
          <w:bCs/>
          <w:kern w:val="2"/>
          <w:sz w:val="32"/>
          <w:szCs w:val="32"/>
          <w:lang w:val="en-US" w:eastAsia="zh-CN" w:bidi="ar-SA"/>
        </w:rPr>
      </w:pPr>
      <w:r>
        <w:rPr>
          <w:rFonts w:hint="default" w:ascii="Times New Roman" w:hAnsi="Times New Roman" w:eastAsia="仿宋" w:cs="Times New Roman"/>
          <w:b w:val="0"/>
          <w:bCs/>
          <w:kern w:val="2"/>
          <w:sz w:val="32"/>
          <w:szCs w:val="32"/>
          <w:lang w:val="en-US" w:eastAsia="zh-CN" w:bidi="ar-SA"/>
        </w:rPr>
        <w:t>各成员单位：</w:t>
      </w:r>
    </w:p>
    <w:p>
      <w:pPr>
        <w:pStyle w:val="3"/>
        <w:keepNext w:val="0"/>
        <w:keepLines w:val="0"/>
        <w:pageBreakBefore w:val="0"/>
        <w:widowControl w:val="0"/>
        <w:kinsoku w:val="0"/>
        <w:wordWrap/>
        <w:overflowPunct w:val="0"/>
        <w:topLinePunct w:val="0"/>
        <w:autoSpaceDE/>
        <w:autoSpaceDN/>
        <w:bidi w:val="0"/>
        <w:spacing w:line="192" w:lineRule="auto"/>
        <w:ind w:right="18" w:firstLine="632" w:firstLineChars="200"/>
        <w:jc w:val="both"/>
        <w:textAlignment w:val="auto"/>
        <w:rPr>
          <w:rFonts w:hint="default" w:ascii="Times New Roman" w:hAnsi="Times New Roman" w:eastAsia="仿宋" w:cs="Times New Roman"/>
          <w:b w:val="0"/>
          <w:bCs/>
          <w:kern w:val="2"/>
          <w:sz w:val="32"/>
          <w:szCs w:val="32"/>
          <w:lang w:val="en-US" w:eastAsia="zh-CN" w:bidi="ar-SA"/>
        </w:rPr>
      </w:pPr>
      <w:r>
        <w:rPr>
          <w:rFonts w:hint="default" w:ascii="Times New Roman" w:hAnsi="Times New Roman" w:eastAsia="仿宋" w:cs="Times New Roman"/>
          <w:b w:val="0"/>
          <w:bCs/>
          <w:kern w:val="2"/>
          <w:sz w:val="32"/>
          <w:szCs w:val="32"/>
          <w:lang w:val="en-US" w:eastAsia="zh-CN" w:bidi="ar-SA"/>
        </w:rPr>
        <w:t>为贯彻落实《国务院关于在市场监管领域全面推行部门联合“双随机、一公开”监管的意见》（国发〔2019〕5号）和省政府《关于印发河北省“双随机、一公开”监管与企业信用风险分级分类相结合实施方案的通知》文件精神，实现部门联合“双随机、一公开”监管全覆盖、常态化、规范化和精准化，区分不同信用风险分类等级，大力实施差异化随机抽查要求，制定了《</w:t>
      </w:r>
      <w:r>
        <w:rPr>
          <w:rFonts w:hint="eastAsia" w:ascii="Times New Roman" w:hAnsi="Times New Roman" w:eastAsia="仿宋" w:cs="Times New Roman"/>
          <w:b w:val="0"/>
          <w:bCs/>
          <w:kern w:val="2"/>
          <w:sz w:val="32"/>
          <w:szCs w:val="32"/>
          <w:lang w:val="en-US" w:eastAsia="zh-CN" w:bidi="ar-SA"/>
        </w:rPr>
        <w:t>涞源县</w:t>
      </w:r>
      <w:r>
        <w:rPr>
          <w:rFonts w:hint="default" w:ascii="Times New Roman" w:hAnsi="Times New Roman" w:eastAsia="仿宋" w:cs="Times New Roman"/>
          <w:b w:val="0"/>
          <w:bCs/>
          <w:kern w:val="2"/>
          <w:sz w:val="32"/>
          <w:szCs w:val="32"/>
          <w:lang w:val="en-US" w:eastAsia="zh-CN" w:bidi="ar-SA"/>
        </w:rPr>
        <w:t>202</w:t>
      </w:r>
      <w:r>
        <w:rPr>
          <w:rFonts w:hint="eastAsia" w:ascii="Times New Roman" w:hAnsi="Times New Roman" w:eastAsia="仿宋" w:cs="Times New Roman"/>
          <w:b w:val="0"/>
          <w:bCs/>
          <w:kern w:val="2"/>
          <w:sz w:val="32"/>
          <w:szCs w:val="32"/>
          <w:lang w:val="en-US" w:eastAsia="zh-CN" w:bidi="ar-SA"/>
        </w:rPr>
        <w:t>2</w:t>
      </w:r>
      <w:r>
        <w:rPr>
          <w:rFonts w:hint="default" w:ascii="Times New Roman" w:hAnsi="Times New Roman" w:eastAsia="仿宋" w:cs="Times New Roman"/>
          <w:b w:val="0"/>
          <w:bCs/>
          <w:kern w:val="2"/>
          <w:sz w:val="32"/>
          <w:szCs w:val="32"/>
          <w:lang w:val="en-US" w:eastAsia="zh-CN" w:bidi="ar-SA"/>
        </w:rPr>
        <w:t>年度部门联合“双随机、一公开”监管抽查工作计划及实施方案》，请相关部门认真组织实施。</w:t>
      </w:r>
    </w:p>
    <w:p>
      <w:pPr>
        <w:pStyle w:val="3"/>
        <w:kinsoku w:val="0"/>
        <w:overflowPunct w:val="0"/>
        <w:spacing w:line="560" w:lineRule="exact"/>
        <w:ind w:right="18" w:firstLine="632" w:firstLineChars="200"/>
        <w:jc w:val="both"/>
        <w:rPr>
          <w:rFonts w:hint="default" w:ascii="Times New Roman" w:hAnsi="Times New Roman" w:eastAsia="仿宋" w:cs="Times New Roman"/>
          <w:b w:val="0"/>
          <w:bCs/>
          <w:kern w:val="2"/>
          <w:sz w:val="32"/>
          <w:szCs w:val="32"/>
          <w:lang w:val="en-US" w:eastAsia="zh-CN" w:bidi="ar-SA"/>
        </w:rPr>
      </w:pPr>
    </w:p>
    <w:p>
      <w:pPr>
        <w:pStyle w:val="3"/>
        <w:kinsoku w:val="0"/>
        <w:overflowPunct w:val="0"/>
        <w:spacing w:line="560" w:lineRule="exact"/>
        <w:ind w:right="18" w:firstLine="632" w:firstLineChars="200"/>
        <w:jc w:val="both"/>
        <w:rPr>
          <w:rFonts w:hint="default" w:ascii="Times New Roman" w:hAnsi="Times New Roman" w:eastAsia="仿宋" w:cs="Times New Roman"/>
          <w:b w:val="0"/>
          <w:bCs/>
          <w:kern w:val="2"/>
          <w:sz w:val="32"/>
          <w:szCs w:val="32"/>
          <w:lang w:val="en-US" w:eastAsia="zh-CN" w:bidi="ar-SA"/>
        </w:rPr>
      </w:pPr>
    </w:p>
    <w:p>
      <w:pPr>
        <w:pStyle w:val="3"/>
        <w:kinsoku w:val="0"/>
        <w:overflowPunct w:val="0"/>
        <w:spacing w:line="560" w:lineRule="exact"/>
        <w:ind w:right="18" w:firstLine="632" w:firstLineChars="200"/>
        <w:jc w:val="both"/>
        <w:rPr>
          <w:rFonts w:hint="default" w:ascii="Times New Roman" w:hAnsi="Times New Roman" w:eastAsia="仿宋" w:cs="Times New Roman"/>
          <w:b w:val="0"/>
          <w:bCs/>
          <w:kern w:val="2"/>
          <w:sz w:val="32"/>
          <w:szCs w:val="32"/>
          <w:lang w:val="en-US" w:eastAsia="zh-CN" w:bidi="ar-SA"/>
        </w:rPr>
      </w:pPr>
      <w:r>
        <w:rPr>
          <w:rFonts w:hint="default" w:ascii="Times New Roman" w:hAnsi="Times New Roman" w:eastAsia="仿宋" w:cs="Times New Roman"/>
          <w:b w:val="0"/>
          <w:bCs/>
          <w:kern w:val="2"/>
          <w:sz w:val="32"/>
          <w:szCs w:val="32"/>
          <w:lang w:val="en-US" w:eastAsia="zh-CN" w:bidi="ar-SA"/>
        </w:rPr>
        <w:t>联 系 人：</w:t>
      </w:r>
      <w:r>
        <w:rPr>
          <w:rFonts w:hint="eastAsia" w:ascii="Times New Roman" w:hAnsi="Times New Roman" w:eastAsia="仿宋" w:cs="Times New Roman"/>
          <w:b w:val="0"/>
          <w:bCs/>
          <w:kern w:val="2"/>
          <w:sz w:val="32"/>
          <w:szCs w:val="32"/>
          <w:lang w:val="en-US" w:eastAsia="zh-CN" w:bidi="ar-SA"/>
        </w:rPr>
        <w:t>段媛媛  刘记龙</w:t>
      </w:r>
    </w:p>
    <w:p>
      <w:pPr>
        <w:pStyle w:val="3"/>
        <w:kinsoku w:val="0"/>
        <w:overflowPunct w:val="0"/>
        <w:spacing w:line="560" w:lineRule="exact"/>
        <w:ind w:right="18" w:firstLine="632" w:firstLineChars="200"/>
        <w:jc w:val="both"/>
        <w:rPr>
          <w:rFonts w:hint="default" w:ascii="Times New Roman" w:hAnsi="Times New Roman" w:eastAsia="仿宋" w:cs="Times New Roman"/>
          <w:b w:val="0"/>
          <w:bCs/>
          <w:kern w:val="2"/>
          <w:sz w:val="32"/>
          <w:szCs w:val="32"/>
          <w:lang w:val="en-US" w:eastAsia="zh-CN" w:bidi="ar-SA"/>
        </w:rPr>
      </w:pPr>
      <w:r>
        <w:rPr>
          <w:rFonts w:hint="default" w:ascii="Times New Roman" w:hAnsi="Times New Roman" w:eastAsia="仿宋" w:cs="Times New Roman"/>
          <w:b w:val="0"/>
          <w:bCs/>
          <w:kern w:val="2"/>
          <w:sz w:val="32"/>
          <w:szCs w:val="32"/>
          <w:lang w:val="en-US" w:eastAsia="zh-CN" w:bidi="ar-SA"/>
        </w:rPr>
        <w:t>联系电话：</w:t>
      </w:r>
      <w:r>
        <w:rPr>
          <w:rFonts w:hint="eastAsia" w:ascii="Times New Roman" w:hAnsi="Times New Roman" w:eastAsia="仿宋" w:cs="Times New Roman"/>
          <w:b w:val="0"/>
          <w:bCs/>
          <w:kern w:val="2"/>
          <w:sz w:val="32"/>
          <w:szCs w:val="32"/>
          <w:lang w:val="en-US" w:eastAsia="zh-CN" w:bidi="ar-SA"/>
        </w:rPr>
        <w:t>7314851</w:t>
      </w:r>
    </w:p>
    <w:p>
      <w:pPr>
        <w:pStyle w:val="3"/>
        <w:kinsoku w:val="0"/>
        <w:overflowPunct w:val="0"/>
        <w:spacing w:line="560" w:lineRule="exact"/>
        <w:ind w:right="18"/>
        <w:jc w:val="both"/>
        <w:rPr>
          <w:rFonts w:hint="default" w:ascii="Times New Roman" w:hAnsi="Times New Roman" w:eastAsia="仿宋" w:cs="Times New Roman"/>
          <w:b w:val="0"/>
          <w:bCs/>
          <w:kern w:val="2"/>
          <w:sz w:val="32"/>
          <w:szCs w:val="32"/>
          <w:lang w:val="en-US" w:eastAsia="zh-CN" w:bidi="ar-SA"/>
        </w:rPr>
      </w:pPr>
    </w:p>
    <w:p>
      <w:pPr>
        <w:pStyle w:val="3"/>
        <w:keepNext w:val="0"/>
        <w:keepLines w:val="0"/>
        <w:pageBreakBefore w:val="0"/>
        <w:widowControl w:val="0"/>
        <w:kinsoku/>
        <w:wordWrap/>
        <w:overflowPunct w:val="0"/>
        <w:topLinePunct/>
        <w:autoSpaceDE/>
        <w:autoSpaceDN/>
        <w:bidi w:val="0"/>
        <w:adjustRightInd/>
        <w:snapToGrid/>
        <w:spacing w:line="560" w:lineRule="exact"/>
        <w:ind w:left="2370" w:leftChars="50" w:right="17" w:hanging="2212" w:hangingChars="700"/>
        <w:jc w:val="both"/>
        <w:textAlignment w:val="auto"/>
        <w:rPr>
          <w:rFonts w:hint="eastAsia" w:ascii="Times New Roman" w:hAnsi="Times New Roman" w:eastAsia="仿宋" w:cs="Times New Roman"/>
          <w:b w:val="0"/>
          <w:bCs/>
          <w:kern w:val="2"/>
          <w:sz w:val="32"/>
          <w:szCs w:val="32"/>
          <w:lang w:val="en-US" w:eastAsia="zh-CN" w:bidi="ar-SA"/>
        </w:rPr>
      </w:pPr>
      <w:r>
        <w:rPr>
          <w:rFonts w:hint="eastAsia" w:ascii="Times New Roman" w:hAnsi="Times New Roman" w:eastAsia="仿宋" w:cs="Times New Roman"/>
          <w:b w:val="0"/>
          <w:bCs/>
          <w:kern w:val="2"/>
          <w:sz w:val="32"/>
          <w:szCs w:val="32"/>
          <w:lang w:val="en-US" w:eastAsia="zh-CN" w:bidi="ar-SA"/>
        </w:rPr>
        <w:t>　　附件： 1.涞源县2022年度部门联合“双随机、一公开”监</w:t>
      </w:r>
    </w:p>
    <w:p>
      <w:pPr>
        <w:pStyle w:val="3"/>
        <w:keepNext w:val="0"/>
        <w:keepLines w:val="0"/>
        <w:pageBreakBefore w:val="0"/>
        <w:widowControl w:val="0"/>
        <w:numPr>
          <w:ilvl w:val="0"/>
          <w:numId w:val="0"/>
        </w:numPr>
        <w:kinsoku w:val="0"/>
        <w:wordWrap/>
        <w:overflowPunct w:val="0"/>
        <w:autoSpaceDE/>
        <w:autoSpaceDN/>
        <w:bidi w:val="0"/>
        <w:adjustRightInd/>
        <w:snapToGrid/>
        <w:spacing w:line="560" w:lineRule="exact"/>
        <w:ind w:right="18" w:rightChars="0"/>
        <w:jc w:val="both"/>
        <w:textAlignment w:val="auto"/>
        <w:rPr>
          <w:rFonts w:hint="eastAsia" w:ascii="Times New Roman" w:hAnsi="Times New Roman" w:eastAsia="仿宋" w:cs="Times New Roman"/>
          <w:b w:val="0"/>
          <w:bCs/>
          <w:kern w:val="2"/>
          <w:sz w:val="32"/>
          <w:szCs w:val="32"/>
          <w:lang w:val="en-US" w:eastAsia="zh-CN" w:bidi="ar-SA"/>
        </w:rPr>
      </w:pPr>
      <w:r>
        <w:rPr>
          <w:rFonts w:hint="eastAsia" w:ascii="Times New Roman" w:hAnsi="Times New Roman" w:eastAsia="仿宋" w:cs="Times New Roman"/>
          <w:b w:val="0"/>
          <w:bCs/>
          <w:kern w:val="2"/>
          <w:sz w:val="32"/>
          <w:szCs w:val="32"/>
          <w:lang w:val="en-US" w:eastAsia="zh-CN" w:bidi="ar-SA"/>
        </w:rPr>
        <w:t>管抽查工作计划及实施方案</w:t>
      </w:r>
    </w:p>
    <w:p>
      <w:pPr>
        <w:pStyle w:val="3"/>
        <w:keepNext w:val="0"/>
        <w:keepLines w:val="0"/>
        <w:pageBreakBefore w:val="0"/>
        <w:widowControl w:val="0"/>
        <w:numPr>
          <w:ilvl w:val="0"/>
          <w:numId w:val="0"/>
        </w:numPr>
        <w:kinsoku w:val="0"/>
        <w:wordWrap/>
        <w:overflowPunct w:val="0"/>
        <w:autoSpaceDE/>
        <w:autoSpaceDN/>
        <w:bidi w:val="0"/>
        <w:adjustRightInd/>
        <w:snapToGrid/>
        <w:spacing w:line="560" w:lineRule="exact"/>
        <w:ind w:right="18" w:rightChars="0" w:firstLine="1896" w:firstLineChars="600"/>
        <w:jc w:val="both"/>
        <w:textAlignment w:val="auto"/>
        <w:rPr>
          <w:rFonts w:hint="eastAsia" w:ascii="Times New Roman" w:hAnsi="Times New Roman" w:eastAsia="仿宋" w:cs="Times New Roman"/>
          <w:b w:val="0"/>
          <w:bCs/>
          <w:kern w:val="2"/>
          <w:sz w:val="32"/>
          <w:szCs w:val="32"/>
          <w:lang w:val="en-US" w:eastAsia="zh-CN" w:bidi="ar-SA"/>
        </w:rPr>
      </w:pPr>
      <w:r>
        <w:rPr>
          <w:rFonts w:hint="eastAsia" w:ascii="Times New Roman" w:hAnsi="Times New Roman" w:eastAsia="仿宋" w:cs="Times New Roman"/>
          <w:b w:val="0"/>
          <w:bCs/>
          <w:kern w:val="2"/>
          <w:sz w:val="32"/>
          <w:szCs w:val="32"/>
          <w:lang w:val="en-US" w:eastAsia="zh-CN" w:bidi="ar-SA"/>
        </w:rPr>
        <w:t>2.现场检查预先通知单</w:t>
      </w:r>
    </w:p>
    <w:p>
      <w:pPr>
        <w:pStyle w:val="3"/>
        <w:keepNext w:val="0"/>
        <w:keepLines w:val="0"/>
        <w:pageBreakBefore w:val="0"/>
        <w:widowControl w:val="0"/>
        <w:numPr>
          <w:ilvl w:val="0"/>
          <w:numId w:val="0"/>
        </w:numPr>
        <w:kinsoku w:val="0"/>
        <w:wordWrap/>
        <w:overflowPunct w:val="0"/>
        <w:autoSpaceDE/>
        <w:autoSpaceDN/>
        <w:bidi w:val="0"/>
        <w:adjustRightInd/>
        <w:snapToGrid/>
        <w:spacing w:line="560" w:lineRule="exact"/>
        <w:ind w:right="18" w:rightChars="0" w:firstLine="1896" w:firstLineChars="600"/>
        <w:jc w:val="both"/>
        <w:textAlignment w:val="auto"/>
        <w:rPr>
          <w:rFonts w:hint="eastAsia" w:ascii="Times New Roman" w:hAnsi="Times New Roman" w:eastAsia="仿宋" w:cs="Times New Roman"/>
          <w:b w:val="0"/>
          <w:bCs/>
          <w:kern w:val="2"/>
          <w:sz w:val="32"/>
          <w:szCs w:val="32"/>
          <w:lang w:val="en-US" w:eastAsia="zh-CN" w:bidi="ar-SA"/>
        </w:rPr>
      </w:pPr>
      <w:r>
        <w:rPr>
          <w:rFonts w:hint="eastAsia" w:ascii="Times New Roman" w:hAnsi="Times New Roman" w:eastAsia="仿宋" w:cs="Times New Roman"/>
          <w:b w:val="0"/>
          <w:bCs/>
          <w:kern w:val="2"/>
          <w:sz w:val="32"/>
          <w:szCs w:val="32"/>
          <w:lang w:val="en-US" w:eastAsia="zh-CN" w:bidi="ar-SA"/>
        </w:rPr>
        <w:t>3.联合随机抽查情况汇总表</w:t>
      </w:r>
    </w:p>
    <w:p>
      <w:pPr>
        <w:pStyle w:val="3"/>
        <w:kinsoku w:val="0"/>
        <w:overflowPunct w:val="0"/>
        <w:spacing w:line="560" w:lineRule="exact"/>
        <w:ind w:right="18"/>
        <w:jc w:val="both"/>
        <w:rPr>
          <w:rFonts w:hint="default" w:ascii="Times New Roman" w:hAnsi="Times New Roman" w:eastAsia="仿宋" w:cs="Times New Roman"/>
          <w:b w:val="0"/>
          <w:bCs/>
          <w:kern w:val="2"/>
          <w:sz w:val="32"/>
          <w:szCs w:val="32"/>
          <w:lang w:val="en-US" w:eastAsia="zh-CN" w:bidi="ar-SA"/>
        </w:rPr>
      </w:pPr>
    </w:p>
    <w:p>
      <w:pPr>
        <w:pStyle w:val="3"/>
        <w:kinsoku w:val="0"/>
        <w:overflowPunct w:val="0"/>
        <w:spacing w:line="560" w:lineRule="exact"/>
        <w:ind w:right="18"/>
        <w:jc w:val="both"/>
        <w:rPr>
          <w:rFonts w:hint="default" w:ascii="Times New Roman" w:hAnsi="Times New Roman" w:eastAsia="仿宋" w:cs="Times New Roman"/>
          <w:b w:val="0"/>
          <w:bCs/>
          <w:kern w:val="2"/>
          <w:sz w:val="32"/>
          <w:szCs w:val="32"/>
          <w:lang w:val="en-US" w:eastAsia="zh-CN" w:bidi="ar-SA"/>
        </w:rPr>
      </w:pPr>
    </w:p>
    <w:p>
      <w:pPr>
        <w:pStyle w:val="3"/>
        <w:kinsoku w:val="0"/>
        <w:overflowPunct w:val="0"/>
        <w:spacing w:line="560" w:lineRule="exact"/>
        <w:ind w:right="18" w:firstLine="4740" w:firstLineChars="1500"/>
        <w:jc w:val="both"/>
        <w:rPr>
          <w:rFonts w:hint="eastAsia" w:ascii="Times New Roman" w:hAnsi="Times New Roman" w:eastAsia="仿宋" w:cs="Times New Roman"/>
          <w:b w:val="0"/>
          <w:bCs/>
          <w:kern w:val="2"/>
          <w:sz w:val="32"/>
          <w:szCs w:val="32"/>
          <w:lang w:val="en-US" w:eastAsia="zh-CN" w:bidi="ar-SA"/>
        </w:rPr>
      </w:pPr>
    </w:p>
    <w:p>
      <w:pPr>
        <w:pStyle w:val="3"/>
        <w:kinsoku w:val="0"/>
        <w:overflowPunct w:val="0"/>
        <w:spacing w:line="560" w:lineRule="exact"/>
        <w:ind w:right="18" w:firstLine="4740" w:firstLineChars="1500"/>
        <w:jc w:val="both"/>
        <w:rPr>
          <w:rFonts w:hint="eastAsia" w:ascii="Times New Roman" w:hAnsi="Times New Roman" w:eastAsia="仿宋" w:cs="Times New Roman"/>
          <w:b w:val="0"/>
          <w:bCs/>
          <w:kern w:val="2"/>
          <w:sz w:val="32"/>
          <w:szCs w:val="32"/>
          <w:lang w:val="en-US" w:eastAsia="zh-CN" w:bidi="ar-SA"/>
        </w:rPr>
      </w:pPr>
    </w:p>
    <w:p>
      <w:pPr>
        <w:pStyle w:val="3"/>
        <w:kinsoku w:val="0"/>
        <w:overflowPunct w:val="0"/>
        <w:spacing w:line="560" w:lineRule="exact"/>
        <w:ind w:right="18" w:firstLine="4740" w:firstLineChars="1500"/>
        <w:jc w:val="both"/>
        <w:rPr>
          <w:rFonts w:hint="eastAsia" w:ascii="Times New Roman" w:hAnsi="Times New Roman" w:eastAsia="仿宋" w:cs="Times New Roman"/>
          <w:b w:val="0"/>
          <w:bCs/>
          <w:kern w:val="2"/>
          <w:sz w:val="32"/>
          <w:szCs w:val="32"/>
          <w:lang w:val="en-US" w:eastAsia="zh-CN" w:bidi="ar-SA"/>
        </w:rPr>
      </w:pPr>
    </w:p>
    <w:p>
      <w:pPr>
        <w:pStyle w:val="3"/>
        <w:kinsoku w:val="0"/>
        <w:overflowPunct w:val="0"/>
        <w:spacing w:line="560" w:lineRule="exact"/>
        <w:ind w:right="18" w:firstLine="4740" w:firstLineChars="1500"/>
        <w:jc w:val="both"/>
        <w:rPr>
          <w:rFonts w:hint="eastAsia" w:ascii="Times New Roman" w:hAnsi="Times New Roman" w:eastAsia="仿宋" w:cs="Times New Roman"/>
          <w:b w:val="0"/>
          <w:bCs/>
          <w:kern w:val="2"/>
          <w:sz w:val="32"/>
          <w:szCs w:val="32"/>
          <w:lang w:val="en-US" w:eastAsia="zh-CN" w:bidi="ar-SA"/>
        </w:rPr>
      </w:pPr>
    </w:p>
    <w:p>
      <w:pPr>
        <w:pStyle w:val="3"/>
        <w:kinsoku w:val="0"/>
        <w:overflowPunct w:val="0"/>
        <w:spacing w:line="560" w:lineRule="exact"/>
        <w:ind w:right="18" w:firstLine="4740" w:firstLineChars="1500"/>
        <w:jc w:val="both"/>
        <w:rPr>
          <w:rFonts w:hint="eastAsia" w:ascii="Times New Roman" w:hAnsi="Times New Roman" w:eastAsia="仿宋" w:cs="Times New Roman"/>
          <w:b w:val="0"/>
          <w:bCs/>
          <w:kern w:val="2"/>
          <w:sz w:val="32"/>
          <w:szCs w:val="32"/>
          <w:lang w:val="en-US" w:eastAsia="zh-CN" w:bidi="ar-SA"/>
        </w:rPr>
      </w:pPr>
      <w:r>
        <w:rPr>
          <w:rFonts w:hint="eastAsia" w:ascii="Times New Roman" w:hAnsi="Times New Roman" w:eastAsia="仿宋" w:cs="Times New Roman"/>
          <w:b w:val="0"/>
          <w:bCs/>
          <w:kern w:val="2"/>
          <w:sz w:val="32"/>
          <w:szCs w:val="32"/>
          <w:lang w:val="en-US" w:eastAsia="zh-CN" w:bidi="ar-SA"/>
        </w:rPr>
        <w:t>涞源县</w:t>
      </w:r>
      <w:r>
        <w:rPr>
          <w:rFonts w:hint="default" w:ascii="Times New Roman" w:hAnsi="Times New Roman" w:eastAsia="仿宋" w:cs="Times New Roman"/>
          <w:b w:val="0"/>
          <w:bCs/>
          <w:kern w:val="2"/>
          <w:sz w:val="32"/>
          <w:szCs w:val="32"/>
          <w:lang w:val="en-US" w:eastAsia="zh-CN" w:bidi="ar-SA"/>
        </w:rPr>
        <w:t>“双随机、一公开”</w:t>
      </w:r>
      <w:r>
        <w:rPr>
          <w:rFonts w:hint="eastAsia" w:ascii="Times New Roman" w:hAnsi="Times New Roman" w:eastAsia="仿宋" w:cs="Times New Roman"/>
          <w:b w:val="0"/>
          <w:bCs/>
          <w:kern w:val="2"/>
          <w:sz w:val="32"/>
          <w:szCs w:val="32"/>
          <w:lang w:val="en-US" w:eastAsia="zh-CN" w:bidi="ar-SA"/>
        </w:rPr>
        <w:t>　</w:t>
      </w:r>
    </w:p>
    <w:p>
      <w:pPr>
        <w:pStyle w:val="3"/>
        <w:kinsoku w:val="0"/>
        <w:overflowPunct w:val="0"/>
        <w:spacing w:line="560" w:lineRule="exact"/>
        <w:ind w:right="18" w:firstLine="4740" w:firstLineChars="1500"/>
        <w:jc w:val="both"/>
        <w:rPr>
          <w:rFonts w:hint="default" w:ascii="Times New Roman" w:hAnsi="Times New Roman" w:eastAsia="仿宋" w:cs="Times New Roman"/>
          <w:b w:val="0"/>
          <w:bCs/>
          <w:kern w:val="2"/>
          <w:sz w:val="32"/>
          <w:szCs w:val="32"/>
          <w:lang w:val="en-US" w:eastAsia="zh-CN" w:bidi="ar-SA"/>
        </w:rPr>
      </w:pPr>
      <w:r>
        <w:rPr>
          <w:rFonts w:hint="default" w:ascii="Times New Roman" w:hAnsi="Times New Roman" w:eastAsia="仿宋" w:cs="Times New Roman"/>
          <w:b w:val="0"/>
          <w:bCs/>
          <w:kern w:val="2"/>
          <w:sz w:val="32"/>
          <w:szCs w:val="32"/>
          <w:lang w:val="en-US" w:eastAsia="zh-CN" w:bidi="ar-SA"/>
        </w:rPr>
        <w:t xml:space="preserve">监管工作领导小组办公室  </w:t>
      </w:r>
    </w:p>
    <w:p>
      <w:pPr>
        <w:pStyle w:val="3"/>
        <w:kinsoku w:val="0"/>
        <w:overflowPunct w:val="0"/>
        <w:spacing w:line="560" w:lineRule="exact"/>
        <w:ind w:right="18" w:firstLine="5372" w:firstLineChars="1700"/>
        <w:jc w:val="both"/>
        <w:rPr>
          <w:rFonts w:hint="default" w:ascii="Times New Roman" w:hAnsi="Times New Roman" w:eastAsia="仿宋" w:cs="Times New Roman"/>
          <w:b w:val="0"/>
          <w:bCs/>
          <w:kern w:val="2"/>
          <w:sz w:val="32"/>
          <w:szCs w:val="32"/>
          <w:lang w:val="en-US" w:eastAsia="zh-CN" w:bidi="ar-SA"/>
        </w:rPr>
      </w:pPr>
      <w:r>
        <w:rPr>
          <w:rFonts w:hint="default" w:ascii="Times New Roman" w:hAnsi="Times New Roman" w:eastAsia="仿宋" w:cs="Times New Roman"/>
          <w:b w:val="0"/>
          <w:bCs/>
          <w:kern w:val="2"/>
          <w:sz w:val="32"/>
          <w:szCs w:val="32"/>
          <w:lang w:val="en-US" w:eastAsia="zh-CN" w:bidi="ar-SA"/>
        </w:rPr>
        <w:t>202</w:t>
      </w:r>
      <w:r>
        <w:rPr>
          <w:rFonts w:hint="eastAsia" w:ascii="Times New Roman" w:hAnsi="Times New Roman" w:eastAsia="仿宋" w:cs="Times New Roman"/>
          <w:b w:val="0"/>
          <w:bCs/>
          <w:kern w:val="2"/>
          <w:sz w:val="32"/>
          <w:szCs w:val="32"/>
          <w:lang w:val="en-US" w:eastAsia="zh-CN" w:bidi="ar-SA"/>
        </w:rPr>
        <w:t>2</w:t>
      </w:r>
      <w:r>
        <w:rPr>
          <w:rFonts w:hint="default" w:ascii="Times New Roman" w:hAnsi="Times New Roman" w:eastAsia="仿宋" w:cs="Times New Roman"/>
          <w:b w:val="0"/>
          <w:bCs/>
          <w:kern w:val="2"/>
          <w:sz w:val="32"/>
          <w:szCs w:val="32"/>
          <w:lang w:val="en-US" w:eastAsia="zh-CN" w:bidi="ar-SA"/>
        </w:rPr>
        <w:t>年1月</w:t>
      </w:r>
      <w:r>
        <w:rPr>
          <w:rFonts w:hint="eastAsia" w:ascii="Times New Roman" w:hAnsi="Times New Roman" w:eastAsia="仿宋" w:cs="Times New Roman"/>
          <w:b w:val="0"/>
          <w:bCs/>
          <w:kern w:val="2"/>
          <w:sz w:val="32"/>
          <w:szCs w:val="32"/>
          <w:lang w:val="en-US" w:eastAsia="zh-CN" w:bidi="ar-SA"/>
        </w:rPr>
        <w:t>25</w:t>
      </w:r>
      <w:r>
        <w:rPr>
          <w:rFonts w:hint="default" w:ascii="Times New Roman" w:hAnsi="Times New Roman" w:eastAsia="仿宋" w:cs="Times New Roman"/>
          <w:b w:val="0"/>
          <w:bCs/>
          <w:kern w:val="2"/>
          <w:sz w:val="32"/>
          <w:szCs w:val="32"/>
          <w:lang w:val="en-US" w:eastAsia="zh-CN" w:bidi="ar-SA"/>
        </w:rPr>
        <w:t xml:space="preserve">日     </w:t>
      </w:r>
    </w:p>
    <w:p>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left"/>
        <w:textAlignment w:val="auto"/>
        <w:rPr>
          <w:rFonts w:hint="default" w:ascii="Times New Roman" w:hAnsi="Times New Roman" w:eastAsia="仿宋" w:cs="Times New Roman"/>
          <w:b w:val="0"/>
          <w:bCs/>
          <w:kern w:val="2"/>
          <w:sz w:val="32"/>
          <w:szCs w:val="32"/>
          <w:lang w:val="en-US" w:eastAsia="zh-CN" w:bidi="ar-SA"/>
        </w:rPr>
      </w:pPr>
      <w:r>
        <w:rPr>
          <w:rFonts w:hint="default" w:ascii="Times New Roman" w:hAnsi="Times New Roman" w:eastAsia="仿宋" w:cs="Times New Roman"/>
          <w:b w:val="0"/>
          <w:bCs/>
          <w:kern w:val="2"/>
          <w:sz w:val="32"/>
          <w:szCs w:val="32"/>
          <w:lang w:val="en-US" w:eastAsia="zh-CN" w:bidi="ar-SA"/>
        </w:rPr>
        <w:br w:type="page"/>
      </w:r>
    </w:p>
    <w:p>
      <w:pPr>
        <w:keepNext w:val="0"/>
        <w:keepLines w:val="0"/>
        <w:pageBreakBefore w:val="0"/>
        <w:widowControl w:val="0"/>
        <w:kinsoku/>
        <w:wordWrap w:val="0"/>
        <w:overflowPunct/>
        <w:topLinePunct w:val="0"/>
        <w:autoSpaceDE/>
        <w:autoSpaceDN/>
        <w:bidi w:val="0"/>
        <w:adjustRightInd/>
        <w:snapToGrid/>
        <w:spacing w:line="560" w:lineRule="exact"/>
        <w:ind w:left="0" w:leftChars="0" w:firstLine="0" w:firstLineChars="0"/>
        <w:jc w:val="both"/>
        <w:textAlignment w:val="auto"/>
        <w:rPr>
          <w:rFonts w:hint="eastAsia" w:ascii="黑体" w:hAnsi="黑体" w:eastAsia="黑体" w:cs="黑体"/>
          <w:b w:val="0"/>
          <w:bCs/>
          <w:sz w:val="32"/>
          <w:szCs w:val="32"/>
          <w:lang w:val="en-US" w:eastAsia="zh-CN"/>
        </w:rPr>
      </w:pPr>
      <w:r>
        <w:rPr>
          <w:rFonts w:hint="eastAsia" w:ascii="黑体" w:hAnsi="黑体" w:eastAsia="黑体" w:cs="黑体"/>
          <w:b w:val="0"/>
          <w:bCs/>
          <w:sz w:val="32"/>
          <w:szCs w:val="32"/>
          <w:lang w:val="en-US" w:eastAsia="zh-CN"/>
        </w:rPr>
        <w:t>附件1</w:t>
      </w:r>
    </w:p>
    <w:p>
      <w:pPr>
        <w:keepNext w:val="0"/>
        <w:keepLines w:val="0"/>
        <w:pageBreakBefore w:val="0"/>
        <w:widowControl w:val="0"/>
        <w:kinsoku/>
        <w:wordWrap w:val="0"/>
        <w:overflowPunct/>
        <w:topLinePunct w:val="0"/>
        <w:autoSpaceDE/>
        <w:autoSpaceDN/>
        <w:bidi w:val="0"/>
        <w:adjustRightInd/>
        <w:snapToGrid/>
        <w:spacing w:line="560" w:lineRule="exact"/>
        <w:ind w:left="0" w:leftChars="0" w:firstLine="0" w:firstLineChars="0"/>
        <w:jc w:val="center"/>
        <w:textAlignment w:val="auto"/>
        <w:rPr>
          <w:rFonts w:hint="default" w:ascii="Times New Roman" w:hAnsi="Times New Roman" w:eastAsia="方正小标宋简体" w:cs="Times New Roman"/>
          <w:b w:val="0"/>
          <w:bCs/>
          <w:sz w:val="44"/>
          <w:szCs w:val="44"/>
        </w:rPr>
      </w:pPr>
    </w:p>
    <w:p>
      <w:pPr>
        <w:keepNext w:val="0"/>
        <w:keepLines w:val="0"/>
        <w:pageBreakBefore w:val="0"/>
        <w:widowControl w:val="0"/>
        <w:kinsoku/>
        <w:wordWrap w:val="0"/>
        <w:overflowPunct/>
        <w:topLinePunct w:val="0"/>
        <w:autoSpaceDE/>
        <w:autoSpaceDN/>
        <w:bidi w:val="0"/>
        <w:adjustRightInd/>
        <w:snapToGrid/>
        <w:spacing w:line="560" w:lineRule="exact"/>
        <w:ind w:left="0" w:leftChars="0" w:firstLine="0" w:firstLineChars="0"/>
        <w:jc w:val="center"/>
        <w:textAlignment w:val="auto"/>
        <w:rPr>
          <w:rFonts w:hint="default" w:ascii="Times New Roman" w:hAnsi="Times New Roman" w:eastAsia="方正小标宋简体" w:cs="Times New Roman"/>
          <w:b w:val="0"/>
          <w:bCs/>
          <w:sz w:val="44"/>
          <w:szCs w:val="44"/>
        </w:rPr>
      </w:pPr>
      <w:r>
        <w:rPr>
          <w:rFonts w:hint="eastAsia" w:ascii="Times New Roman" w:hAnsi="Times New Roman" w:eastAsia="方正小标宋简体" w:cs="Times New Roman"/>
          <w:b w:val="0"/>
          <w:bCs/>
          <w:sz w:val="44"/>
          <w:szCs w:val="44"/>
          <w:lang w:val="en-US" w:eastAsia="zh-CN"/>
        </w:rPr>
        <w:t>涞源县</w:t>
      </w:r>
      <w:r>
        <w:rPr>
          <w:rFonts w:hint="default" w:ascii="Times New Roman" w:hAnsi="Times New Roman" w:eastAsia="方正小标宋简体" w:cs="Times New Roman"/>
          <w:b w:val="0"/>
          <w:bCs/>
          <w:sz w:val="44"/>
          <w:szCs w:val="44"/>
        </w:rPr>
        <w:t>202</w:t>
      </w:r>
      <w:r>
        <w:rPr>
          <w:rFonts w:hint="eastAsia" w:ascii="Times New Roman" w:hAnsi="Times New Roman" w:eastAsia="方正小标宋简体" w:cs="Times New Roman"/>
          <w:b w:val="0"/>
          <w:bCs/>
          <w:sz w:val="44"/>
          <w:szCs w:val="44"/>
          <w:lang w:val="en-US" w:eastAsia="zh-CN"/>
        </w:rPr>
        <w:t>2</w:t>
      </w:r>
      <w:r>
        <w:rPr>
          <w:rFonts w:hint="default" w:ascii="Times New Roman" w:hAnsi="Times New Roman" w:eastAsia="方正小标宋简体" w:cs="Times New Roman"/>
          <w:b w:val="0"/>
          <w:bCs/>
          <w:sz w:val="44"/>
          <w:szCs w:val="44"/>
        </w:rPr>
        <w:t>年度部门联合</w:t>
      </w:r>
    </w:p>
    <w:p>
      <w:pPr>
        <w:keepNext w:val="0"/>
        <w:keepLines w:val="0"/>
        <w:pageBreakBefore w:val="0"/>
        <w:widowControl w:val="0"/>
        <w:kinsoku/>
        <w:wordWrap w:val="0"/>
        <w:overflowPunct/>
        <w:topLinePunct w:val="0"/>
        <w:autoSpaceDE/>
        <w:autoSpaceDN/>
        <w:bidi w:val="0"/>
        <w:adjustRightInd/>
        <w:snapToGrid/>
        <w:spacing w:line="560" w:lineRule="exact"/>
        <w:ind w:left="0" w:leftChars="0" w:firstLine="0" w:firstLineChars="0"/>
        <w:jc w:val="center"/>
        <w:textAlignment w:val="auto"/>
        <w:rPr>
          <w:rFonts w:hint="default" w:ascii="Times New Roman" w:hAnsi="Times New Roman" w:eastAsia="方正小标宋简体" w:cs="Times New Roman"/>
          <w:b w:val="0"/>
          <w:bCs/>
          <w:sz w:val="44"/>
          <w:szCs w:val="44"/>
          <w:lang w:val="en-US" w:eastAsia="zh-CN"/>
        </w:rPr>
      </w:pPr>
      <w:r>
        <w:rPr>
          <w:rFonts w:hint="default" w:ascii="Times New Roman" w:hAnsi="Times New Roman" w:eastAsia="方正小标宋简体" w:cs="Times New Roman"/>
          <w:b w:val="0"/>
          <w:bCs/>
          <w:sz w:val="44"/>
          <w:szCs w:val="44"/>
        </w:rPr>
        <w:t>“双随机、一公开”监管抽查工作</w:t>
      </w:r>
      <w:r>
        <w:rPr>
          <w:rFonts w:hint="default" w:ascii="Times New Roman" w:hAnsi="Times New Roman" w:eastAsia="方正小标宋简体" w:cs="Times New Roman"/>
          <w:b w:val="0"/>
          <w:bCs/>
          <w:sz w:val="44"/>
          <w:szCs w:val="44"/>
          <w:lang w:val="en-US" w:eastAsia="zh-CN"/>
        </w:rPr>
        <w:t>计划</w:t>
      </w:r>
    </w:p>
    <w:p>
      <w:pPr>
        <w:keepNext w:val="0"/>
        <w:keepLines w:val="0"/>
        <w:pageBreakBefore w:val="0"/>
        <w:widowControl w:val="0"/>
        <w:kinsoku/>
        <w:wordWrap w:val="0"/>
        <w:overflowPunct/>
        <w:topLinePunct w:val="0"/>
        <w:autoSpaceDE/>
        <w:autoSpaceDN/>
        <w:bidi w:val="0"/>
        <w:adjustRightInd/>
        <w:snapToGrid/>
        <w:spacing w:line="560" w:lineRule="exact"/>
        <w:ind w:left="0" w:leftChars="0" w:firstLine="0" w:firstLineChars="0"/>
        <w:jc w:val="center"/>
        <w:textAlignment w:val="auto"/>
        <w:rPr>
          <w:rFonts w:hint="default" w:ascii="Times New Roman" w:hAnsi="Times New Roman" w:eastAsia="方正小标宋简体" w:cs="Times New Roman"/>
          <w:b w:val="0"/>
          <w:bCs/>
          <w:sz w:val="44"/>
          <w:szCs w:val="44"/>
        </w:rPr>
      </w:pPr>
      <w:r>
        <w:rPr>
          <w:rFonts w:hint="default" w:ascii="Times New Roman" w:hAnsi="Times New Roman" w:eastAsia="方正小标宋简体" w:cs="Times New Roman"/>
          <w:b w:val="0"/>
          <w:bCs/>
          <w:sz w:val="44"/>
          <w:szCs w:val="44"/>
          <w:lang w:val="en-US" w:eastAsia="zh-CN"/>
        </w:rPr>
        <w:t>及</w:t>
      </w:r>
      <w:r>
        <w:rPr>
          <w:rFonts w:hint="default" w:ascii="Times New Roman" w:hAnsi="Times New Roman" w:eastAsia="方正小标宋简体" w:cs="Times New Roman"/>
          <w:b w:val="0"/>
          <w:bCs/>
          <w:sz w:val="44"/>
          <w:szCs w:val="44"/>
        </w:rPr>
        <w:t>实施方案</w:t>
      </w:r>
    </w:p>
    <w:p>
      <w:pPr>
        <w:pStyle w:val="14"/>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200"/>
        <w:textAlignment w:val="auto"/>
        <w:rPr>
          <w:rFonts w:hint="default" w:ascii="Times New Roman" w:hAnsi="Times New Roman" w:eastAsia="黑体" w:cs="Times New Roman"/>
          <w:b w:val="0"/>
          <w:bCs/>
          <w:sz w:val="32"/>
          <w:szCs w:val="32"/>
          <w:lang w:val="en-US" w:eastAsia="zh-CN"/>
        </w:rPr>
      </w:pPr>
    </w:p>
    <w:p>
      <w:pPr>
        <w:pStyle w:val="14"/>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200"/>
        <w:textAlignment w:val="auto"/>
        <w:rPr>
          <w:rFonts w:hint="default" w:ascii="Times New Roman" w:hAnsi="Times New Roman" w:eastAsia="黑体" w:cs="Times New Roman"/>
          <w:b w:val="0"/>
          <w:bCs/>
          <w:sz w:val="32"/>
          <w:szCs w:val="32"/>
        </w:rPr>
      </w:pPr>
      <w:r>
        <w:rPr>
          <w:rFonts w:hint="default" w:ascii="Times New Roman" w:hAnsi="Times New Roman" w:eastAsia="黑体" w:cs="Times New Roman"/>
          <w:b w:val="0"/>
          <w:bCs/>
          <w:sz w:val="32"/>
          <w:szCs w:val="32"/>
          <w:lang w:val="en-US" w:eastAsia="zh-CN"/>
        </w:rPr>
        <w:t>一、</w:t>
      </w:r>
      <w:r>
        <w:rPr>
          <w:rFonts w:hint="default" w:ascii="Times New Roman" w:hAnsi="Times New Roman" w:eastAsia="黑体" w:cs="Times New Roman"/>
          <w:b w:val="0"/>
          <w:bCs/>
          <w:sz w:val="32"/>
          <w:szCs w:val="32"/>
        </w:rPr>
        <w:t>工作目标</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sz w:val="32"/>
          <w:szCs w:val="32"/>
          <w:lang w:val="en-US" w:eastAsia="zh-CN"/>
        </w:rPr>
      </w:pPr>
      <w:r>
        <w:rPr>
          <w:rFonts w:hint="default" w:ascii="Times New Roman" w:hAnsi="Times New Roman" w:eastAsia="仿宋" w:cs="Times New Roman"/>
          <w:b w:val="0"/>
          <w:bCs/>
          <w:sz w:val="32"/>
          <w:szCs w:val="32"/>
          <w:lang w:val="en-US" w:eastAsia="zh-CN"/>
        </w:rPr>
        <w:t>深入贯彻落实党中央、国务院关于“放管服”改革部署，按照省、市</w:t>
      </w:r>
      <w:r>
        <w:rPr>
          <w:rFonts w:hint="eastAsia" w:ascii="Times New Roman" w:hAnsi="Times New Roman" w:eastAsia="仿宋" w:cs="Times New Roman"/>
          <w:b w:val="0"/>
          <w:bCs/>
          <w:sz w:val="32"/>
          <w:szCs w:val="32"/>
          <w:lang w:val="en-US" w:eastAsia="zh-CN"/>
        </w:rPr>
        <w:t>、县</w:t>
      </w:r>
      <w:r>
        <w:rPr>
          <w:rFonts w:hint="default" w:ascii="Times New Roman" w:hAnsi="Times New Roman" w:eastAsia="仿宋" w:cs="Times New Roman"/>
          <w:b w:val="0"/>
          <w:bCs/>
          <w:sz w:val="32"/>
          <w:szCs w:val="32"/>
          <w:lang w:val="en-US" w:eastAsia="zh-CN"/>
        </w:rPr>
        <w:t>政府工作要求，以问题和需求为导向，以公平公正公开为遵循，以监管效能最大化、监管成本最优化、失信惩戒最严化、对市场主体干扰最小化为目标，在全</w:t>
      </w:r>
      <w:r>
        <w:rPr>
          <w:rFonts w:hint="eastAsia" w:ascii="Times New Roman" w:hAnsi="Times New Roman" w:eastAsia="仿宋" w:cs="Times New Roman"/>
          <w:b w:val="0"/>
          <w:bCs/>
          <w:sz w:val="32"/>
          <w:szCs w:val="32"/>
          <w:lang w:val="en-US" w:eastAsia="zh-CN"/>
        </w:rPr>
        <w:t>县</w:t>
      </w:r>
      <w:r>
        <w:rPr>
          <w:rFonts w:hint="default" w:ascii="Times New Roman" w:hAnsi="Times New Roman" w:eastAsia="仿宋" w:cs="Times New Roman"/>
          <w:b w:val="0"/>
          <w:bCs/>
          <w:sz w:val="32"/>
          <w:szCs w:val="32"/>
          <w:lang w:val="en-US" w:eastAsia="zh-CN"/>
        </w:rPr>
        <w:t>市场监管领域</w:t>
      </w:r>
      <w:r>
        <w:rPr>
          <w:rFonts w:hint="eastAsia" w:ascii="Times New Roman" w:hAnsi="Times New Roman" w:eastAsia="仿宋" w:cs="Times New Roman"/>
          <w:b w:val="0"/>
          <w:bCs/>
          <w:sz w:val="32"/>
          <w:szCs w:val="32"/>
          <w:lang w:val="en-US" w:eastAsia="zh-CN"/>
        </w:rPr>
        <w:t>进一步深化</w:t>
      </w:r>
      <w:r>
        <w:rPr>
          <w:rFonts w:hint="default" w:ascii="Times New Roman" w:hAnsi="Times New Roman" w:eastAsia="仿宋" w:cs="Times New Roman"/>
          <w:b w:val="0"/>
          <w:bCs/>
          <w:sz w:val="32"/>
          <w:szCs w:val="32"/>
          <w:lang w:val="en-US" w:eastAsia="zh-CN"/>
        </w:rPr>
        <w:t>以“双随机、一公开”监管为基本手段、以重点监管为补充、以信用监管为基础的新型监管机制，切实做到监管到位、执法必严、无事不扰，进一步营造公平竞争的市场环境和法治化、便利化的营商环境。</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黑体" w:cs="Times New Roman"/>
          <w:b w:val="0"/>
          <w:bCs/>
          <w:sz w:val="32"/>
          <w:szCs w:val="32"/>
        </w:rPr>
      </w:pPr>
      <w:r>
        <w:rPr>
          <w:rFonts w:hint="default" w:ascii="Times New Roman" w:hAnsi="Times New Roman" w:eastAsia="黑体" w:cs="Times New Roman"/>
          <w:b w:val="0"/>
          <w:bCs/>
          <w:sz w:val="32"/>
          <w:szCs w:val="32"/>
        </w:rPr>
        <w:t>二、抽查领域、抽查部门、抽查对象、抽查事项、抽查比率和抽查时间</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outlineLvl w:val="1"/>
        <w:rPr>
          <w:rFonts w:hint="eastAsia" w:ascii="仿宋" w:hAnsi="仿宋" w:eastAsia="仿宋" w:cs="仿宋"/>
          <w:b w:val="0"/>
          <w:bCs/>
          <w:sz w:val="32"/>
          <w:szCs w:val="32"/>
          <w:lang w:val="en-US"/>
        </w:rPr>
      </w:pPr>
      <w:r>
        <w:rPr>
          <w:rFonts w:hint="default" w:ascii="Times New Roman" w:hAnsi="Times New Roman" w:eastAsia="楷体" w:cs="Times New Roman"/>
          <w:b w:val="0"/>
          <w:bCs/>
          <w:sz w:val="32"/>
          <w:szCs w:val="32"/>
        </w:rPr>
        <w:t>（一）2022</w:t>
      </w:r>
      <w:r>
        <w:rPr>
          <w:rFonts w:hint="eastAsia" w:ascii="仿宋" w:hAnsi="仿宋" w:eastAsia="仿宋" w:cs="仿宋"/>
          <w:b w:val="0"/>
          <w:bCs/>
          <w:sz w:val="32"/>
          <w:szCs w:val="32"/>
        </w:rPr>
        <w:t>年</w:t>
      </w:r>
      <w:r>
        <w:rPr>
          <w:rFonts w:hint="eastAsia" w:ascii="仿宋" w:hAnsi="仿宋" w:eastAsia="仿宋" w:cs="仿宋"/>
          <w:b w:val="0"/>
          <w:bCs/>
          <w:sz w:val="32"/>
          <w:szCs w:val="32"/>
          <w:lang w:val="en-US" w:eastAsia="zh-CN"/>
        </w:rPr>
        <w:t>度涞源县卫生健康局部门联合抽查001</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sz w:val="32"/>
          <w:szCs w:val="32"/>
        </w:rPr>
      </w:pPr>
      <w:r>
        <w:rPr>
          <w:rFonts w:hint="default" w:ascii="Times New Roman" w:hAnsi="Times New Roman" w:eastAsia="黑体" w:cs="Times New Roman"/>
          <w:b w:val="0"/>
          <w:bCs/>
          <w:sz w:val="32"/>
          <w:szCs w:val="32"/>
        </w:rPr>
        <w:t>牵头发起部门：</w:t>
      </w:r>
      <w:r>
        <w:rPr>
          <w:rFonts w:hint="eastAsia" w:ascii="仿宋" w:hAnsi="仿宋" w:eastAsia="仿宋" w:cs="仿宋"/>
          <w:b w:val="0"/>
          <w:bCs/>
          <w:sz w:val="32"/>
          <w:szCs w:val="32"/>
          <w:lang w:eastAsia="zh-CN"/>
        </w:rPr>
        <w:t>涞源县</w:t>
      </w:r>
      <w:r>
        <w:rPr>
          <w:rFonts w:hint="eastAsia" w:ascii="仿宋" w:hAnsi="仿宋" w:eastAsia="仿宋" w:cs="仿宋"/>
          <w:b w:val="0"/>
          <w:bCs/>
          <w:sz w:val="32"/>
          <w:szCs w:val="32"/>
          <w:lang w:val="en-US" w:eastAsia="zh-CN"/>
        </w:rPr>
        <w:t>卫生健康局</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黑体" w:cs="Times New Roman"/>
          <w:b w:val="0"/>
          <w:bCs/>
          <w:sz w:val="32"/>
          <w:szCs w:val="32"/>
          <w:lang w:val="en-US" w:eastAsia="zh-CN"/>
        </w:rPr>
      </w:pPr>
      <w:r>
        <w:rPr>
          <w:rFonts w:hint="default" w:ascii="Times New Roman" w:hAnsi="Times New Roman" w:eastAsia="黑体" w:cs="Times New Roman"/>
          <w:b w:val="0"/>
          <w:bCs/>
          <w:sz w:val="32"/>
          <w:szCs w:val="32"/>
        </w:rPr>
        <w:t>配合参与部门：</w:t>
      </w:r>
      <w:r>
        <w:rPr>
          <w:rFonts w:hint="eastAsia" w:ascii="Times New Roman" w:hAnsi="Times New Roman" w:eastAsia="仿宋" w:cs="Times New Roman"/>
          <w:b w:val="0"/>
          <w:bCs/>
          <w:sz w:val="32"/>
          <w:szCs w:val="32"/>
          <w:lang w:val="en-US" w:eastAsia="zh-CN"/>
        </w:rPr>
        <w:t>涞源县市场监督管理局、涞源县应急管理局、涞源县公安局</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黑体" w:cs="Times New Roman"/>
          <w:b w:val="0"/>
          <w:bCs/>
          <w:sz w:val="32"/>
          <w:szCs w:val="32"/>
        </w:rPr>
      </w:pPr>
      <w:r>
        <w:rPr>
          <w:rFonts w:hint="default" w:ascii="Times New Roman" w:hAnsi="Times New Roman" w:eastAsia="黑体" w:cs="Times New Roman"/>
          <w:b w:val="0"/>
          <w:bCs/>
          <w:sz w:val="32"/>
          <w:szCs w:val="32"/>
        </w:rPr>
        <w:t>抽查主体：</w:t>
      </w:r>
      <w:r>
        <w:rPr>
          <w:rFonts w:hint="eastAsia" w:ascii="仿宋" w:hAnsi="仿宋" w:eastAsia="仿宋" w:cs="仿宋"/>
          <w:b w:val="0"/>
          <w:bCs/>
          <w:sz w:val="32"/>
          <w:szCs w:val="32"/>
        </w:rPr>
        <w:t>涞源县卫生健康领域相关企业</w:t>
      </w:r>
    </w:p>
    <w:p>
      <w:pPr>
        <w:keepNext w:val="0"/>
        <w:keepLines w:val="0"/>
        <w:pageBreakBefore w:val="0"/>
        <w:widowControl w:val="0"/>
        <w:kinsoku/>
        <w:wordWrap/>
        <w:overflowPunct/>
        <w:topLinePunct w:val="0"/>
        <w:autoSpaceDE/>
        <w:autoSpaceDN/>
        <w:bidi w:val="0"/>
        <w:adjustRightInd/>
        <w:snapToGrid/>
        <w:spacing w:line="540" w:lineRule="exact"/>
        <w:jc w:val="left"/>
        <w:textAlignment w:val="auto"/>
        <w:rPr>
          <w:rFonts w:hint="default" w:ascii="Times New Roman" w:hAnsi="Times New Roman" w:eastAsia="仿宋" w:cs="Times New Roman"/>
          <w:b w:val="0"/>
          <w:bCs/>
          <w:sz w:val="32"/>
          <w:szCs w:val="32"/>
        </w:rPr>
      </w:pPr>
      <w:r>
        <w:rPr>
          <w:rFonts w:hint="default" w:ascii="Times New Roman" w:hAnsi="Times New Roman" w:eastAsia="仿宋" w:cs="Times New Roman"/>
          <w:b w:val="0"/>
          <w:bCs/>
          <w:sz w:val="32"/>
          <w:szCs w:val="32"/>
        </w:rPr>
        <w:t>（抽查主体名单库由</w:t>
      </w:r>
      <w:r>
        <w:rPr>
          <w:rFonts w:hint="eastAsia" w:ascii="Times New Roman" w:hAnsi="Times New Roman" w:eastAsia="仿宋" w:cs="Times New Roman"/>
          <w:b w:val="0"/>
          <w:bCs/>
          <w:sz w:val="32"/>
          <w:szCs w:val="32"/>
          <w:lang w:val="en-US" w:eastAsia="zh-CN"/>
        </w:rPr>
        <w:t>县卫生健康</w:t>
      </w:r>
      <w:r>
        <w:rPr>
          <w:rFonts w:hint="default" w:ascii="Times New Roman" w:hAnsi="Times New Roman" w:eastAsia="仿宋" w:cs="Times New Roman"/>
          <w:b w:val="0"/>
          <w:bCs/>
          <w:sz w:val="32"/>
          <w:szCs w:val="32"/>
        </w:rPr>
        <w:t>局负责提供）</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sz w:val="32"/>
          <w:szCs w:val="32"/>
        </w:rPr>
      </w:pPr>
      <w:r>
        <w:rPr>
          <w:rFonts w:hint="default" w:ascii="Times New Roman" w:hAnsi="Times New Roman" w:eastAsia="黑体" w:cs="Times New Roman"/>
          <w:b w:val="0"/>
          <w:bCs/>
          <w:sz w:val="32"/>
          <w:szCs w:val="32"/>
        </w:rPr>
        <w:t>抽查比率：</w:t>
      </w:r>
      <w:r>
        <w:rPr>
          <w:rFonts w:hint="default" w:ascii="Times New Roman" w:hAnsi="Times New Roman" w:eastAsia="仿宋" w:cs="Times New Roman"/>
          <w:b w:val="0"/>
          <w:bCs/>
          <w:sz w:val="32"/>
          <w:szCs w:val="32"/>
          <w:lang w:val="en-US" w:eastAsia="zh-CN"/>
        </w:rPr>
        <w:t>按照信用风险分级分类等级抽取</w:t>
      </w:r>
      <w:r>
        <w:rPr>
          <w:rFonts w:hint="eastAsia" w:ascii="Times New Roman" w:hAnsi="Times New Roman" w:eastAsia="仿宋" w:cs="Times New Roman"/>
          <w:b w:val="0"/>
          <w:bCs/>
          <w:sz w:val="32"/>
          <w:szCs w:val="32"/>
          <w:lang w:val="en-US" w:eastAsia="zh-CN"/>
        </w:rPr>
        <w:t>3</w:t>
      </w:r>
      <w:r>
        <w:rPr>
          <w:rFonts w:hint="default" w:ascii="Times New Roman" w:hAnsi="Times New Roman" w:eastAsia="仿宋" w:cs="Times New Roman"/>
          <w:b w:val="0"/>
          <w:bCs/>
          <w:sz w:val="32"/>
          <w:szCs w:val="32"/>
        </w:rPr>
        <w:t>%</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eastAsia" w:ascii="仿宋" w:hAnsi="仿宋" w:eastAsia="仿宋" w:cs="仿宋"/>
          <w:b w:val="0"/>
          <w:bCs/>
          <w:sz w:val="32"/>
          <w:szCs w:val="32"/>
        </w:rPr>
      </w:pPr>
      <w:r>
        <w:rPr>
          <w:rFonts w:hint="default" w:ascii="Times New Roman" w:hAnsi="Times New Roman" w:eastAsia="黑体" w:cs="Times New Roman"/>
          <w:b w:val="0"/>
          <w:bCs/>
          <w:sz w:val="32"/>
          <w:szCs w:val="32"/>
        </w:rPr>
        <w:t>抽查事项：</w:t>
      </w:r>
      <w:r>
        <w:rPr>
          <w:rFonts w:hint="default" w:ascii="Times New Roman" w:hAnsi="Times New Roman" w:eastAsia="楷体" w:cs="Times New Roman"/>
          <w:b w:val="0"/>
          <w:bCs/>
          <w:sz w:val="32"/>
          <w:szCs w:val="32"/>
          <w:lang w:eastAsia="zh-CN"/>
        </w:rPr>
        <w:t>1、</w:t>
      </w:r>
      <w:r>
        <w:rPr>
          <w:rFonts w:hint="eastAsia" w:ascii="仿宋" w:hAnsi="仿宋" w:eastAsia="仿宋" w:cs="仿宋"/>
          <w:b w:val="0"/>
          <w:bCs/>
          <w:sz w:val="32"/>
          <w:szCs w:val="32"/>
          <w:lang w:val="en-US" w:eastAsia="zh-CN"/>
        </w:rPr>
        <w:t>牵头部门的</w:t>
      </w:r>
      <w:r>
        <w:rPr>
          <w:rFonts w:hint="eastAsia" w:ascii="仿宋" w:hAnsi="仿宋" w:eastAsia="仿宋" w:cs="仿宋"/>
          <w:b w:val="0"/>
          <w:bCs/>
          <w:sz w:val="32"/>
          <w:szCs w:val="32"/>
          <w:lang w:eastAsia="zh-CN"/>
        </w:rPr>
        <w:t>检查事项：</w:t>
      </w:r>
      <w:r>
        <w:rPr>
          <w:rFonts w:hint="eastAsia" w:ascii="仿宋" w:hAnsi="仿宋" w:eastAsia="仿宋" w:cs="仿宋"/>
          <w:b w:val="0"/>
          <w:bCs/>
          <w:sz w:val="32"/>
          <w:szCs w:val="32"/>
          <w:lang w:val="en-US" w:eastAsia="zh-CN"/>
        </w:rPr>
        <w:t>对公共场所卫生的监督检查</w:t>
      </w:r>
      <w:r>
        <w:rPr>
          <w:rFonts w:hint="eastAsia" w:ascii="仿宋" w:hAnsi="仿宋" w:eastAsia="仿宋" w:cs="仿宋"/>
          <w:b w:val="0"/>
          <w:bCs/>
          <w:sz w:val="32"/>
          <w:szCs w:val="32"/>
          <w:lang w:eastAsia="zh-CN"/>
        </w:rPr>
        <w:t>2、配合部门的检查事项：</w:t>
      </w:r>
      <w:r>
        <w:rPr>
          <w:rFonts w:hint="eastAsia" w:ascii="仿宋" w:hAnsi="仿宋" w:eastAsia="仿宋" w:cs="仿宋"/>
          <w:b w:val="0"/>
          <w:bCs/>
          <w:sz w:val="32"/>
          <w:szCs w:val="32"/>
        </w:rPr>
        <w:t>（在开展抽查前</w:t>
      </w:r>
      <w:r>
        <w:rPr>
          <w:rFonts w:hint="eastAsia" w:ascii="仿宋" w:hAnsi="仿宋" w:eastAsia="仿宋" w:cs="仿宋"/>
          <w:b w:val="0"/>
          <w:bCs/>
          <w:sz w:val="32"/>
          <w:szCs w:val="32"/>
          <w:lang w:val="en-US" w:eastAsia="zh-CN"/>
        </w:rPr>
        <w:t>5</w:t>
      </w:r>
      <w:r>
        <w:rPr>
          <w:rFonts w:hint="eastAsia" w:ascii="仿宋" w:hAnsi="仿宋" w:eastAsia="仿宋" w:cs="仿宋"/>
          <w:b w:val="0"/>
          <w:bCs/>
          <w:sz w:val="32"/>
          <w:szCs w:val="32"/>
          <w:lang w:eastAsia="zh-CN"/>
        </w:rPr>
        <w:t>个工作日</w:t>
      </w:r>
      <w:r>
        <w:rPr>
          <w:rFonts w:hint="eastAsia" w:ascii="仿宋" w:hAnsi="仿宋" w:eastAsia="仿宋" w:cs="仿宋"/>
          <w:b w:val="0"/>
          <w:bCs/>
          <w:sz w:val="32"/>
          <w:szCs w:val="32"/>
        </w:rPr>
        <w:t>由参与部门共同协商确认检查事项，各部门要将本次抽查确定的事项书面盖章上报</w:t>
      </w:r>
      <w:r>
        <w:rPr>
          <w:rFonts w:hint="eastAsia" w:ascii="仿宋" w:hAnsi="仿宋" w:eastAsia="仿宋" w:cs="仿宋"/>
          <w:b w:val="0"/>
          <w:bCs/>
          <w:sz w:val="32"/>
          <w:szCs w:val="32"/>
          <w:lang w:eastAsia="zh-CN"/>
        </w:rPr>
        <w:t>县</w:t>
      </w:r>
      <w:r>
        <w:rPr>
          <w:rFonts w:hint="eastAsia" w:ascii="仿宋" w:hAnsi="仿宋" w:eastAsia="仿宋" w:cs="仿宋"/>
          <w:b w:val="0"/>
          <w:bCs/>
          <w:sz w:val="32"/>
          <w:szCs w:val="32"/>
        </w:rPr>
        <w:t>双随机办备案）</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sz w:val="32"/>
          <w:szCs w:val="32"/>
        </w:rPr>
      </w:pPr>
      <w:r>
        <w:rPr>
          <w:rFonts w:hint="default" w:ascii="Times New Roman" w:hAnsi="Times New Roman" w:eastAsia="黑体" w:cs="Times New Roman"/>
          <w:b w:val="0"/>
          <w:bCs/>
          <w:sz w:val="32"/>
          <w:szCs w:val="32"/>
        </w:rPr>
        <w:t>抽查主体确认：</w:t>
      </w:r>
      <w:r>
        <w:rPr>
          <w:rFonts w:hint="default" w:ascii="Times New Roman" w:hAnsi="Times New Roman" w:eastAsia="仿宋" w:cs="Times New Roman"/>
          <w:b w:val="0"/>
          <w:bCs/>
          <w:sz w:val="32"/>
          <w:szCs w:val="32"/>
        </w:rPr>
        <w:t>对涉及本部门抽查清单的抽查主体进行确认</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sz w:val="32"/>
          <w:szCs w:val="32"/>
        </w:rPr>
      </w:pPr>
      <w:r>
        <w:rPr>
          <w:rFonts w:hint="default" w:ascii="Times New Roman" w:hAnsi="Times New Roman" w:eastAsia="黑体" w:cs="Times New Roman"/>
          <w:b w:val="0"/>
          <w:bCs/>
          <w:sz w:val="32"/>
          <w:szCs w:val="32"/>
        </w:rPr>
        <w:t>抽查时间：</w:t>
      </w:r>
      <w:r>
        <w:rPr>
          <w:rFonts w:hint="eastAsia" w:ascii="Times New Roman" w:hAnsi="Times New Roman" w:eastAsia="仿宋" w:cs="Times New Roman"/>
          <w:b w:val="0"/>
          <w:bCs/>
          <w:sz w:val="32"/>
          <w:szCs w:val="32"/>
          <w:lang w:eastAsia="zh-CN"/>
        </w:rPr>
        <w:t>2022年</w:t>
      </w:r>
      <w:r>
        <w:rPr>
          <w:rFonts w:hint="eastAsia" w:ascii="Times New Roman" w:hAnsi="Times New Roman" w:eastAsia="仿宋" w:cs="Times New Roman"/>
          <w:b w:val="0"/>
          <w:bCs/>
          <w:sz w:val="32"/>
          <w:szCs w:val="32"/>
          <w:lang w:val="en-US" w:eastAsia="zh-CN"/>
        </w:rPr>
        <w:t>2</w:t>
      </w:r>
      <w:r>
        <w:rPr>
          <w:rFonts w:hint="eastAsia" w:ascii="Times New Roman" w:hAnsi="Times New Roman" w:eastAsia="仿宋" w:cs="Times New Roman"/>
          <w:b w:val="0"/>
          <w:bCs/>
          <w:sz w:val="32"/>
          <w:szCs w:val="32"/>
          <w:lang w:eastAsia="zh-CN"/>
        </w:rPr>
        <w:t>—</w:t>
      </w:r>
      <w:r>
        <w:rPr>
          <w:rFonts w:hint="eastAsia" w:ascii="Times New Roman" w:hAnsi="Times New Roman" w:eastAsia="仿宋" w:cs="Times New Roman"/>
          <w:b w:val="0"/>
          <w:bCs/>
          <w:sz w:val="32"/>
          <w:szCs w:val="32"/>
          <w:lang w:val="en-US" w:eastAsia="zh-CN"/>
        </w:rPr>
        <w:t>7</w:t>
      </w:r>
      <w:r>
        <w:rPr>
          <w:rFonts w:hint="eastAsia" w:ascii="Times New Roman" w:hAnsi="Times New Roman" w:eastAsia="仿宋" w:cs="Times New Roman"/>
          <w:b w:val="0"/>
          <w:bCs/>
          <w:sz w:val="32"/>
          <w:szCs w:val="32"/>
          <w:lang w:eastAsia="zh-CN"/>
        </w:rPr>
        <w:t>月</w:t>
      </w:r>
      <w:r>
        <w:rPr>
          <w:rFonts w:hint="default" w:ascii="Times New Roman" w:hAnsi="Times New Roman" w:eastAsia="仿宋" w:cs="Times New Roman"/>
          <w:b w:val="0"/>
          <w:bCs/>
          <w:sz w:val="32"/>
          <w:szCs w:val="32"/>
          <w:lang w:val="en-US" w:eastAsia="zh-CN"/>
        </w:rPr>
        <w:t>（具体时间由各参与单位协商确定）</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sz w:val="32"/>
          <w:szCs w:val="32"/>
        </w:rPr>
      </w:pPr>
      <w:r>
        <w:rPr>
          <w:rFonts w:hint="default" w:ascii="Times New Roman" w:hAnsi="Times New Roman" w:eastAsia="黑体" w:cs="Times New Roman"/>
          <w:b w:val="0"/>
          <w:bCs/>
          <w:sz w:val="32"/>
          <w:szCs w:val="32"/>
        </w:rPr>
        <w:t>抽查结果录入时间：</w:t>
      </w:r>
      <w:r>
        <w:rPr>
          <w:rFonts w:hint="default" w:ascii="Times New Roman" w:hAnsi="Times New Roman" w:eastAsia="仿宋" w:cs="Times New Roman"/>
          <w:b w:val="0"/>
          <w:bCs/>
          <w:sz w:val="32"/>
          <w:szCs w:val="32"/>
        </w:rPr>
        <w:t>抽查时间结束之前</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outlineLvl w:val="1"/>
        <w:rPr>
          <w:rFonts w:hint="eastAsia" w:ascii="仿宋" w:hAnsi="仿宋" w:eastAsia="仿宋" w:cs="仿宋"/>
          <w:b w:val="0"/>
          <w:bCs/>
          <w:sz w:val="32"/>
          <w:szCs w:val="32"/>
        </w:rPr>
      </w:pPr>
      <w:r>
        <w:rPr>
          <w:rFonts w:hint="default" w:ascii="Times New Roman" w:hAnsi="Times New Roman" w:eastAsia="楷体" w:cs="Times New Roman"/>
          <w:b w:val="0"/>
          <w:bCs/>
          <w:sz w:val="32"/>
          <w:szCs w:val="32"/>
        </w:rPr>
        <w:t>（二）2022</w:t>
      </w:r>
      <w:r>
        <w:rPr>
          <w:rFonts w:hint="eastAsia" w:ascii="仿宋" w:hAnsi="仿宋" w:eastAsia="仿宋" w:cs="仿宋"/>
          <w:b w:val="0"/>
          <w:bCs/>
          <w:sz w:val="32"/>
          <w:szCs w:val="32"/>
        </w:rPr>
        <w:t>年</w:t>
      </w:r>
      <w:r>
        <w:rPr>
          <w:rFonts w:hint="eastAsia" w:ascii="仿宋" w:hAnsi="仿宋" w:eastAsia="仿宋" w:cs="仿宋"/>
          <w:b w:val="0"/>
          <w:bCs/>
          <w:sz w:val="32"/>
          <w:szCs w:val="32"/>
          <w:lang w:val="en-US" w:eastAsia="zh-CN"/>
        </w:rPr>
        <w:t>度涞源县卫生健康局部门联合抽查002</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黑体" w:cs="Times New Roman"/>
          <w:b w:val="0"/>
          <w:bCs/>
          <w:sz w:val="32"/>
          <w:szCs w:val="32"/>
        </w:rPr>
      </w:pPr>
      <w:r>
        <w:rPr>
          <w:rFonts w:hint="default" w:ascii="Times New Roman" w:hAnsi="Times New Roman" w:eastAsia="黑体" w:cs="Times New Roman"/>
          <w:b w:val="0"/>
          <w:bCs/>
          <w:sz w:val="32"/>
          <w:szCs w:val="32"/>
        </w:rPr>
        <w:t>牵头发起部门：</w:t>
      </w:r>
      <w:r>
        <w:rPr>
          <w:rFonts w:hint="eastAsia" w:ascii="仿宋" w:hAnsi="仿宋" w:eastAsia="仿宋" w:cs="仿宋"/>
          <w:b w:val="0"/>
          <w:bCs/>
          <w:sz w:val="32"/>
          <w:szCs w:val="32"/>
          <w:lang w:eastAsia="zh-CN"/>
        </w:rPr>
        <w:t>涞源县</w:t>
      </w:r>
      <w:r>
        <w:rPr>
          <w:rFonts w:hint="eastAsia" w:ascii="仿宋" w:hAnsi="仿宋" w:eastAsia="仿宋" w:cs="仿宋"/>
          <w:b w:val="0"/>
          <w:bCs/>
          <w:sz w:val="32"/>
          <w:szCs w:val="32"/>
          <w:lang w:val="en-US" w:eastAsia="zh-CN"/>
        </w:rPr>
        <w:t>卫生健康局</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eastAsia" w:ascii="仿宋" w:hAnsi="仿宋" w:eastAsia="仿宋" w:cs="仿宋"/>
          <w:b w:val="0"/>
          <w:bCs/>
          <w:sz w:val="32"/>
          <w:szCs w:val="32"/>
          <w:lang w:val="en-US" w:eastAsia="zh-CN"/>
        </w:rPr>
      </w:pPr>
      <w:r>
        <w:rPr>
          <w:rFonts w:hint="default" w:ascii="Times New Roman" w:hAnsi="Times New Roman" w:eastAsia="黑体" w:cs="Times New Roman"/>
          <w:b w:val="0"/>
          <w:bCs/>
          <w:sz w:val="32"/>
          <w:szCs w:val="32"/>
        </w:rPr>
        <w:t>配合参与部门：</w:t>
      </w:r>
      <w:r>
        <w:rPr>
          <w:rFonts w:hint="eastAsia" w:ascii="仿宋" w:hAnsi="仿宋" w:eastAsia="仿宋" w:cs="仿宋"/>
          <w:b w:val="0"/>
          <w:bCs/>
          <w:sz w:val="32"/>
          <w:szCs w:val="32"/>
          <w:lang w:val="en-US" w:eastAsia="zh-CN"/>
        </w:rPr>
        <w:t>涞源县市场监督管理局、涞源县医保局</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sz w:val="32"/>
          <w:szCs w:val="32"/>
        </w:rPr>
      </w:pPr>
      <w:r>
        <w:rPr>
          <w:rFonts w:hint="default" w:ascii="Times New Roman" w:hAnsi="Times New Roman" w:eastAsia="黑体" w:cs="Times New Roman"/>
          <w:b w:val="0"/>
          <w:bCs/>
          <w:sz w:val="32"/>
          <w:szCs w:val="32"/>
        </w:rPr>
        <w:t>抽查主体：</w:t>
      </w:r>
      <w:r>
        <w:rPr>
          <w:rFonts w:hint="eastAsia" w:ascii="仿宋" w:hAnsi="仿宋" w:eastAsia="仿宋" w:cs="仿宋"/>
          <w:b w:val="0"/>
          <w:bCs/>
          <w:sz w:val="32"/>
          <w:szCs w:val="32"/>
        </w:rPr>
        <w:t>县级登记相关医疗机构</w:t>
      </w:r>
      <w:r>
        <w:rPr>
          <w:rFonts w:hint="default" w:ascii="Times New Roman" w:hAnsi="Times New Roman" w:eastAsia="仿宋" w:cs="Times New Roman"/>
          <w:b w:val="0"/>
          <w:bCs/>
          <w:sz w:val="32"/>
          <w:szCs w:val="32"/>
        </w:rPr>
        <w:t>（抽查主体名单库由</w:t>
      </w:r>
      <w:r>
        <w:rPr>
          <w:rFonts w:hint="eastAsia" w:ascii="Times New Roman" w:hAnsi="Times New Roman" w:eastAsia="仿宋" w:cs="Times New Roman"/>
          <w:b w:val="0"/>
          <w:bCs/>
          <w:sz w:val="32"/>
          <w:szCs w:val="32"/>
          <w:lang w:eastAsia="zh-CN"/>
        </w:rPr>
        <w:t>县</w:t>
      </w:r>
      <w:r>
        <w:rPr>
          <w:rFonts w:hint="eastAsia" w:ascii="Times New Roman" w:hAnsi="Times New Roman" w:eastAsia="仿宋" w:cs="Times New Roman"/>
          <w:b w:val="0"/>
          <w:bCs/>
          <w:sz w:val="32"/>
          <w:szCs w:val="32"/>
          <w:lang w:val="en-US" w:eastAsia="zh-CN"/>
        </w:rPr>
        <w:t>卫生健康</w:t>
      </w:r>
      <w:r>
        <w:rPr>
          <w:rFonts w:hint="default" w:ascii="Times New Roman" w:hAnsi="Times New Roman" w:eastAsia="仿宋" w:cs="Times New Roman"/>
          <w:b w:val="0"/>
          <w:bCs/>
          <w:sz w:val="32"/>
          <w:szCs w:val="32"/>
        </w:rPr>
        <w:t>局负责提供）</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sz w:val="32"/>
          <w:szCs w:val="32"/>
        </w:rPr>
      </w:pPr>
      <w:r>
        <w:rPr>
          <w:rFonts w:hint="default" w:ascii="Times New Roman" w:hAnsi="Times New Roman" w:eastAsia="黑体" w:cs="Times New Roman"/>
          <w:b w:val="0"/>
          <w:bCs/>
          <w:sz w:val="32"/>
          <w:szCs w:val="32"/>
        </w:rPr>
        <w:t>抽查比率：</w:t>
      </w:r>
      <w:r>
        <w:rPr>
          <w:rFonts w:hint="eastAsia" w:ascii="Times New Roman" w:hAnsi="Times New Roman" w:eastAsia="仿宋" w:cs="Times New Roman"/>
          <w:b w:val="0"/>
          <w:bCs/>
          <w:sz w:val="32"/>
          <w:szCs w:val="32"/>
          <w:lang w:val="en-US" w:eastAsia="zh-CN"/>
        </w:rPr>
        <w:t>3</w:t>
      </w:r>
      <w:r>
        <w:rPr>
          <w:rFonts w:hint="default" w:ascii="Times New Roman" w:hAnsi="Times New Roman" w:eastAsia="仿宋" w:cs="Times New Roman"/>
          <w:b w:val="0"/>
          <w:bCs/>
          <w:sz w:val="32"/>
          <w:szCs w:val="32"/>
        </w:rPr>
        <w:t>%</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sz w:val="32"/>
          <w:szCs w:val="32"/>
        </w:rPr>
      </w:pPr>
      <w:r>
        <w:rPr>
          <w:rFonts w:hint="default" w:ascii="Times New Roman" w:hAnsi="Times New Roman" w:eastAsia="黑体" w:cs="Times New Roman"/>
          <w:b w:val="0"/>
          <w:bCs/>
          <w:sz w:val="32"/>
          <w:szCs w:val="32"/>
        </w:rPr>
        <w:t>抽查事项：</w:t>
      </w:r>
      <w:r>
        <w:rPr>
          <w:rFonts w:hint="default" w:ascii="Times New Roman" w:hAnsi="Times New Roman" w:eastAsia="楷体" w:cs="Times New Roman"/>
          <w:b w:val="0"/>
          <w:bCs/>
          <w:sz w:val="32"/>
          <w:szCs w:val="32"/>
          <w:lang w:eastAsia="zh-CN"/>
        </w:rPr>
        <w:t>1、</w:t>
      </w:r>
      <w:r>
        <w:rPr>
          <w:rFonts w:hint="eastAsia" w:ascii="仿宋" w:hAnsi="仿宋" w:eastAsia="仿宋" w:cs="仿宋"/>
          <w:b w:val="0"/>
          <w:bCs/>
          <w:sz w:val="32"/>
          <w:szCs w:val="32"/>
          <w:lang w:val="en-US" w:eastAsia="zh-CN"/>
        </w:rPr>
        <w:t>牵头部门的</w:t>
      </w:r>
      <w:r>
        <w:rPr>
          <w:rFonts w:hint="eastAsia" w:ascii="仿宋" w:hAnsi="仿宋" w:eastAsia="仿宋" w:cs="仿宋"/>
          <w:b w:val="0"/>
          <w:bCs/>
          <w:sz w:val="32"/>
          <w:szCs w:val="32"/>
          <w:lang w:eastAsia="zh-CN"/>
        </w:rPr>
        <w:t>检查事项：对医疗机构和医疗行为的监督检查2、配合部门的检查事项：</w:t>
      </w:r>
      <w:r>
        <w:rPr>
          <w:rFonts w:hint="default" w:ascii="Times New Roman" w:hAnsi="Times New Roman" w:eastAsia="仿宋" w:cs="Times New Roman"/>
          <w:b w:val="0"/>
          <w:bCs/>
          <w:sz w:val="32"/>
          <w:szCs w:val="32"/>
        </w:rPr>
        <w:t>（在开展抽查前</w:t>
      </w:r>
      <w:r>
        <w:rPr>
          <w:rFonts w:hint="default" w:ascii="Times New Roman" w:hAnsi="Times New Roman" w:eastAsia="仿宋" w:cs="Times New Roman"/>
          <w:b w:val="0"/>
          <w:bCs/>
          <w:sz w:val="32"/>
          <w:szCs w:val="32"/>
          <w:lang w:eastAsia="zh-CN"/>
        </w:rPr>
        <w:t>5个工作日</w:t>
      </w:r>
      <w:r>
        <w:rPr>
          <w:rFonts w:hint="default" w:ascii="Times New Roman" w:hAnsi="Times New Roman" w:eastAsia="仿宋" w:cs="Times New Roman"/>
          <w:b w:val="0"/>
          <w:bCs/>
          <w:sz w:val="32"/>
          <w:szCs w:val="32"/>
        </w:rPr>
        <w:t>由参与部门共同协商确认检查事项，各部门要将本次抽查确定的事项书面盖章上报</w:t>
      </w:r>
      <w:r>
        <w:rPr>
          <w:rFonts w:hint="eastAsia" w:ascii="Times New Roman" w:hAnsi="Times New Roman" w:eastAsia="仿宋" w:cs="Times New Roman"/>
          <w:b w:val="0"/>
          <w:bCs/>
          <w:sz w:val="32"/>
          <w:szCs w:val="32"/>
          <w:lang w:eastAsia="zh-CN"/>
        </w:rPr>
        <w:t>县</w:t>
      </w:r>
      <w:r>
        <w:rPr>
          <w:rFonts w:hint="default" w:ascii="Times New Roman" w:hAnsi="Times New Roman" w:eastAsia="仿宋" w:cs="Times New Roman"/>
          <w:b w:val="0"/>
          <w:bCs/>
          <w:sz w:val="32"/>
          <w:szCs w:val="32"/>
        </w:rPr>
        <w:t>双随机办备案）</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sz w:val="32"/>
          <w:szCs w:val="32"/>
        </w:rPr>
      </w:pPr>
      <w:r>
        <w:rPr>
          <w:rFonts w:hint="default" w:ascii="Times New Roman" w:hAnsi="Times New Roman" w:eastAsia="黑体" w:cs="Times New Roman"/>
          <w:b w:val="0"/>
          <w:bCs/>
          <w:sz w:val="32"/>
          <w:szCs w:val="32"/>
        </w:rPr>
        <w:t>抽查主体确认：</w:t>
      </w:r>
      <w:r>
        <w:rPr>
          <w:rFonts w:hint="default" w:ascii="Times New Roman" w:hAnsi="Times New Roman" w:eastAsia="仿宋" w:cs="Times New Roman"/>
          <w:b w:val="0"/>
          <w:bCs/>
          <w:sz w:val="32"/>
          <w:szCs w:val="32"/>
        </w:rPr>
        <w:t>对涉及本部门抽查清单的抽查主体进行确认。</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sz w:val="32"/>
          <w:szCs w:val="32"/>
          <w:lang w:val="en-US" w:eastAsia="zh-CN"/>
        </w:rPr>
      </w:pPr>
      <w:r>
        <w:rPr>
          <w:rFonts w:hint="default" w:ascii="Times New Roman" w:hAnsi="Times New Roman" w:eastAsia="黑体" w:cs="Times New Roman"/>
          <w:b w:val="0"/>
          <w:bCs/>
          <w:sz w:val="32"/>
          <w:szCs w:val="32"/>
        </w:rPr>
        <w:t>抽查时间：</w:t>
      </w:r>
      <w:r>
        <w:rPr>
          <w:rFonts w:hint="eastAsia" w:ascii="仿宋" w:hAnsi="仿宋" w:eastAsia="仿宋" w:cs="仿宋"/>
          <w:b w:val="0"/>
          <w:bCs/>
          <w:sz w:val="32"/>
          <w:szCs w:val="32"/>
          <w:lang w:eastAsia="zh-CN"/>
        </w:rPr>
        <w:t>2022年</w:t>
      </w:r>
      <w:r>
        <w:rPr>
          <w:rFonts w:hint="eastAsia" w:ascii="仿宋" w:hAnsi="仿宋" w:eastAsia="仿宋" w:cs="仿宋"/>
          <w:b w:val="0"/>
          <w:bCs/>
          <w:sz w:val="32"/>
          <w:szCs w:val="32"/>
          <w:lang w:val="en-US" w:eastAsia="zh-CN"/>
        </w:rPr>
        <w:t>8</w:t>
      </w:r>
      <w:r>
        <w:rPr>
          <w:rFonts w:hint="eastAsia" w:ascii="仿宋" w:hAnsi="仿宋" w:eastAsia="仿宋" w:cs="仿宋"/>
          <w:b w:val="0"/>
          <w:bCs/>
          <w:sz w:val="32"/>
          <w:szCs w:val="32"/>
          <w:lang w:eastAsia="zh-CN"/>
        </w:rPr>
        <w:t>—</w:t>
      </w:r>
      <w:r>
        <w:rPr>
          <w:rFonts w:hint="eastAsia" w:ascii="仿宋" w:hAnsi="仿宋" w:eastAsia="仿宋" w:cs="仿宋"/>
          <w:b w:val="0"/>
          <w:bCs/>
          <w:sz w:val="32"/>
          <w:szCs w:val="32"/>
          <w:lang w:val="en-US" w:eastAsia="zh-CN"/>
        </w:rPr>
        <w:t>12</w:t>
      </w:r>
      <w:r>
        <w:rPr>
          <w:rFonts w:hint="eastAsia" w:ascii="仿宋" w:hAnsi="仿宋" w:eastAsia="仿宋" w:cs="仿宋"/>
          <w:b w:val="0"/>
          <w:bCs/>
          <w:sz w:val="32"/>
          <w:szCs w:val="32"/>
          <w:lang w:eastAsia="zh-CN"/>
        </w:rPr>
        <w:t>月</w:t>
      </w:r>
      <w:r>
        <w:rPr>
          <w:rFonts w:hint="eastAsia" w:ascii="仿宋" w:hAnsi="仿宋" w:eastAsia="仿宋" w:cs="仿宋"/>
          <w:b w:val="0"/>
          <w:bCs/>
          <w:sz w:val="32"/>
          <w:szCs w:val="32"/>
          <w:lang w:val="en-US" w:eastAsia="zh-CN"/>
        </w:rPr>
        <w:t>（</w:t>
      </w:r>
      <w:r>
        <w:rPr>
          <w:rFonts w:hint="default" w:ascii="Times New Roman" w:hAnsi="Times New Roman" w:eastAsia="仿宋" w:cs="Times New Roman"/>
          <w:b w:val="0"/>
          <w:bCs/>
          <w:sz w:val="32"/>
          <w:szCs w:val="32"/>
          <w:lang w:val="en-US" w:eastAsia="zh-CN"/>
        </w:rPr>
        <w:t>具体时间由各参与单位协商确定）</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sz w:val="32"/>
          <w:szCs w:val="32"/>
        </w:rPr>
      </w:pPr>
      <w:r>
        <w:rPr>
          <w:rFonts w:hint="default" w:ascii="Times New Roman" w:hAnsi="Times New Roman" w:eastAsia="黑体" w:cs="Times New Roman"/>
          <w:b w:val="0"/>
          <w:bCs/>
          <w:sz w:val="32"/>
          <w:szCs w:val="32"/>
        </w:rPr>
        <w:t>抽查结果录入时间：</w:t>
      </w:r>
      <w:r>
        <w:rPr>
          <w:rFonts w:hint="default" w:ascii="Times New Roman" w:hAnsi="Times New Roman" w:eastAsia="仿宋" w:cs="Times New Roman"/>
          <w:b w:val="0"/>
          <w:bCs/>
          <w:sz w:val="32"/>
          <w:szCs w:val="32"/>
        </w:rPr>
        <w:t>抽查时间结束之前</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outlineLvl w:val="1"/>
        <w:rPr>
          <w:rFonts w:hint="eastAsia" w:ascii="仿宋" w:hAnsi="仿宋" w:eastAsia="仿宋" w:cs="仿宋"/>
          <w:b w:val="0"/>
          <w:bCs/>
          <w:sz w:val="32"/>
          <w:szCs w:val="32"/>
          <w:lang w:val="en-US" w:eastAsia="zh-CN"/>
        </w:rPr>
      </w:pPr>
      <w:r>
        <w:rPr>
          <w:rFonts w:hint="default" w:ascii="Times New Roman" w:hAnsi="Times New Roman" w:eastAsia="楷体" w:cs="Times New Roman"/>
          <w:b w:val="0"/>
          <w:bCs/>
          <w:sz w:val="32"/>
          <w:szCs w:val="32"/>
        </w:rPr>
        <w:t>（三）</w:t>
      </w:r>
      <w:r>
        <w:rPr>
          <w:rFonts w:hint="eastAsia" w:ascii="Times New Roman" w:hAnsi="Times New Roman" w:eastAsia="楷体" w:cs="Times New Roman"/>
          <w:b w:val="0"/>
          <w:bCs/>
          <w:sz w:val="32"/>
          <w:szCs w:val="32"/>
          <w:lang w:eastAsia="zh-CN"/>
        </w:rPr>
        <w:t>2022</w:t>
      </w:r>
      <w:r>
        <w:rPr>
          <w:rFonts w:hint="eastAsia" w:ascii="仿宋" w:hAnsi="仿宋" w:eastAsia="仿宋" w:cs="仿宋"/>
          <w:b w:val="0"/>
          <w:bCs/>
          <w:sz w:val="32"/>
          <w:szCs w:val="32"/>
        </w:rPr>
        <w:t>年度</w:t>
      </w:r>
      <w:r>
        <w:rPr>
          <w:rFonts w:hint="eastAsia" w:ascii="仿宋" w:hAnsi="仿宋" w:eastAsia="仿宋" w:cs="仿宋"/>
          <w:b w:val="0"/>
          <w:bCs/>
          <w:sz w:val="32"/>
          <w:szCs w:val="32"/>
          <w:lang w:val="en-US" w:eastAsia="zh-CN"/>
        </w:rPr>
        <w:t>涞源县应急管理局</w:t>
      </w:r>
      <w:r>
        <w:rPr>
          <w:rFonts w:hint="eastAsia" w:ascii="仿宋" w:hAnsi="仿宋" w:eastAsia="仿宋" w:cs="仿宋"/>
          <w:b w:val="0"/>
          <w:bCs/>
          <w:sz w:val="32"/>
          <w:szCs w:val="32"/>
        </w:rPr>
        <w:t>部门联合抽查</w:t>
      </w:r>
      <w:r>
        <w:rPr>
          <w:rFonts w:hint="eastAsia" w:ascii="仿宋" w:hAnsi="仿宋" w:eastAsia="仿宋" w:cs="仿宋"/>
          <w:b w:val="0"/>
          <w:bCs/>
          <w:sz w:val="32"/>
          <w:szCs w:val="32"/>
          <w:lang w:val="en-US" w:eastAsia="zh-CN"/>
        </w:rPr>
        <w:t>003</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sz w:val="32"/>
          <w:szCs w:val="32"/>
        </w:rPr>
      </w:pPr>
      <w:r>
        <w:rPr>
          <w:rFonts w:hint="default" w:ascii="Times New Roman" w:hAnsi="Times New Roman" w:eastAsia="黑体" w:cs="Times New Roman"/>
          <w:b w:val="0"/>
          <w:bCs/>
          <w:sz w:val="32"/>
          <w:szCs w:val="32"/>
        </w:rPr>
        <w:t>牵头发起部门：</w:t>
      </w:r>
      <w:r>
        <w:rPr>
          <w:rFonts w:hint="eastAsia" w:ascii="仿宋" w:hAnsi="仿宋" w:eastAsia="仿宋" w:cs="仿宋"/>
          <w:b w:val="0"/>
          <w:bCs/>
          <w:sz w:val="32"/>
          <w:szCs w:val="32"/>
          <w:lang w:val="en-US" w:eastAsia="zh-CN"/>
        </w:rPr>
        <w:t>涞源县应急管理局</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黑体" w:cs="Times New Roman"/>
          <w:b w:val="0"/>
          <w:bCs/>
          <w:sz w:val="32"/>
          <w:szCs w:val="32"/>
          <w:lang w:val="en-US" w:eastAsia="zh-CN"/>
        </w:rPr>
      </w:pPr>
      <w:r>
        <w:rPr>
          <w:rFonts w:hint="default" w:ascii="Times New Roman" w:hAnsi="Times New Roman" w:eastAsia="黑体" w:cs="Times New Roman"/>
          <w:b w:val="0"/>
          <w:bCs/>
          <w:sz w:val="32"/>
          <w:szCs w:val="32"/>
        </w:rPr>
        <w:t>配合参与部门：</w:t>
      </w:r>
      <w:r>
        <w:rPr>
          <w:rFonts w:hint="eastAsia" w:ascii="仿宋" w:hAnsi="仿宋" w:eastAsia="仿宋" w:cs="仿宋"/>
          <w:b w:val="0"/>
          <w:bCs/>
          <w:sz w:val="32"/>
          <w:szCs w:val="32"/>
          <w:lang w:val="en-US" w:eastAsia="zh-CN"/>
        </w:rPr>
        <w:t>保定生态环境局涞源县分局、涞源县市场监督管理局、涞源县救援消防大队</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sz w:val="32"/>
          <w:szCs w:val="32"/>
        </w:rPr>
      </w:pPr>
      <w:r>
        <w:rPr>
          <w:rFonts w:hint="default" w:ascii="Times New Roman" w:hAnsi="Times New Roman" w:eastAsia="黑体" w:cs="Times New Roman"/>
          <w:b w:val="0"/>
          <w:bCs/>
          <w:sz w:val="32"/>
          <w:szCs w:val="32"/>
        </w:rPr>
        <w:t>抽查主体：</w:t>
      </w:r>
      <w:r>
        <w:rPr>
          <w:rFonts w:hint="eastAsia" w:ascii="仿宋" w:hAnsi="仿宋" w:eastAsia="仿宋" w:cs="仿宋"/>
          <w:b w:val="0"/>
          <w:bCs/>
          <w:sz w:val="32"/>
          <w:szCs w:val="32"/>
        </w:rPr>
        <w:t>涞源县应急管理局2022年检查对象名录库</w:t>
      </w:r>
      <w:r>
        <w:rPr>
          <w:rFonts w:hint="default" w:ascii="Times New Roman" w:hAnsi="Times New Roman" w:eastAsia="仿宋" w:cs="Times New Roman"/>
          <w:b w:val="0"/>
          <w:bCs/>
          <w:sz w:val="32"/>
          <w:szCs w:val="32"/>
        </w:rPr>
        <w:t>（抽查主体名单库由</w:t>
      </w:r>
      <w:r>
        <w:rPr>
          <w:rFonts w:hint="eastAsia" w:ascii="Times New Roman" w:hAnsi="Times New Roman" w:eastAsia="仿宋" w:cs="Times New Roman"/>
          <w:b w:val="0"/>
          <w:bCs/>
          <w:sz w:val="32"/>
          <w:szCs w:val="32"/>
          <w:lang w:val="en-US" w:eastAsia="zh-CN"/>
        </w:rPr>
        <w:t>县应急局</w:t>
      </w:r>
      <w:r>
        <w:rPr>
          <w:rFonts w:hint="default" w:ascii="Times New Roman" w:hAnsi="Times New Roman" w:eastAsia="仿宋" w:cs="Times New Roman"/>
          <w:b w:val="0"/>
          <w:bCs/>
          <w:sz w:val="32"/>
          <w:szCs w:val="32"/>
        </w:rPr>
        <w:t>负责提供）</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sz w:val="32"/>
          <w:szCs w:val="32"/>
        </w:rPr>
      </w:pPr>
      <w:r>
        <w:rPr>
          <w:rFonts w:hint="default" w:ascii="Times New Roman" w:hAnsi="Times New Roman" w:eastAsia="黑体" w:cs="Times New Roman"/>
          <w:b w:val="0"/>
          <w:bCs/>
          <w:sz w:val="32"/>
          <w:szCs w:val="32"/>
        </w:rPr>
        <w:t>抽查比率：</w:t>
      </w:r>
      <w:r>
        <w:rPr>
          <w:rFonts w:hint="default" w:ascii="Times New Roman" w:hAnsi="Times New Roman" w:eastAsia="仿宋" w:cs="Times New Roman"/>
          <w:b w:val="0"/>
          <w:bCs/>
          <w:sz w:val="32"/>
          <w:szCs w:val="32"/>
          <w:lang w:val="en-US" w:eastAsia="zh-CN"/>
        </w:rPr>
        <w:t>按照信用风险分级分类等级抽取</w:t>
      </w:r>
      <w:r>
        <w:rPr>
          <w:rFonts w:hint="eastAsia" w:ascii="Times New Roman" w:hAnsi="Times New Roman" w:eastAsia="仿宋" w:cs="Times New Roman"/>
          <w:b w:val="0"/>
          <w:bCs/>
          <w:sz w:val="32"/>
          <w:szCs w:val="32"/>
          <w:lang w:val="en-US" w:eastAsia="zh-CN"/>
        </w:rPr>
        <w:t>3</w:t>
      </w:r>
      <w:r>
        <w:rPr>
          <w:rFonts w:hint="default" w:ascii="Times New Roman" w:hAnsi="Times New Roman" w:eastAsia="仿宋" w:cs="Times New Roman"/>
          <w:b w:val="0"/>
          <w:bCs/>
          <w:sz w:val="32"/>
          <w:szCs w:val="32"/>
        </w:rPr>
        <w:t>%</w:t>
      </w:r>
    </w:p>
    <w:p>
      <w:pPr>
        <w:keepNext w:val="0"/>
        <w:keepLines w:val="0"/>
        <w:pageBreakBefore w:val="0"/>
        <w:widowControl w:val="0"/>
        <w:kinsoku/>
        <w:wordWrap/>
        <w:overflowPunct/>
        <w:topLinePunct w:val="0"/>
        <w:autoSpaceDE/>
        <w:autoSpaceDN/>
        <w:bidi w:val="0"/>
        <w:adjustRightInd/>
        <w:snapToGrid/>
        <w:spacing w:line="540" w:lineRule="exact"/>
        <w:ind w:left="632" w:leftChars="200" w:firstLine="0" w:firstLineChars="0"/>
        <w:jc w:val="left"/>
        <w:textAlignment w:val="auto"/>
        <w:rPr>
          <w:rFonts w:hint="default" w:ascii="Times New Roman" w:hAnsi="Times New Roman" w:eastAsia="仿宋" w:cs="Times New Roman"/>
          <w:b w:val="0"/>
          <w:bCs/>
          <w:sz w:val="32"/>
          <w:szCs w:val="32"/>
        </w:rPr>
      </w:pPr>
      <w:r>
        <w:rPr>
          <w:rFonts w:hint="default" w:ascii="Times New Roman" w:hAnsi="Times New Roman" w:eastAsia="黑体" w:cs="Times New Roman"/>
          <w:b w:val="0"/>
          <w:bCs/>
          <w:sz w:val="32"/>
          <w:szCs w:val="32"/>
        </w:rPr>
        <w:t>抽查事项：</w:t>
      </w:r>
      <w:r>
        <w:rPr>
          <w:rFonts w:hint="default" w:ascii="Times New Roman" w:hAnsi="Times New Roman" w:eastAsia="楷体" w:cs="Times New Roman"/>
          <w:b w:val="0"/>
          <w:bCs/>
          <w:sz w:val="32"/>
          <w:szCs w:val="32"/>
          <w:lang w:eastAsia="zh-CN"/>
        </w:rPr>
        <w:t>1、</w:t>
      </w:r>
      <w:r>
        <w:rPr>
          <w:rFonts w:hint="eastAsia" w:ascii="仿宋" w:hAnsi="仿宋" w:eastAsia="仿宋" w:cs="仿宋"/>
          <w:b w:val="0"/>
          <w:bCs/>
          <w:sz w:val="32"/>
          <w:szCs w:val="32"/>
          <w:lang w:val="en-US" w:eastAsia="zh-CN"/>
        </w:rPr>
        <w:t>牵头部门</w:t>
      </w:r>
      <w:r>
        <w:rPr>
          <w:rFonts w:hint="eastAsia" w:ascii="仿宋" w:hAnsi="仿宋" w:eastAsia="仿宋" w:cs="仿宋"/>
          <w:b w:val="0"/>
          <w:bCs/>
          <w:sz w:val="32"/>
          <w:szCs w:val="32"/>
          <w:lang w:eastAsia="zh-CN"/>
        </w:rPr>
        <w:t>的检查事项：</w:t>
      </w:r>
      <w:r>
        <w:rPr>
          <w:rFonts w:hint="eastAsia" w:ascii="仿宋" w:hAnsi="仿宋" w:eastAsia="仿宋" w:cs="仿宋"/>
          <w:b w:val="0"/>
          <w:bCs/>
          <w:sz w:val="32"/>
          <w:szCs w:val="32"/>
          <w:lang w:val="en-US" w:eastAsia="zh-CN"/>
        </w:rPr>
        <w:t>安全生产综合、非煤矿山安全生产检查事项</w:t>
      </w:r>
      <w:r>
        <w:rPr>
          <w:rFonts w:hint="default" w:ascii="Times New Roman" w:hAnsi="Times New Roman" w:eastAsia="楷体" w:cs="Times New Roman"/>
          <w:b w:val="0"/>
          <w:bCs/>
          <w:sz w:val="32"/>
          <w:szCs w:val="32"/>
          <w:lang w:eastAsia="zh-CN"/>
        </w:rPr>
        <w:t>2、</w:t>
      </w:r>
      <w:r>
        <w:rPr>
          <w:rFonts w:hint="eastAsia" w:ascii="仿宋" w:hAnsi="仿宋" w:eastAsia="仿宋" w:cs="仿宋"/>
          <w:b w:val="0"/>
          <w:bCs/>
          <w:sz w:val="32"/>
          <w:szCs w:val="32"/>
          <w:lang w:eastAsia="zh-CN"/>
        </w:rPr>
        <w:t>配合部门的检查事项：</w:t>
      </w:r>
      <w:r>
        <w:rPr>
          <w:rFonts w:hint="default" w:ascii="Times New Roman" w:hAnsi="Times New Roman" w:eastAsia="仿宋" w:cs="Times New Roman"/>
          <w:b w:val="0"/>
          <w:bCs/>
          <w:sz w:val="32"/>
          <w:szCs w:val="32"/>
        </w:rPr>
        <w:t>（在开展抽查前</w:t>
      </w:r>
      <w:r>
        <w:rPr>
          <w:rFonts w:hint="default" w:ascii="Times New Roman" w:hAnsi="Times New Roman" w:eastAsia="仿宋" w:cs="Times New Roman"/>
          <w:b w:val="0"/>
          <w:bCs/>
          <w:sz w:val="32"/>
          <w:szCs w:val="32"/>
          <w:lang w:eastAsia="zh-CN"/>
        </w:rPr>
        <w:t>5个工作日</w:t>
      </w:r>
      <w:r>
        <w:rPr>
          <w:rFonts w:hint="default" w:ascii="Times New Roman" w:hAnsi="Times New Roman" w:eastAsia="仿宋" w:cs="Times New Roman"/>
          <w:b w:val="0"/>
          <w:bCs/>
          <w:sz w:val="32"/>
          <w:szCs w:val="32"/>
        </w:rPr>
        <w:t>由参与部门共同协商确认检查事项，各部门要将本次抽查确定的事项书面盖章上报</w:t>
      </w:r>
      <w:r>
        <w:rPr>
          <w:rFonts w:hint="eastAsia" w:ascii="Times New Roman" w:hAnsi="Times New Roman" w:eastAsia="仿宋" w:cs="Times New Roman"/>
          <w:b w:val="0"/>
          <w:bCs/>
          <w:sz w:val="32"/>
          <w:szCs w:val="32"/>
          <w:lang w:eastAsia="zh-CN"/>
        </w:rPr>
        <w:t>县</w:t>
      </w:r>
      <w:r>
        <w:rPr>
          <w:rFonts w:hint="default" w:ascii="Times New Roman" w:hAnsi="Times New Roman" w:eastAsia="仿宋" w:cs="Times New Roman"/>
          <w:b w:val="0"/>
          <w:bCs/>
          <w:sz w:val="32"/>
          <w:szCs w:val="32"/>
        </w:rPr>
        <w:t>双随机办备案）</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sz w:val="32"/>
          <w:szCs w:val="32"/>
        </w:rPr>
      </w:pPr>
      <w:r>
        <w:rPr>
          <w:rFonts w:hint="default" w:ascii="Times New Roman" w:hAnsi="Times New Roman" w:eastAsia="黑体" w:cs="Times New Roman"/>
          <w:b w:val="0"/>
          <w:bCs/>
          <w:sz w:val="32"/>
          <w:szCs w:val="32"/>
        </w:rPr>
        <w:t>抽查主体确认：</w:t>
      </w:r>
      <w:r>
        <w:rPr>
          <w:rFonts w:hint="default" w:ascii="Times New Roman" w:hAnsi="Times New Roman" w:eastAsia="仿宋" w:cs="Times New Roman"/>
          <w:b w:val="0"/>
          <w:bCs/>
          <w:sz w:val="32"/>
          <w:szCs w:val="32"/>
        </w:rPr>
        <w:t>对涉及本部门抽查清单的抽查主体进行确认</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sz w:val="32"/>
          <w:szCs w:val="32"/>
        </w:rPr>
      </w:pPr>
      <w:r>
        <w:rPr>
          <w:rFonts w:hint="default" w:ascii="Times New Roman" w:hAnsi="Times New Roman" w:eastAsia="黑体" w:cs="Times New Roman"/>
          <w:b w:val="0"/>
          <w:bCs/>
          <w:sz w:val="32"/>
          <w:szCs w:val="32"/>
        </w:rPr>
        <w:t>抽查时间：</w:t>
      </w:r>
      <w:r>
        <w:rPr>
          <w:rFonts w:hint="eastAsia" w:ascii="仿宋" w:hAnsi="仿宋" w:eastAsia="仿宋" w:cs="仿宋"/>
          <w:b w:val="0"/>
          <w:bCs/>
          <w:sz w:val="32"/>
          <w:szCs w:val="32"/>
          <w:lang w:eastAsia="zh-CN"/>
        </w:rPr>
        <w:t>2022年</w:t>
      </w:r>
      <w:r>
        <w:rPr>
          <w:rFonts w:hint="eastAsia" w:ascii="仿宋" w:hAnsi="仿宋" w:eastAsia="仿宋" w:cs="仿宋"/>
          <w:b w:val="0"/>
          <w:bCs/>
          <w:sz w:val="32"/>
          <w:szCs w:val="32"/>
          <w:lang w:val="en-US" w:eastAsia="zh-CN"/>
        </w:rPr>
        <w:t>3</w:t>
      </w:r>
      <w:r>
        <w:rPr>
          <w:rFonts w:hint="eastAsia" w:ascii="仿宋" w:hAnsi="仿宋" w:eastAsia="仿宋" w:cs="仿宋"/>
          <w:b w:val="0"/>
          <w:bCs/>
          <w:sz w:val="32"/>
          <w:szCs w:val="32"/>
          <w:lang w:eastAsia="zh-CN"/>
        </w:rPr>
        <w:t>-</w:t>
      </w:r>
      <w:r>
        <w:rPr>
          <w:rFonts w:hint="eastAsia" w:ascii="仿宋" w:hAnsi="仿宋" w:eastAsia="仿宋" w:cs="仿宋"/>
          <w:b w:val="0"/>
          <w:bCs/>
          <w:sz w:val="32"/>
          <w:szCs w:val="32"/>
          <w:lang w:val="en-US" w:eastAsia="zh-CN"/>
        </w:rPr>
        <w:t>11</w:t>
      </w:r>
      <w:r>
        <w:rPr>
          <w:rFonts w:hint="eastAsia" w:ascii="仿宋" w:hAnsi="仿宋" w:eastAsia="仿宋" w:cs="仿宋"/>
          <w:b w:val="0"/>
          <w:bCs/>
          <w:sz w:val="32"/>
          <w:szCs w:val="32"/>
          <w:lang w:eastAsia="zh-CN"/>
        </w:rPr>
        <w:t>月</w:t>
      </w:r>
      <w:r>
        <w:rPr>
          <w:rFonts w:hint="default" w:ascii="Times New Roman" w:hAnsi="Times New Roman" w:eastAsia="仿宋" w:cs="Times New Roman"/>
          <w:b w:val="0"/>
          <w:bCs/>
          <w:sz w:val="32"/>
          <w:szCs w:val="32"/>
          <w:lang w:val="en-US" w:eastAsia="zh-CN"/>
        </w:rPr>
        <w:t>（具体时间由各参与单位协商确定）</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sz w:val="32"/>
          <w:szCs w:val="32"/>
        </w:rPr>
      </w:pPr>
      <w:r>
        <w:rPr>
          <w:rFonts w:hint="default" w:ascii="Times New Roman" w:hAnsi="Times New Roman" w:eastAsia="黑体" w:cs="Times New Roman"/>
          <w:b w:val="0"/>
          <w:bCs/>
          <w:sz w:val="32"/>
          <w:szCs w:val="32"/>
        </w:rPr>
        <w:t>抽查结果录入时间：</w:t>
      </w:r>
      <w:r>
        <w:rPr>
          <w:rFonts w:hint="default" w:ascii="Times New Roman" w:hAnsi="Times New Roman" w:eastAsia="仿宋" w:cs="Times New Roman"/>
          <w:b w:val="0"/>
          <w:bCs/>
          <w:sz w:val="32"/>
          <w:szCs w:val="32"/>
        </w:rPr>
        <w:t>抽查时间结束之前</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outlineLvl w:val="1"/>
        <w:rPr>
          <w:rFonts w:hint="eastAsia" w:ascii="仿宋" w:hAnsi="仿宋" w:eastAsia="仿宋" w:cs="仿宋"/>
          <w:b w:val="0"/>
          <w:bCs/>
          <w:sz w:val="32"/>
          <w:szCs w:val="32"/>
        </w:rPr>
      </w:pPr>
      <w:r>
        <w:rPr>
          <w:rFonts w:hint="default" w:ascii="Times New Roman" w:hAnsi="Times New Roman" w:eastAsia="楷体" w:cs="Times New Roman"/>
          <w:b w:val="0"/>
          <w:bCs/>
          <w:sz w:val="32"/>
          <w:szCs w:val="32"/>
        </w:rPr>
        <w:t>（四</w:t>
      </w:r>
      <w:r>
        <w:rPr>
          <w:rFonts w:hint="eastAsia" w:ascii="Times New Roman" w:hAnsi="Times New Roman" w:eastAsia="楷体" w:cs="Times New Roman"/>
          <w:b w:val="0"/>
          <w:bCs/>
          <w:sz w:val="32"/>
          <w:szCs w:val="32"/>
          <w:lang w:eastAsia="zh-CN"/>
        </w:rPr>
        <w:t>）</w:t>
      </w:r>
      <w:r>
        <w:rPr>
          <w:rFonts w:hint="default" w:ascii="Times New Roman" w:hAnsi="Times New Roman" w:eastAsia="楷体" w:cs="Times New Roman"/>
          <w:b w:val="0"/>
          <w:bCs/>
          <w:sz w:val="32"/>
          <w:szCs w:val="32"/>
        </w:rPr>
        <w:t>2022</w:t>
      </w:r>
      <w:r>
        <w:rPr>
          <w:rFonts w:hint="eastAsia" w:ascii="仿宋" w:hAnsi="仿宋" w:eastAsia="仿宋" w:cs="仿宋"/>
          <w:b w:val="0"/>
          <w:bCs/>
          <w:sz w:val="32"/>
          <w:szCs w:val="32"/>
        </w:rPr>
        <w:t>年</w:t>
      </w:r>
      <w:r>
        <w:rPr>
          <w:rFonts w:hint="eastAsia" w:ascii="仿宋" w:hAnsi="仿宋" w:eastAsia="仿宋" w:cs="仿宋"/>
          <w:b w:val="0"/>
          <w:bCs/>
          <w:sz w:val="32"/>
          <w:szCs w:val="32"/>
          <w:lang w:val="en-US" w:eastAsia="zh-CN"/>
        </w:rPr>
        <w:t>度涞源县文化广电和旅游局</w:t>
      </w:r>
      <w:r>
        <w:rPr>
          <w:rFonts w:hint="eastAsia" w:ascii="仿宋" w:hAnsi="仿宋" w:eastAsia="仿宋" w:cs="仿宋"/>
          <w:b w:val="0"/>
          <w:bCs/>
          <w:sz w:val="32"/>
          <w:szCs w:val="32"/>
        </w:rPr>
        <w:t>部门联合抽查</w:t>
      </w:r>
      <w:r>
        <w:rPr>
          <w:rFonts w:hint="eastAsia" w:ascii="仿宋" w:hAnsi="仿宋" w:eastAsia="仿宋" w:cs="仿宋"/>
          <w:b w:val="0"/>
          <w:bCs/>
          <w:sz w:val="32"/>
          <w:szCs w:val="32"/>
          <w:lang w:val="en-US" w:eastAsia="zh-CN"/>
        </w:rPr>
        <w:t>004</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eastAsia" w:ascii="Times New Roman" w:hAnsi="Times New Roman" w:eastAsia="黑体" w:cs="Times New Roman"/>
          <w:b w:val="0"/>
          <w:bCs/>
          <w:sz w:val="32"/>
          <w:szCs w:val="32"/>
          <w:lang w:val="en-US" w:eastAsia="zh-CN"/>
        </w:rPr>
      </w:pPr>
      <w:r>
        <w:rPr>
          <w:rFonts w:hint="default" w:ascii="Times New Roman" w:hAnsi="Times New Roman" w:eastAsia="黑体" w:cs="Times New Roman"/>
          <w:b w:val="0"/>
          <w:bCs/>
          <w:sz w:val="32"/>
          <w:szCs w:val="32"/>
        </w:rPr>
        <w:t>牵头发起部门：</w:t>
      </w:r>
      <w:r>
        <w:rPr>
          <w:rFonts w:hint="eastAsia" w:ascii="仿宋" w:hAnsi="仿宋" w:eastAsia="仿宋" w:cs="仿宋"/>
          <w:b w:val="0"/>
          <w:bCs/>
          <w:sz w:val="32"/>
          <w:szCs w:val="32"/>
          <w:lang w:val="en-US" w:eastAsia="zh-CN"/>
        </w:rPr>
        <w:t>涞源县文化广电和旅游局</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eastAsia" w:ascii="Times New Roman" w:hAnsi="Times New Roman" w:eastAsia="仿宋" w:cs="Times New Roman"/>
          <w:b w:val="0"/>
          <w:bCs/>
          <w:sz w:val="32"/>
          <w:szCs w:val="32"/>
          <w:lang w:val="en-US" w:eastAsia="zh-CN"/>
        </w:rPr>
      </w:pPr>
      <w:r>
        <w:rPr>
          <w:rFonts w:hint="default" w:ascii="Times New Roman" w:hAnsi="Times New Roman" w:eastAsia="黑体" w:cs="Times New Roman"/>
          <w:b w:val="0"/>
          <w:bCs/>
          <w:sz w:val="32"/>
          <w:szCs w:val="32"/>
        </w:rPr>
        <w:t>配合参与部门：</w:t>
      </w:r>
      <w:r>
        <w:rPr>
          <w:rFonts w:hint="eastAsia" w:ascii="Times New Roman" w:hAnsi="Times New Roman" w:eastAsia="仿宋" w:cs="Times New Roman"/>
          <w:b w:val="0"/>
          <w:bCs/>
          <w:sz w:val="32"/>
          <w:szCs w:val="32"/>
          <w:lang w:val="en-US" w:eastAsia="zh-CN"/>
        </w:rPr>
        <w:t>涞源县市场监督管理局、涞源县卫生健康局、涞源县公安局、涞源县税务局等</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sz w:val="32"/>
          <w:szCs w:val="32"/>
        </w:rPr>
      </w:pPr>
      <w:r>
        <w:rPr>
          <w:rFonts w:hint="default" w:ascii="Times New Roman" w:hAnsi="Times New Roman" w:eastAsia="黑体" w:cs="Times New Roman"/>
          <w:b w:val="0"/>
          <w:bCs/>
          <w:sz w:val="32"/>
          <w:szCs w:val="32"/>
        </w:rPr>
        <w:t>抽查主体</w:t>
      </w:r>
      <w:r>
        <w:rPr>
          <w:rFonts w:hint="eastAsia" w:ascii="Times New Roman" w:hAnsi="Times New Roman" w:eastAsia="黑体" w:cs="Times New Roman"/>
          <w:b w:val="0"/>
          <w:bCs/>
          <w:sz w:val="32"/>
          <w:szCs w:val="32"/>
          <w:lang w:val="en-US" w:eastAsia="zh-CN"/>
        </w:rPr>
        <w:t>:</w:t>
      </w:r>
      <w:r>
        <w:rPr>
          <w:rFonts w:hint="eastAsia" w:ascii="仿宋" w:hAnsi="仿宋" w:eastAsia="仿宋" w:cs="仿宋"/>
          <w:b w:val="0"/>
          <w:bCs/>
          <w:sz w:val="32"/>
          <w:szCs w:val="32"/>
          <w:lang w:val="en-US" w:eastAsia="zh-CN"/>
        </w:rPr>
        <w:t xml:space="preserve">涞源县文化旅游领域相关企业 </w:t>
      </w:r>
      <w:r>
        <w:rPr>
          <w:rFonts w:hint="default" w:ascii="Times New Roman" w:hAnsi="Times New Roman" w:eastAsia="仿宋" w:cs="Times New Roman"/>
          <w:b w:val="0"/>
          <w:bCs/>
          <w:sz w:val="32"/>
          <w:szCs w:val="32"/>
        </w:rPr>
        <w:t>（抽查主体名单库由</w:t>
      </w:r>
      <w:r>
        <w:rPr>
          <w:rFonts w:hint="eastAsia" w:ascii="Times New Roman" w:hAnsi="Times New Roman" w:eastAsia="仿宋" w:cs="Times New Roman"/>
          <w:b w:val="0"/>
          <w:bCs/>
          <w:sz w:val="32"/>
          <w:szCs w:val="32"/>
          <w:lang w:eastAsia="zh-CN"/>
        </w:rPr>
        <w:t>县</w:t>
      </w:r>
      <w:r>
        <w:rPr>
          <w:rFonts w:hint="eastAsia" w:ascii="仿宋" w:hAnsi="仿宋" w:eastAsia="仿宋" w:cs="仿宋"/>
          <w:b w:val="0"/>
          <w:bCs/>
          <w:sz w:val="32"/>
          <w:szCs w:val="32"/>
          <w:lang w:val="en-US" w:eastAsia="zh-CN"/>
        </w:rPr>
        <w:t>文化广电和旅游局</w:t>
      </w:r>
      <w:r>
        <w:rPr>
          <w:rFonts w:hint="default" w:ascii="Times New Roman" w:hAnsi="Times New Roman" w:eastAsia="仿宋" w:cs="Times New Roman"/>
          <w:b w:val="0"/>
          <w:bCs/>
          <w:sz w:val="32"/>
          <w:szCs w:val="32"/>
        </w:rPr>
        <w:t>负责提供）</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sz w:val="32"/>
          <w:szCs w:val="32"/>
        </w:rPr>
      </w:pPr>
      <w:r>
        <w:rPr>
          <w:rFonts w:hint="default" w:ascii="Times New Roman" w:hAnsi="Times New Roman" w:eastAsia="黑体" w:cs="Times New Roman"/>
          <w:b w:val="0"/>
          <w:bCs/>
          <w:sz w:val="32"/>
          <w:szCs w:val="32"/>
        </w:rPr>
        <w:t>抽查比率：</w:t>
      </w:r>
      <w:r>
        <w:rPr>
          <w:rFonts w:hint="default" w:ascii="Times New Roman" w:hAnsi="Times New Roman" w:eastAsia="仿宋" w:cs="Times New Roman"/>
          <w:b w:val="0"/>
          <w:bCs/>
          <w:sz w:val="32"/>
          <w:szCs w:val="32"/>
          <w:lang w:val="en-US" w:eastAsia="zh-CN"/>
        </w:rPr>
        <w:t>按照信用风险分级分类等级抽取</w:t>
      </w:r>
      <w:r>
        <w:rPr>
          <w:rFonts w:hint="eastAsia" w:ascii="Times New Roman" w:hAnsi="Times New Roman" w:eastAsia="仿宋" w:cs="Times New Roman"/>
          <w:b w:val="0"/>
          <w:bCs/>
          <w:sz w:val="32"/>
          <w:szCs w:val="32"/>
          <w:lang w:val="en-US" w:eastAsia="zh-CN"/>
        </w:rPr>
        <w:t>3</w:t>
      </w:r>
      <w:r>
        <w:rPr>
          <w:rFonts w:hint="default" w:ascii="Times New Roman" w:hAnsi="Times New Roman" w:eastAsia="仿宋" w:cs="Times New Roman"/>
          <w:b w:val="0"/>
          <w:bCs/>
          <w:sz w:val="32"/>
          <w:szCs w:val="32"/>
        </w:rPr>
        <w:t>%</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sz w:val="32"/>
          <w:szCs w:val="32"/>
        </w:rPr>
      </w:pPr>
      <w:r>
        <w:rPr>
          <w:rFonts w:hint="default" w:ascii="Times New Roman" w:hAnsi="Times New Roman" w:eastAsia="黑体" w:cs="Times New Roman"/>
          <w:b w:val="0"/>
          <w:bCs/>
          <w:sz w:val="32"/>
          <w:szCs w:val="32"/>
        </w:rPr>
        <w:t>抽查事项：</w:t>
      </w:r>
      <w:r>
        <w:rPr>
          <w:rFonts w:hint="default" w:ascii="Times New Roman" w:hAnsi="Times New Roman" w:eastAsia="楷体" w:cs="Times New Roman"/>
          <w:b w:val="0"/>
          <w:bCs/>
          <w:sz w:val="32"/>
          <w:szCs w:val="32"/>
          <w:lang w:eastAsia="zh-CN"/>
        </w:rPr>
        <w:t>1、</w:t>
      </w:r>
      <w:r>
        <w:rPr>
          <w:rFonts w:hint="eastAsia" w:ascii="仿宋" w:hAnsi="仿宋" w:eastAsia="仿宋" w:cs="仿宋"/>
          <w:b w:val="0"/>
          <w:bCs/>
          <w:sz w:val="32"/>
          <w:szCs w:val="32"/>
          <w:lang w:val="en-US" w:eastAsia="zh-CN"/>
        </w:rPr>
        <w:t>牵头部门的</w:t>
      </w:r>
      <w:r>
        <w:rPr>
          <w:rFonts w:hint="eastAsia" w:ascii="仿宋" w:hAnsi="仿宋" w:eastAsia="仿宋" w:cs="仿宋"/>
          <w:b w:val="0"/>
          <w:bCs/>
          <w:sz w:val="32"/>
          <w:szCs w:val="32"/>
          <w:lang w:eastAsia="zh-CN"/>
        </w:rPr>
        <w:t>检查事项：</w:t>
      </w:r>
      <w:r>
        <w:rPr>
          <w:rFonts w:hint="eastAsia" w:ascii="仿宋" w:hAnsi="仿宋" w:eastAsia="仿宋" w:cs="仿宋"/>
          <w:b w:val="0"/>
          <w:bCs/>
          <w:sz w:val="32"/>
          <w:szCs w:val="32"/>
          <w:lang w:val="en-US" w:eastAsia="zh-CN"/>
        </w:rPr>
        <w:t>出版物、舞厅、A级景区取得相关许可证及其他情况的检查；出版物、舞厅、A级景区卫生状况及卫生制度的检查；互联网上网服务营业场所“双随机”抽查；旅行社取得许可证情况的检查；对旅游从业者的监督检查</w:t>
      </w:r>
      <w:r>
        <w:rPr>
          <w:rFonts w:hint="eastAsia" w:ascii="仿宋" w:hAnsi="仿宋" w:eastAsia="仿宋" w:cs="仿宋"/>
          <w:b w:val="0"/>
          <w:bCs/>
          <w:sz w:val="32"/>
          <w:szCs w:val="32"/>
          <w:lang w:eastAsia="zh-CN"/>
        </w:rPr>
        <w:t>2、配合部门的检查事项</w:t>
      </w:r>
      <w:r>
        <w:rPr>
          <w:rFonts w:hint="default" w:ascii="Times New Roman" w:hAnsi="Times New Roman" w:eastAsia="楷体" w:cs="Times New Roman"/>
          <w:b w:val="0"/>
          <w:bCs/>
          <w:sz w:val="32"/>
          <w:szCs w:val="32"/>
          <w:lang w:eastAsia="zh-CN"/>
        </w:rPr>
        <w:t>：</w:t>
      </w:r>
      <w:r>
        <w:rPr>
          <w:rFonts w:hint="default" w:ascii="Times New Roman" w:hAnsi="Times New Roman" w:eastAsia="仿宋" w:cs="Times New Roman"/>
          <w:b w:val="0"/>
          <w:bCs/>
          <w:sz w:val="32"/>
          <w:szCs w:val="32"/>
        </w:rPr>
        <w:t>（在开展抽查前</w:t>
      </w:r>
      <w:r>
        <w:rPr>
          <w:rFonts w:hint="default" w:ascii="Times New Roman" w:hAnsi="Times New Roman" w:eastAsia="仿宋" w:cs="Times New Roman"/>
          <w:b w:val="0"/>
          <w:bCs/>
          <w:sz w:val="32"/>
          <w:szCs w:val="32"/>
          <w:lang w:eastAsia="zh-CN"/>
        </w:rPr>
        <w:t>5个工作日</w:t>
      </w:r>
      <w:r>
        <w:rPr>
          <w:rFonts w:hint="default" w:ascii="Times New Roman" w:hAnsi="Times New Roman" w:eastAsia="仿宋" w:cs="Times New Roman"/>
          <w:b w:val="0"/>
          <w:bCs/>
          <w:sz w:val="32"/>
          <w:szCs w:val="32"/>
        </w:rPr>
        <w:t>由参与部门共同协商确认检查事项，各部门要将本次抽查确定的事项书面盖章上报</w:t>
      </w:r>
      <w:r>
        <w:rPr>
          <w:rFonts w:hint="eastAsia" w:ascii="Times New Roman" w:hAnsi="Times New Roman" w:eastAsia="仿宋" w:cs="Times New Roman"/>
          <w:b w:val="0"/>
          <w:bCs/>
          <w:sz w:val="32"/>
          <w:szCs w:val="32"/>
          <w:lang w:eastAsia="zh-CN"/>
        </w:rPr>
        <w:t>县</w:t>
      </w:r>
      <w:r>
        <w:rPr>
          <w:rFonts w:hint="default" w:ascii="Times New Roman" w:hAnsi="Times New Roman" w:eastAsia="仿宋" w:cs="Times New Roman"/>
          <w:b w:val="0"/>
          <w:bCs/>
          <w:sz w:val="32"/>
          <w:szCs w:val="32"/>
        </w:rPr>
        <w:t>双随机办</w:t>
      </w:r>
      <w:r>
        <w:rPr>
          <w:rFonts w:hint="eastAsia" w:ascii="Times New Roman" w:hAnsi="Times New Roman" w:eastAsia="仿宋" w:cs="Times New Roman"/>
          <w:b w:val="0"/>
          <w:bCs/>
          <w:sz w:val="32"/>
          <w:szCs w:val="32"/>
          <w:lang w:eastAsia="zh-CN"/>
        </w:rPr>
        <w:t>公室</w:t>
      </w:r>
      <w:r>
        <w:rPr>
          <w:rFonts w:hint="default" w:ascii="Times New Roman" w:hAnsi="Times New Roman" w:eastAsia="仿宋" w:cs="Times New Roman"/>
          <w:b w:val="0"/>
          <w:bCs/>
          <w:sz w:val="32"/>
          <w:szCs w:val="32"/>
        </w:rPr>
        <w:t>备案）</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sz w:val="32"/>
          <w:szCs w:val="32"/>
        </w:rPr>
      </w:pPr>
      <w:r>
        <w:rPr>
          <w:rFonts w:hint="default" w:ascii="Times New Roman" w:hAnsi="Times New Roman" w:eastAsia="黑体" w:cs="Times New Roman"/>
          <w:b w:val="0"/>
          <w:bCs/>
          <w:sz w:val="32"/>
          <w:szCs w:val="32"/>
        </w:rPr>
        <w:t>抽查主体确认：</w:t>
      </w:r>
      <w:r>
        <w:rPr>
          <w:rFonts w:hint="default" w:ascii="Times New Roman" w:hAnsi="Times New Roman" w:eastAsia="仿宋" w:cs="Times New Roman"/>
          <w:b w:val="0"/>
          <w:bCs/>
          <w:sz w:val="32"/>
          <w:szCs w:val="32"/>
        </w:rPr>
        <w:t>对涉及本部门抽查清单的抽查主体进行确认</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sz w:val="32"/>
          <w:szCs w:val="32"/>
        </w:rPr>
      </w:pPr>
      <w:r>
        <w:rPr>
          <w:rFonts w:hint="default" w:ascii="Times New Roman" w:hAnsi="Times New Roman" w:eastAsia="黑体" w:cs="Times New Roman"/>
          <w:b w:val="0"/>
          <w:bCs/>
          <w:sz w:val="32"/>
          <w:szCs w:val="32"/>
        </w:rPr>
        <w:t>抽查时间：</w:t>
      </w:r>
      <w:r>
        <w:rPr>
          <w:rFonts w:hint="eastAsia" w:ascii="仿宋" w:hAnsi="仿宋" w:eastAsia="仿宋" w:cs="仿宋"/>
          <w:b w:val="0"/>
          <w:bCs/>
          <w:sz w:val="32"/>
          <w:szCs w:val="32"/>
          <w:lang w:eastAsia="zh-CN"/>
        </w:rPr>
        <w:t>2022年</w:t>
      </w:r>
      <w:r>
        <w:rPr>
          <w:rFonts w:hint="eastAsia" w:ascii="仿宋" w:hAnsi="仿宋" w:eastAsia="仿宋" w:cs="仿宋"/>
          <w:b w:val="0"/>
          <w:bCs/>
          <w:sz w:val="32"/>
          <w:szCs w:val="32"/>
          <w:lang w:val="en-US" w:eastAsia="zh-CN"/>
        </w:rPr>
        <w:t>4</w:t>
      </w:r>
      <w:r>
        <w:rPr>
          <w:rFonts w:hint="eastAsia" w:ascii="仿宋" w:hAnsi="仿宋" w:eastAsia="仿宋" w:cs="仿宋"/>
          <w:b w:val="0"/>
          <w:bCs/>
          <w:sz w:val="32"/>
          <w:szCs w:val="32"/>
          <w:lang w:eastAsia="zh-CN"/>
        </w:rPr>
        <w:t>-</w:t>
      </w:r>
      <w:r>
        <w:rPr>
          <w:rFonts w:hint="eastAsia" w:ascii="仿宋" w:hAnsi="仿宋" w:eastAsia="仿宋" w:cs="仿宋"/>
          <w:b w:val="0"/>
          <w:bCs/>
          <w:sz w:val="32"/>
          <w:szCs w:val="32"/>
          <w:lang w:val="en-US" w:eastAsia="zh-CN"/>
        </w:rPr>
        <w:t>9</w:t>
      </w:r>
      <w:r>
        <w:rPr>
          <w:rFonts w:hint="eastAsia" w:ascii="仿宋" w:hAnsi="仿宋" w:eastAsia="仿宋" w:cs="仿宋"/>
          <w:b w:val="0"/>
          <w:bCs/>
          <w:sz w:val="32"/>
          <w:szCs w:val="32"/>
          <w:lang w:eastAsia="zh-CN"/>
        </w:rPr>
        <w:t>月</w:t>
      </w:r>
      <w:r>
        <w:rPr>
          <w:rFonts w:hint="default" w:ascii="Times New Roman" w:hAnsi="Times New Roman" w:eastAsia="仿宋" w:cs="Times New Roman"/>
          <w:b w:val="0"/>
          <w:bCs/>
          <w:sz w:val="32"/>
          <w:szCs w:val="32"/>
          <w:lang w:val="en-US" w:eastAsia="zh-CN"/>
        </w:rPr>
        <w:t>（具体时间由各参与单位协商确定）</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sz w:val="32"/>
          <w:szCs w:val="32"/>
        </w:rPr>
      </w:pPr>
      <w:r>
        <w:rPr>
          <w:rFonts w:hint="default" w:ascii="Times New Roman" w:hAnsi="Times New Roman" w:eastAsia="黑体" w:cs="Times New Roman"/>
          <w:b w:val="0"/>
          <w:bCs/>
          <w:sz w:val="32"/>
          <w:szCs w:val="32"/>
        </w:rPr>
        <w:t>抽查结果录入时间：</w:t>
      </w:r>
      <w:r>
        <w:rPr>
          <w:rFonts w:hint="default" w:ascii="Times New Roman" w:hAnsi="Times New Roman" w:eastAsia="仿宋" w:cs="Times New Roman"/>
          <w:b w:val="0"/>
          <w:bCs/>
          <w:sz w:val="32"/>
          <w:szCs w:val="32"/>
        </w:rPr>
        <w:t>抽查时间结束之前</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outlineLvl w:val="1"/>
        <w:rPr>
          <w:rFonts w:hint="eastAsia" w:ascii="仿宋" w:hAnsi="仿宋" w:eastAsia="仿宋" w:cs="仿宋"/>
          <w:b w:val="0"/>
          <w:bCs/>
          <w:sz w:val="32"/>
          <w:szCs w:val="32"/>
          <w:lang w:eastAsia="zh-CN"/>
        </w:rPr>
      </w:pPr>
      <w:r>
        <w:rPr>
          <w:rFonts w:hint="default" w:ascii="Times New Roman" w:hAnsi="Times New Roman" w:eastAsia="楷体" w:cs="Times New Roman"/>
          <w:b w:val="0"/>
          <w:bCs/>
          <w:sz w:val="32"/>
          <w:szCs w:val="32"/>
        </w:rPr>
        <w:t>（五）</w:t>
      </w:r>
      <w:r>
        <w:rPr>
          <w:rFonts w:hint="eastAsia" w:ascii="Times New Roman" w:hAnsi="Times New Roman" w:eastAsia="楷体" w:cs="Times New Roman"/>
          <w:b w:val="0"/>
          <w:bCs/>
          <w:sz w:val="32"/>
          <w:szCs w:val="32"/>
          <w:lang w:eastAsia="zh-CN"/>
        </w:rPr>
        <w:t>2022</w:t>
      </w:r>
      <w:r>
        <w:rPr>
          <w:rFonts w:hint="eastAsia" w:ascii="仿宋" w:hAnsi="仿宋" w:eastAsia="仿宋" w:cs="仿宋"/>
          <w:b w:val="0"/>
          <w:bCs/>
          <w:sz w:val="32"/>
          <w:szCs w:val="32"/>
        </w:rPr>
        <w:t>年</w:t>
      </w:r>
      <w:r>
        <w:rPr>
          <w:rFonts w:hint="eastAsia" w:ascii="仿宋" w:hAnsi="仿宋" w:eastAsia="仿宋" w:cs="仿宋"/>
          <w:b w:val="0"/>
          <w:bCs/>
          <w:sz w:val="32"/>
          <w:szCs w:val="32"/>
          <w:lang w:val="en-US" w:eastAsia="zh-CN"/>
        </w:rPr>
        <w:t>度涞源县教育和体育局</w:t>
      </w:r>
      <w:r>
        <w:rPr>
          <w:rFonts w:hint="eastAsia" w:ascii="仿宋" w:hAnsi="仿宋" w:eastAsia="仿宋" w:cs="仿宋"/>
          <w:b w:val="0"/>
          <w:bCs/>
          <w:sz w:val="32"/>
          <w:szCs w:val="32"/>
        </w:rPr>
        <w:t>部门联合抽查</w:t>
      </w:r>
      <w:r>
        <w:rPr>
          <w:rFonts w:hint="eastAsia" w:ascii="仿宋" w:hAnsi="仿宋" w:eastAsia="仿宋" w:cs="仿宋"/>
          <w:b w:val="0"/>
          <w:bCs/>
          <w:sz w:val="32"/>
          <w:szCs w:val="32"/>
          <w:lang w:val="en-US" w:eastAsia="zh-CN"/>
        </w:rPr>
        <w:t>005</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eastAsia" w:ascii="Times New Roman" w:hAnsi="Times New Roman" w:eastAsia="仿宋" w:cs="Times New Roman"/>
          <w:b w:val="0"/>
          <w:bCs/>
          <w:sz w:val="32"/>
          <w:szCs w:val="32"/>
          <w:lang w:eastAsia="zh-CN"/>
        </w:rPr>
      </w:pPr>
      <w:r>
        <w:rPr>
          <w:rFonts w:hint="default" w:ascii="Times New Roman" w:hAnsi="Times New Roman" w:eastAsia="黑体" w:cs="Times New Roman"/>
          <w:b w:val="0"/>
          <w:bCs/>
          <w:sz w:val="32"/>
          <w:szCs w:val="32"/>
        </w:rPr>
        <w:t>牵头发起部门：</w:t>
      </w:r>
      <w:r>
        <w:rPr>
          <w:rFonts w:hint="eastAsia" w:ascii="仿宋" w:hAnsi="仿宋" w:eastAsia="仿宋" w:cs="仿宋"/>
          <w:b w:val="0"/>
          <w:bCs/>
          <w:sz w:val="32"/>
          <w:szCs w:val="32"/>
          <w:lang w:eastAsia="zh-CN"/>
        </w:rPr>
        <w:t>涞源县</w:t>
      </w:r>
      <w:r>
        <w:rPr>
          <w:rFonts w:hint="eastAsia" w:ascii="Times New Roman" w:hAnsi="Times New Roman" w:eastAsia="仿宋" w:cs="Times New Roman"/>
          <w:b w:val="0"/>
          <w:bCs/>
          <w:sz w:val="32"/>
          <w:szCs w:val="32"/>
          <w:lang w:eastAsia="zh-CN"/>
        </w:rPr>
        <w:t>教育和体育局</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eastAsia" w:ascii="仿宋" w:hAnsi="仿宋" w:eastAsia="仿宋" w:cs="仿宋"/>
          <w:b w:val="0"/>
          <w:bCs/>
          <w:sz w:val="32"/>
          <w:szCs w:val="32"/>
          <w:lang w:val="en-US" w:eastAsia="zh-CN"/>
        </w:rPr>
      </w:pPr>
      <w:r>
        <w:rPr>
          <w:rFonts w:hint="default" w:ascii="Times New Roman" w:hAnsi="Times New Roman" w:eastAsia="黑体" w:cs="Times New Roman"/>
          <w:b w:val="0"/>
          <w:bCs/>
          <w:sz w:val="32"/>
          <w:szCs w:val="32"/>
        </w:rPr>
        <w:t>配合参与部门：</w:t>
      </w:r>
      <w:r>
        <w:rPr>
          <w:rFonts w:hint="eastAsia" w:ascii="仿宋" w:hAnsi="仿宋" w:eastAsia="仿宋" w:cs="仿宋"/>
          <w:b w:val="0"/>
          <w:bCs/>
          <w:sz w:val="32"/>
          <w:szCs w:val="32"/>
          <w:lang w:eastAsia="zh-CN"/>
        </w:rPr>
        <w:t>涞源县卫生健康局、涞源县市场监督管理局、涞源县人社局、涞源县消防救援大队等</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sz w:val="32"/>
          <w:szCs w:val="32"/>
        </w:rPr>
      </w:pPr>
      <w:r>
        <w:rPr>
          <w:rFonts w:hint="default" w:ascii="Times New Roman" w:hAnsi="Times New Roman" w:eastAsia="黑体" w:cs="Times New Roman"/>
          <w:b w:val="0"/>
          <w:bCs/>
          <w:sz w:val="32"/>
          <w:szCs w:val="32"/>
        </w:rPr>
        <w:t>抽查主体：</w:t>
      </w:r>
      <w:r>
        <w:rPr>
          <w:rFonts w:hint="eastAsia" w:ascii="仿宋" w:hAnsi="仿宋" w:eastAsia="仿宋" w:cs="仿宋"/>
          <w:b w:val="0"/>
          <w:bCs/>
          <w:sz w:val="32"/>
          <w:szCs w:val="32"/>
        </w:rPr>
        <w:t>涞源县教育领域相关企业和非企业组织</w:t>
      </w:r>
      <w:r>
        <w:rPr>
          <w:rFonts w:hint="default" w:ascii="Times New Roman" w:hAnsi="Times New Roman" w:eastAsia="仿宋" w:cs="Times New Roman"/>
          <w:b w:val="0"/>
          <w:bCs/>
          <w:sz w:val="32"/>
          <w:szCs w:val="32"/>
        </w:rPr>
        <w:t>（抽查主体名单库由</w:t>
      </w:r>
      <w:r>
        <w:rPr>
          <w:rFonts w:hint="eastAsia" w:ascii="Times New Roman" w:hAnsi="Times New Roman" w:eastAsia="仿宋" w:cs="Times New Roman"/>
          <w:b w:val="0"/>
          <w:bCs/>
          <w:sz w:val="32"/>
          <w:szCs w:val="32"/>
          <w:lang w:eastAsia="zh-CN"/>
        </w:rPr>
        <w:t>县教育和体育局</w:t>
      </w:r>
      <w:r>
        <w:rPr>
          <w:rFonts w:hint="default" w:ascii="Times New Roman" w:hAnsi="Times New Roman" w:eastAsia="仿宋" w:cs="Times New Roman"/>
          <w:b w:val="0"/>
          <w:bCs/>
          <w:sz w:val="32"/>
          <w:szCs w:val="32"/>
        </w:rPr>
        <w:t>负责提供）</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sz w:val="32"/>
          <w:szCs w:val="32"/>
        </w:rPr>
      </w:pPr>
      <w:r>
        <w:rPr>
          <w:rFonts w:hint="default" w:ascii="Times New Roman" w:hAnsi="Times New Roman" w:eastAsia="黑体" w:cs="Times New Roman"/>
          <w:b w:val="0"/>
          <w:bCs/>
          <w:sz w:val="32"/>
          <w:szCs w:val="32"/>
        </w:rPr>
        <w:t>抽查比率：</w:t>
      </w:r>
      <w:r>
        <w:rPr>
          <w:rFonts w:hint="eastAsia" w:ascii="Times New Roman" w:hAnsi="Times New Roman" w:eastAsia="仿宋" w:cs="Times New Roman"/>
          <w:b w:val="0"/>
          <w:bCs/>
          <w:sz w:val="32"/>
          <w:szCs w:val="32"/>
          <w:lang w:val="en-US" w:eastAsia="zh-CN"/>
        </w:rPr>
        <w:t>3</w:t>
      </w:r>
      <w:r>
        <w:rPr>
          <w:rFonts w:hint="default" w:ascii="Times New Roman" w:hAnsi="Times New Roman" w:eastAsia="仿宋" w:cs="Times New Roman"/>
          <w:b w:val="0"/>
          <w:bCs/>
          <w:sz w:val="32"/>
          <w:szCs w:val="32"/>
        </w:rPr>
        <w:t>%</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sz w:val="32"/>
          <w:szCs w:val="32"/>
        </w:rPr>
      </w:pPr>
      <w:r>
        <w:rPr>
          <w:rFonts w:hint="default" w:ascii="Times New Roman" w:hAnsi="Times New Roman" w:eastAsia="黑体" w:cs="Times New Roman"/>
          <w:b w:val="0"/>
          <w:bCs/>
          <w:sz w:val="32"/>
          <w:szCs w:val="32"/>
        </w:rPr>
        <w:t>抽查事项：</w:t>
      </w:r>
      <w:r>
        <w:rPr>
          <w:rFonts w:hint="default" w:ascii="Times New Roman" w:hAnsi="Times New Roman" w:eastAsia="楷体" w:cs="Times New Roman"/>
          <w:b w:val="0"/>
          <w:bCs/>
          <w:sz w:val="32"/>
          <w:szCs w:val="32"/>
          <w:lang w:eastAsia="zh-CN"/>
        </w:rPr>
        <w:t>1、</w:t>
      </w:r>
      <w:r>
        <w:rPr>
          <w:rFonts w:hint="eastAsia" w:ascii="仿宋" w:hAnsi="仿宋" w:eastAsia="仿宋" w:cs="仿宋"/>
          <w:b w:val="0"/>
          <w:bCs/>
          <w:sz w:val="32"/>
          <w:szCs w:val="32"/>
          <w:lang w:val="en-US" w:eastAsia="zh-CN"/>
        </w:rPr>
        <w:t>牵头部门的</w:t>
      </w:r>
      <w:r>
        <w:rPr>
          <w:rFonts w:hint="eastAsia" w:ascii="仿宋" w:hAnsi="仿宋" w:eastAsia="仿宋" w:cs="仿宋"/>
          <w:b w:val="0"/>
          <w:bCs/>
          <w:sz w:val="32"/>
          <w:szCs w:val="32"/>
          <w:lang w:eastAsia="zh-CN"/>
        </w:rPr>
        <w:t>检查事项：学校招生、办学情况的检查；学校食堂食品安全情况的检查；对教育部门所属民办学校的监督检查；对学校卫生的监督检查；中小学教育装备产品（含文体教育用品、教学仪器、校服等）检查2、配合部门的检查事项：</w:t>
      </w:r>
      <w:r>
        <w:rPr>
          <w:rFonts w:hint="eastAsia" w:ascii="仿宋" w:hAnsi="仿宋" w:eastAsia="仿宋" w:cs="仿宋"/>
          <w:b w:val="0"/>
          <w:bCs/>
          <w:sz w:val="32"/>
          <w:szCs w:val="32"/>
        </w:rPr>
        <w:t>（在开展抽查前</w:t>
      </w:r>
      <w:r>
        <w:rPr>
          <w:rFonts w:hint="eastAsia" w:ascii="仿宋" w:hAnsi="仿宋" w:eastAsia="仿宋" w:cs="仿宋"/>
          <w:b w:val="0"/>
          <w:bCs/>
          <w:sz w:val="32"/>
          <w:szCs w:val="32"/>
          <w:lang w:eastAsia="zh-CN"/>
        </w:rPr>
        <w:t>5个工作日</w:t>
      </w:r>
      <w:r>
        <w:rPr>
          <w:rFonts w:hint="eastAsia" w:ascii="仿宋" w:hAnsi="仿宋" w:eastAsia="仿宋" w:cs="仿宋"/>
          <w:b w:val="0"/>
          <w:bCs/>
          <w:sz w:val="32"/>
          <w:szCs w:val="32"/>
        </w:rPr>
        <w:t>由参与部门共同协商确认检查事</w:t>
      </w:r>
      <w:r>
        <w:rPr>
          <w:rFonts w:hint="default" w:ascii="Times New Roman" w:hAnsi="Times New Roman" w:eastAsia="仿宋" w:cs="Times New Roman"/>
          <w:b w:val="0"/>
          <w:bCs/>
          <w:sz w:val="32"/>
          <w:szCs w:val="32"/>
        </w:rPr>
        <w:t>项，各部门要将本次抽查确定的事项书面盖章上报</w:t>
      </w:r>
      <w:r>
        <w:rPr>
          <w:rFonts w:hint="eastAsia" w:ascii="Times New Roman" w:hAnsi="Times New Roman" w:eastAsia="仿宋" w:cs="Times New Roman"/>
          <w:b w:val="0"/>
          <w:bCs/>
          <w:sz w:val="32"/>
          <w:szCs w:val="32"/>
          <w:lang w:eastAsia="zh-CN"/>
        </w:rPr>
        <w:t>县</w:t>
      </w:r>
      <w:r>
        <w:rPr>
          <w:rFonts w:hint="default" w:ascii="Times New Roman" w:hAnsi="Times New Roman" w:eastAsia="仿宋" w:cs="Times New Roman"/>
          <w:b w:val="0"/>
          <w:bCs/>
          <w:sz w:val="32"/>
          <w:szCs w:val="32"/>
        </w:rPr>
        <w:t>双随机办备案）</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eastAsia" w:ascii="仿宋" w:hAnsi="仿宋" w:eastAsia="仿宋" w:cs="仿宋"/>
          <w:b w:val="0"/>
          <w:bCs/>
          <w:sz w:val="32"/>
          <w:szCs w:val="32"/>
          <w:lang w:eastAsia="zh-CN"/>
        </w:rPr>
      </w:pPr>
      <w:r>
        <w:rPr>
          <w:rFonts w:hint="default" w:ascii="Times New Roman" w:hAnsi="Times New Roman" w:eastAsia="黑体" w:cs="Times New Roman"/>
          <w:b w:val="0"/>
          <w:bCs/>
          <w:sz w:val="32"/>
          <w:szCs w:val="32"/>
        </w:rPr>
        <w:t>抽查主体确认：</w:t>
      </w:r>
      <w:r>
        <w:rPr>
          <w:rFonts w:hint="eastAsia" w:ascii="仿宋" w:hAnsi="仿宋" w:eastAsia="仿宋" w:cs="仿宋"/>
          <w:b w:val="0"/>
          <w:bCs/>
          <w:sz w:val="32"/>
          <w:szCs w:val="32"/>
          <w:lang w:eastAsia="zh-CN"/>
        </w:rPr>
        <w:t>教育领域相关企业和非企业组织</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sz w:val="32"/>
          <w:szCs w:val="32"/>
        </w:rPr>
      </w:pPr>
      <w:r>
        <w:rPr>
          <w:rFonts w:hint="default" w:ascii="Times New Roman" w:hAnsi="Times New Roman" w:eastAsia="黑体" w:cs="Times New Roman"/>
          <w:b w:val="0"/>
          <w:bCs/>
          <w:sz w:val="32"/>
          <w:szCs w:val="32"/>
        </w:rPr>
        <w:t>抽查时间：</w:t>
      </w:r>
      <w:r>
        <w:rPr>
          <w:rFonts w:hint="eastAsia" w:ascii="仿宋" w:hAnsi="仿宋" w:eastAsia="仿宋" w:cs="仿宋"/>
          <w:b w:val="0"/>
          <w:bCs/>
          <w:sz w:val="32"/>
          <w:szCs w:val="32"/>
          <w:lang w:eastAsia="zh-CN"/>
        </w:rPr>
        <w:t>2022年</w:t>
      </w:r>
      <w:r>
        <w:rPr>
          <w:rFonts w:hint="eastAsia" w:ascii="仿宋" w:hAnsi="仿宋" w:eastAsia="仿宋" w:cs="仿宋"/>
          <w:b w:val="0"/>
          <w:bCs/>
          <w:sz w:val="32"/>
          <w:szCs w:val="32"/>
          <w:lang w:val="en-US" w:eastAsia="zh-CN"/>
        </w:rPr>
        <w:t>5-6</w:t>
      </w:r>
      <w:r>
        <w:rPr>
          <w:rFonts w:hint="eastAsia" w:ascii="仿宋" w:hAnsi="仿宋" w:eastAsia="仿宋" w:cs="仿宋"/>
          <w:b w:val="0"/>
          <w:bCs/>
          <w:sz w:val="32"/>
          <w:szCs w:val="32"/>
          <w:lang w:eastAsia="zh-CN"/>
        </w:rPr>
        <w:t>月</w:t>
      </w:r>
      <w:r>
        <w:rPr>
          <w:rFonts w:hint="default" w:ascii="Times New Roman" w:hAnsi="Times New Roman" w:eastAsia="仿宋" w:cs="Times New Roman"/>
          <w:b w:val="0"/>
          <w:bCs/>
          <w:sz w:val="32"/>
          <w:szCs w:val="32"/>
          <w:lang w:val="en-US" w:eastAsia="zh-CN"/>
        </w:rPr>
        <w:t>（具体时间由各参与单位协商确定）</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sz w:val="32"/>
          <w:szCs w:val="32"/>
        </w:rPr>
      </w:pPr>
      <w:r>
        <w:rPr>
          <w:rFonts w:hint="default" w:ascii="Times New Roman" w:hAnsi="Times New Roman" w:eastAsia="黑体" w:cs="Times New Roman"/>
          <w:b w:val="0"/>
          <w:bCs/>
          <w:sz w:val="32"/>
          <w:szCs w:val="32"/>
        </w:rPr>
        <w:t>抽查结果录入时间：</w:t>
      </w:r>
      <w:r>
        <w:rPr>
          <w:rFonts w:hint="default" w:ascii="Times New Roman" w:hAnsi="Times New Roman" w:eastAsia="仿宋" w:cs="Times New Roman"/>
          <w:b w:val="0"/>
          <w:bCs/>
          <w:sz w:val="32"/>
          <w:szCs w:val="32"/>
        </w:rPr>
        <w:t>抽查时间结束之前</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outlineLvl w:val="1"/>
        <w:rPr>
          <w:rFonts w:hint="eastAsia" w:ascii="仿宋" w:hAnsi="仿宋" w:eastAsia="仿宋" w:cs="仿宋"/>
          <w:b w:val="0"/>
          <w:bCs/>
          <w:sz w:val="32"/>
          <w:szCs w:val="32"/>
          <w:lang w:val="en-US" w:eastAsia="zh-CN"/>
        </w:rPr>
      </w:pPr>
      <w:r>
        <w:rPr>
          <w:rFonts w:hint="default" w:ascii="Times New Roman" w:hAnsi="Times New Roman" w:eastAsia="楷体" w:cs="Times New Roman"/>
          <w:b w:val="0"/>
          <w:bCs/>
          <w:sz w:val="32"/>
          <w:szCs w:val="32"/>
        </w:rPr>
        <w:t>（六）</w:t>
      </w:r>
      <w:r>
        <w:rPr>
          <w:rFonts w:hint="eastAsia" w:ascii="Times New Roman" w:hAnsi="Times New Roman" w:eastAsia="楷体" w:cs="Times New Roman"/>
          <w:b w:val="0"/>
          <w:bCs/>
          <w:sz w:val="32"/>
          <w:szCs w:val="32"/>
          <w:lang w:eastAsia="zh-CN"/>
        </w:rPr>
        <w:t>2022</w:t>
      </w:r>
      <w:r>
        <w:rPr>
          <w:rFonts w:hint="eastAsia" w:ascii="仿宋" w:hAnsi="仿宋" w:eastAsia="仿宋" w:cs="仿宋"/>
          <w:b w:val="0"/>
          <w:bCs/>
          <w:sz w:val="32"/>
          <w:szCs w:val="32"/>
        </w:rPr>
        <w:t>年</w:t>
      </w:r>
      <w:r>
        <w:rPr>
          <w:rFonts w:hint="eastAsia" w:ascii="仿宋" w:hAnsi="仿宋" w:eastAsia="仿宋" w:cs="仿宋"/>
          <w:b w:val="0"/>
          <w:bCs/>
          <w:sz w:val="32"/>
          <w:szCs w:val="32"/>
          <w:lang w:val="en-US" w:eastAsia="zh-CN"/>
        </w:rPr>
        <w:t>度</w:t>
      </w:r>
      <w:r>
        <w:rPr>
          <w:rFonts w:hint="eastAsia" w:ascii="仿宋" w:hAnsi="仿宋" w:eastAsia="仿宋" w:cs="仿宋"/>
          <w:b w:val="0"/>
          <w:bCs/>
          <w:sz w:val="32"/>
          <w:szCs w:val="32"/>
          <w:lang w:eastAsia="zh-CN"/>
        </w:rPr>
        <w:t>涞源县公安</w:t>
      </w:r>
      <w:r>
        <w:rPr>
          <w:rFonts w:hint="eastAsia" w:ascii="仿宋" w:hAnsi="仿宋" w:eastAsia="仿宋" w:cs="仿宋"/>
          <w:b w:val="0"/>
          <w:bCs/>
          <w:sz w:val="32"/>
          <w:szCs w:val="32"/>
          <w:lang w:val="en-US" w:eastAsia="zh-CN"/>
        </w:rPr>
        <w:t>局</w:t>
      </w:r>
      <w:r>
        <w:rPr>
          <w:rFonts w:hint="eastAsia" w:ascii="仿宋" w:hAnsi="仿宋" w:eastAsia="仿宋" w:cs="仿宋"/>
          <w:b w:val="0"/>
          <w:bCs/>
          <w:sz w:val="32"/>
          <w:szCs w:val="32"/>
        </w:rPr>
        <w:t>部门联合抽查</w:t>
      </w:r>
      <w:r>
        <w:rPr>
          <w:rFonts w:hint="eastAsia" w:ascii="仿宋" w:hAnsi="仿宋" w:eastAsia="仿宋" w:cs="仿宋"/>
          <w:b w:val="0"/>
          <w:bCs/>
          <w:sz w:val="32"/>
          <w:szCs w:val="32"/>
          <w:lang w:val="en-US" w:eastAsia="zh-CN"/>
        </w:rPr>
        <w:t>006</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eastAsia" w:ascii="Times New Roman" w:hAnsi="Times New Roman" w:eastAsia="仿宋" w:cs="Times New Roman"/>
          <w:b w:val="0"/>
          <w:bCs/>
          <w:sz w:val="32"/>
          <w:szCs w:val="32"/>
          <w:lang w:eastAsia="zh-CN"/>
        </w:rPr>
      </w:pPr>
      <w:r>
        <w:rPr>
          <w:rFonts w:hint="default" w:ascii="Times New Roman" w:hAnsi="Times New Roman" w:eastAsia="黑体" w:cs="Times New Roman"/>
          <w:b w:val="0"/>
          <w:bCs/>
          <w:sz w:val="32"/>
          <w:szCs w:val="32"/>
        </w:rPr>
        <w:t>牵头发起部门：</w:t>
      </w:r>
      <w:r>
        <w:rPr>
          <w:rFonts w:hint="eastAsia" w:ascii="Times New Roman" w:hAnsi="Times New Roman" w:eastAsia="仿宋" w:cs="Times New Roman"/>
          <w:b w:val="0"/>
          <w:bCs/>
          <w:sz w:val="32"/>
          <w:szCs w:val="32"/>
          <w:lang w:eastAsia="zh-CN"/>
        </w:rPr>
        <w:t>涞源县公安局</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eastAsia" w:ascii="Times New Roman" w:hAnsi="Times New Roman" w:eastAsia="黑体" w:cs="Times New Roman"/>
          <w:b w:val="0"/>
          <w:bCs/>
          <w:sz w:val="32"/>
          <w:szCs w:val="32"/>
          <w:lang w:eastAsia="zh-CN"/>
        </w:rPr>
      </w:pPr>
      <w:r>
        <w:rPr>
          <w:rFonts w:hint="default" w:ascii="Times New Roman" w:hAnsi="Times New Roman" w:eastAsia="黑体" w:cs="Times New Roman"/>
          <w:b w:val="0"/>
          <w:bCs/>
          <w:sz w:val="32"/>
          <w:szCs w:val="32"/>
        </w:rPr>
        <w:t>配合参与部门：</w:t>
      </w:r>
      <w:r>
        <w:rPr>
          <w:rFonts w:hint="eastAsia" w:ascii="Times New Roman" w:hAnsi="Times New Roman" w:eastAsia="仿宋" w:cs="Times New Roman"/>
          <w:b w:val="0"/>
          <w:bCs/>
          <w:sz w:val="32"/>
          <w:szCs w:val="32"/>
          <w:lang w:eastAsia="zh-CN"/>
        </w:rPr>
        <w:t>涞源县市场监督管理局、涞源县卫生健康局、涞源县人社、涞源县消防救援大队等</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sz w:val="32"/>
          <w:szCs w:val="32"/>
        </w:rPr>
      </w:pPr>
      <w:r>
        <w:rPr>
          <w:rFonts w:hint="default" w:ascii="Times New Roman" w:hAnsi="Times New Roman" w:eastAsia="黑体" w:cs="Times New Roman"/>
          <w:b w:val="0"/>
          <w:bCs/>
          <w:sz w:val="32"/>
          <w:szCs w:val="32"/>
        </w:rPr>
        <w:t>抽查主体：</w:t>
      </w:r>
      <w:r>
        <w:rPr>
          <w:rFonts w:hint="eastAsia" w:ascii="仿宋" w:hAnsi="仿宋" w:eastAsia="仿宋" w:cs="仿宋"/>
          <w:b w:val="0"/>
          <w:bCs/>
          <w:sz w:val="32"/>
          <w:szCs w:val="32"/>
        </w:rPr>
        <w:t>涞源县治安领域相关企业</w:t>
      </w:r>
      <w:r>
        <w:rPr>
          <w:rFonts w:hint="default" w:ascii="Times New Roman" w:hAnsi="Times New Roman" w:eastAsia="仿宋" w:cs="Times New Roman"/>
          <w:b w:val="0"/>
          <w:bCs/>
          <w:sz w:val="32"/>
          <w:szCs w:val="32"/>
        </w:rPr>
        <w:t>（抽查主体名单库由</w:t>
      </w:r>
      <w:r>
        <w:rPr>
          <w:rFonts w:hint="eastAsia" w:ascii="Times New Roman" w:hAnsi="Times New Roman" w:eastAsia="仿宋" w:cs="Times New Roman"/>
          <w:b w:val="0"/>
          <w:bCs/>
          <w:sz w:val="32"/>
          <w:szCs w:val="32"/>
          <w:lang w:eastAsia="zh-CN"/>
        </w:rPr>
        <w:t>县公安局</w:t>
      </w:r>
      <w:r>
        <w:rPr>
          <w:rFonts w:hint="default" w:ascii="Times New Roman" w:hAnsi="Times New Roman" w:eastAsia="仿宋" w:cs="Times New Roman"/>
          <w:b w:val="0"/>
          <w:bCs/>
          <w:sz w:val="32"/>
          <w:szCs w:val="32"/>
        </w:rPr>
        <w:t>负责提供）</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sz w:val="32"/>
          <w:szCs w:val="32"/>
        </w:rPr>
      </w:pPr>
      <w:r>
        <w:rPr>
          <w:rFonts w:hint="default" w:ascii="Times New Roman" w:hAnsi="Times New Roman" w:eastAsia="黑体" w:cs="Times New Roman"/>
          <w:b w:val="0"/>
          <w:bCs/>
          <w:sz w:val="32"/>
          <w:szCs w:val="32"/>
        </w:rPr>
        <w:t>抽查比率：</w:t>
      </w:r>
      <w:r>
        <w:rPr>
          <w:rFonts w:hint="default" w:ascii="Times New Roman" w:hAnsi="Times New Roman" w:eastAsia="仿宋" w:cs="Times New Roman"/>
          <w:b w:val="0"/>
          <w:bCs/>
          <w:sz w:val="32"/>
          <w:szCs w:val="32"/>
          <w:lang w:val="en-US" w:eastAsia="zh-CN"/>
        </w:rPr>
        <w:t>按照信用风险分级分类等级抽取</w:t>
      </w:r>
      <w:r>
        <w:rPr>
          <w:rFonts w:hint="eastAsia" w:ascii="Times New Roman" w:hAnsi="Times New Roman" w:eastAsia="仿宋" w:cs="Times New Roman"/>
          <w:b w:val="0"/>
          <w:bCs/>
          <w:sz w:val="32"/>
          <w:szCs w:val="32"/>
          <w:lang w:val="en-US" w:eastAsia="zh-CN"/>
        </w:rPr>
        <w:t>3</w:t>
      </w:r>
      <w:r>
        <w:rPr>
          <w:rFonts w:hint="default" w:ascii="Times New Roman" w:hAnsi="Times New Roman" w:eastAsia="仿宋" w:cs="Times New Roman"/>
          <w:b w:val="0"/>
          <w:bCs/>
          <w:sz w:val="32"/>
          <w:szCs w:val="32"/>
        </w:rPr>
        <w:t>%</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sz w:val="32"/>
          <w:szCs w:val="32"/>
        </w:rPr>
      </w:pPr>
      <w:r>
        <w:rPr>
          <w:rFonts w:hint="default" w:ascii="Times New Roman" w:hAnsi="Times New Roman" w:eastAsia="黑体" w:cs="Times New Roman"/>
          <w:b w:val="0"/>
          <w:bCs/>
          <w:sz w:val="32"/>
          <w:szCs w:val="32"/>
        </w:rPr>
        <w:t>抽查事项：</w:t>
      </w:r>
      <w:r>
        <w:rPr>
          <w:rFonts w:hint="default" w:ascii="Times New Roman" w:hAnsi="Times New Roman" w:eastAsia="楷体" w:cs="Times New Roman"/>
          <w:b w:val="0"/>
          <w:bCs/>
          <w:sz w:val="32"/>
          <w:szCs w:val="32"/>
          <w:lang w:eastAsia="zh-CN"/>
        </w:rPr>
        <w:t>1、</w:t>
      </w:r>
      <w:r>
        <w:rPr>
          <w:rFonts w:hint="eastAsia" w:ascii="仿宋" w:hAnsi="仿宋" w:eastAsia="仿宋" w:cs="仿宋"/>
          <w:b w:val="0"/>
          <w:bCs/>
          <w:sz w:val="32"/>
          <w:szCs w:val="32"/>
          <w:lang w:val="en-US" w:eastAsia="zh-CN"/>
        </w:rPr>
        <w:t>牵头部门的</w:t>
      </w:r>
      <w:r>
        <w:rPr>
          <w:rFonts w:hint="eastAsia" w:ascii="仿宋" w:hAnsi="仿宋" w:eastAsia="仿宋" w:cs="仿宋"/>
          <w:b w:val="0"/>
          <w:bCs/>
          <w:sz w:val="32"/>
          <w:szCs w:val="32"/>
          <w:lang w:eastAsia="zh-CN"/>
        </w:rPr>
        <w:t>检查事项：娱乐业：信息如实登记情况；硬件设施是否符合有关规定及标准；治安安全防范制度、措施建立和落实情况；是否存在违法违规经营问题。旅馆业：信息实名登记情况；治安安全防范制度、措施建立和落实情况；是否存在违法违规经营问题2、配合部门的检查事项：</w:t>
      </w:r>
      <w:r>
        <w:rPr>
          <w:rFonts w:hint="eastAsia" w:ascii="仿宋" w:hAnsi="仿宋" w:eastAsia="仿宋" w:cs="仿宋"/>
          <w:b w:val="0"/>
          <w:bCs/>
          <w:sz w:val="32"/>
          <w:szCs w:val="32"/>
        </w:rPr>
        <w:t>（在开展抽查前</w:t>
      </w:r>
      <w:r>
        <w:rPr>
          <w:rFonts w:hint="eastAsia" w:ascii="仿宋" w:hAnsi="仿宋" w:eastAsia="仿宋" w:cs="仿宋"/>
          <w:b w:val="0"/>
          <w:bCs/>
          <w:sz w:val="32"/>
          <w:szCs w:val="32"/>
          <w:lang w:eastAsia="zh-CN"/>
        </w:rPr>
        <w:t>5个工作日</w:t>
      </w:r>
      <w:r>
        <w:rPr>
          <w:rFonts w:hint="eastAsia" w:ascii="仿宋" w:hAnsi="仿宋" w:eastAsia="仿宋" w:cs="仿宋"/>
          <w:b w:val="0"/>
          <w:bCs/>
          <w:sz w:val="32"/>
          <w:szCs w:val="32"/>
        </w:rPr>
        <w:t>由参与部门共同协商确认检查事</w:t>
      </w:r>
      <w:r>
        <w:rPr>
          <w:rFonts w:hint="default" w:ascii="Times New Roman" w:hAnsi="Times New Roman" w:eastAsia="仿宋" w:cs="Times New Roman"/>
          <w:b w:val="0"/>
          <w:bCs/>
          <w:sz w:val="32"/>
          <w:szCs w:val="32"/>
        </w:rPr>
        <w:t>项，各部门要将本次抽查确定的事项书面盖章上报</w:t>
      </w:r>
      <w:r>
        <w:rPr>
          <w:rFonts w:hint="eastAsia" w:ascii="Times New Roman" w:hAnsi="Times New Roman" w:eastAsia="仿宋" w:cs="Times New Roman"/>
          <w:b w:val="0"/>
          <w:bCs/>
          <w:sz w:val="32"/>
          <w:szCs w:val="32"/>
          <w:lang w:eastAsia="zh-CN"/>
        </w:rPr>
        <w:t>县</w:t>
      </w:r>
      <w:r>
        <w:rPr>
          <w:rFonts w:hint="default" w:ascii="Times New Roman" w:hAnsi="Times New Roman" w:eastAsia="仿宋" w:cs="Times New Roman"/>
          <w:b w:val="0"/>
          <w:bCs/>
          <w:sz w:val="32"/>
          <w:szCs w:val="32"/>
        </w:rPr>
        <w:t>双随机办备案）</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sz w:val="32"/>
          <w:szCs w:val="32"/>
        </w:rPr>
      </w:pPr>
      <w:r>
        <w:rPr>
          <w:rFonts w:hint="default" w:ascii="Times New Roman" w:hAnsi="Times New Roman" w:eastAsia="黑体" w:cs="Times New Roman"/>
          <w:b w:val="0"/>
          <w:bCs/>
          <w:sz w:val="32"/>
          <w:szCs w:val="32"/>
        </w:rPr>
        <w:t>抽查主体确认：</w:t>
      </w:r>
      <w:r>
        <w:rPr>
          <w:rFonts w:hint="default" w:ascii="Times New Roman" w:hAnsi="Times New Roman" w:eastAsia="仿宋" w:cs="Times New Roman"/>
          <w:b w:val="0"/>
          <w:bCs/>
          <w:sz w:val="32"/>
          <w:szCs w:val="32"/>
        </w:rPr>
        <w:t>对涉及本部门抽查清单的抽查主体进行确认</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sz w:val="32"/>
          <w:szCs w:val="32"/>
        </w:rPr>
      </w:pPr>
      <w:r>
        <w:rPr>
          <w:rFonts w:hint="default" w:ascii="Times New Roman" w:hAnsi="Times New Roman" w:eastAsia="黑体" w:cs="Times New Roman"/>
          <w:b w:val="0"/>
          <w:bCs/>
          <w:sz w:val="32"/>
          <w:szCs w:val="32"/>
        </w:rPr>
        <w:t>抽查时间：</w:t>
      </w:r>
      <w:r>
        <w:rPr>
          <w:rFonts w:hint="eastAsia" w:ascii="仿宋" w:hAnsi="仿宋" w:eastAsia="仿宋" w:cs="仿宋"/>
          <w:b w:val="0"/>
          <w:bCs/>
          <w:sz w:val="32"/>
          <w:szCs w:val="32"/>
          <w:lang w:eastAsia="zh-CN"/>
        </w:rPr>
        <w:t>2022年</w:t>
      </w:r>
      <w:r>
        <w:rPr>
          <w:rFonts w:hint="eastAsia" w:ascii="仿宋" w:hAnsi="仿宋" w:eastAsia="仿宋" w:cs="仿宋"/>
          <w:b w:val="0"/>
          <w:bCs/>
          <w:sz w:val="32"/>
          <w:szCs w:val="32"/>
          <w:lang w:val="en-US" w:eastAsia="zh-CN"/>
        </w:rPr>
        <w:t>6</w:t>
      </w:r>
      <w:r>
        <w:rPr>
          <w:rFonts w:hint="eastAsia" w:ascii="仿宋" w:hAnsi="仿宋" w:eastAsia="仿宋" w:cs="仿宋"/>
          <w:b w:val="0"/>
          <w:bCs/>
          <w:sz w:val="32"/>
          <w:szCs w:val="32"/>
          <w:lang w:eastAsia="zh-CN"/>
        </w:rPr>
        <w:t>-</w:t>
      </w:r>
      <w:r>
        <w:rPr>
          <w:rFonts w:hint="eastAsia" w:ascii="仿宋" w:hAnsi="仿宋" w:eastAsia="仿宋" w:cs="仿宋"/>
          <w:b w:val="0"/>
          <w:bCs/>
          <w:sz w:val="32"/>
          <w:szCs w:val="32"/>
          <w:lang w:val="en-US" w:eastAsia="zh-CN"/>
        </w:rPr>
        <w:t>8</w:t>
      </w:r>
      <w:r>
        <w:rPr>
          <w:rFonts w:hint="eastAsia" w:ascii="仿宋" w:hAnsi="仿宋" w:eastAsia="仿宋" w:cs="仿宋"/>
          <w:b w:val="0"/>
          <w:bCs/>
          <w:sz w:val="32"/>
          <w:szCs w:val="32"/>
          <w:lang w:eastAsia="zh-CN"/>
        </w:rPr>
        <w:t>月</w:t>
      </w:r>
      <w:r>
        <w:rPr>
          <w:rFonts w:hint="default" w:ascii="Times New Roman" w:hAnsi="Times New Roman" w:eastAsia="仿宋" w:cs="Times New Roman"/>
          <w:b w:val="0"/>
          <w:bCs/>
          <w:sz w:val="32"/>
          <w:szCs w:val="32"/>
          <w:lang w:val="en-US" w:eastAsia="zh-CN"/>
        </w:rPr>
        <w:t>（具体时间由各参与单位协商确定）</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sz w:val="32"/>
          <w:szCs w:val="32"/>
        </w:rPr>
      </w:pPr>
      <w:r>
        <w:rPr>
          <w:rFonts w:hint="default" w:ascii="Times New Roman" w:hAnsi="Times New Roman" w:eastAsia="黑体" w:cs="Times New Roman"/>
          <w:b w:val="0"/>
          <w:bCs/>
          <w:sz w:val="32"/>
          <w:szCs w:val="32"/>
        </w:rPr>
        <w:t>抽查结果录入时间：</w:t>
      </w:r>
      <w:r>
        <w:rPr>
          <w:rFonts w:hint="default" w:ascii="Times New Roman" w:hAnsi="Times New Roman" w:eastAsia="仿宋" w:cs="Times New Roman"/>
          <w:b w:val="0"/>
          <w:bCs/>
          <w:sz w:val="32"/>
          <w:szCs w:val="32"/>
        </w:rPr>
        <w:t>抽查时间结束之前</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outlineLvl w:val="1"/>
        <w:rPr>
          <w:rFonts w:hint="default" w:ascii="Times New Roman" w:hAnsi="Times New Roman" w:eastAsia="楷体" w:cs="Times New Roman"/>
          <w:b w:val="0"/>
          <w:bCs/>
          <w:sz w:val="32"/>
          <w:szCs w:val="32"/>
        </w:rPr>
      </w:pPr>
      <w:r>
        <w:rPr>
          <w:rFonts w:hint="default" w:ascii="Times New Roman" w:hAnsi="Times New Roman" w:eastAsia="楷体" w:cs="Times New Roman"/>
          <w:b w:val="0"/>
          <w:bCs/>
          <w:sz w:val="32"/>
          <w:szCs w:val="32"/>
        </w:rPr>
        <w:t xml:space="preserve">（七) </w:t>
      </w:r>
      <w:r>
        <w:rPr>
          <w:rFonts w:hint="eastAsia" w:ascii="Times New Roman" w:hAnsi="Times New Roman" w:eastAsia="楷体" w:cs="Times New Roman"/>
          <w:b w:val="0"/>
          <w:bCs/>
          <w:sz w:val="32"/>
          <w:szCs w:val="32"/>
          <w:lang w:eastAsia="zh-CN"/>
        </w:rPr>
        <w:t>2022</w:t>
      </w:r>
      <w:r>
        <w:rPr>
          <w:rFonts w:hint="eastAsia" w:ascii="仿宋" w:hAnsi="仿宋" w:eastAsia="仿宋" w:cs="仿宋"/>
          <w:b w:val="0"/>
          <w:bCs/>
          <w:sz w:val="32"/>
          <w:szCs w:val="32"/>
        </w:rPr>
        <w:t>年</w:t>
      </w:r>
      <w:r>
        <w:rPr>
          <w:rFonts w:hint="eastAsia" w:ascii="仿宋" w:hAnsi="仿宋" w:eastAsia="仿宋" w:cs="仿宋"/>
          <w:b w:val="0"/>
          <w:bCs/>
          <w:sz w:val="32"/>
          <w:szCs w:val="32"/>
          <w:lang w:val="en-US" w:eastAsia="zh-CN"/>
        </w:rPr>
        <w:t>度涞源县发展和改革局</w:t>
      </w:r>
      <w:r>
        <w:rPr>
          <w:rFonts w:hint="eastAsia" w:ascii="仿宋" w:hAnsi="仿宋" w:eastAsia="仿宋" w:cs="仿宋"/>
          <w:b w:val="0"/>
          <w:bCs/>
          <w:sz w:val="32"/>
          <w:szCs w:val="32"/>
        </w:rPr>
        <w:t>部门联合抽查</w:t>
      </w:r>
      <w:r>
        <w:rPr>
          <w:rFonts w:hint="eastAsia" w:ascii="仿宋" w:hAnsi="仿宋" w:eastAsia="仿宋" w:cs="仿宋"/>
          <w:b w:val="0"/>
          <w:bCs/>
          <w:sz w:val="32"/>
          <w:szCs w:val="32"/>
          <w:lang w:val="en-US" w:eastAsia="zh-CN"/>
        </w:rPr>
        <w:t>007</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eastAsia" w:ascii="Times New Roman" w:hAnsi="Times New Roman" w:eastAsia="仿宋" w:cs="Times New Roman"/>
          <w:b w:val="0"/>
          <w:bCs/>
          <w:sz w:val="32"/>
          <w:szCs w:val="32"/>
          <w:lang w:eastAsia="zh-CN"/>
        </w:rPr>
      </w:pPr>
      <w:r>
        <w:rPr>
          <w:rFonts w:hint="default" w:ascii="Times New Roman" w:hAnsi="Times New Roman" w:eastAsia="黑体" w:cs="Times New Roman"/>
          <w:b w:val="0"/>
          <w:bCs/>
          <w:sz w:val="32"/>
          <w:szCs w:val="32"/>
        </w:rPr>
        <w:t>牵头发起部门：</w:t>
      </w:r>
      <w:r>
        <w:rPr>
          <w:rFonts w:hint="eastAsia" w:ascii="Times New Roman" w:hAnsi="Times New Roman" w:eastAsia="仿宋" w:cs="Times New Roman"/>
          <w:b w:val="0"/>
          <w:bCs/>
          <w:sz w:val="32"/>
          <w:szCs w:val="32"/>
          <w:lang w:eastAsia="zh-CN"/>
        </w:rPr>
        <w:t>涞源县</w:t>
      </w:r>
      <w:r>
        <w:rPr>
          <w:rFonts w:hint="eastAsia" w:ascii="仿宋" w:hAnsi="仿宋" w:eastAsia="仿宋" w:cs="仿宋"/>
          <w:b w:val="0"/>
          <w:bCs/>
          <w:sz w:val="32"/>
          <w:szCs w:val="32"/>
          <w:lang w:val="en-US" w:eastAsia="zh-CN"/>
        </w:rPr>
        <w:t>发展和改革局</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eastAsia" w:ascii="Times New Roman" w:hAnsi="Times New Roman" w:eastAsia="仿宋" w:cs="Times New Roman"/>
          <w:b w:val="0"/>
          <w:bCs/>
          <w:sz w:val="32"/>
          <w:szCs w:val="32"/>
          <w:lang w:val="en-US" w:eastAsia="zh-CN"/>
        </w:rPr>
      </w:pPr>
      <w:r>
        <w:rPr>
          <w:rFonts w:hint="default" w:ascii="Times New Roman" w:hAnsi="Times New Roman" w:eastAsia="黑体" w:cs="Times New Roman"/>
          <w:b w:val="0"/>
          <w:bCs/>
          <w:sz w:val="32"/>
          <w:szCs w:val="32"/>
        </w:rPr>
        <w:t>配合参与部门：</w:t>
      </w:r>
      <w:r>
        <w:rPr>
          <w:rFonts w:hint="eastAsia" w:ascii="Times New Roman" w:hAnsi="Times New Roman" w:eastAsia="仿宋" w:cs="Times New Roman"/>
          <w:b w:val="0"/>
          <w:bCs/>
          <w:sz w:val="32"/>
          <w:szCs w:val="32"/>
          <w:lang w:val="en-US" w:eastAsia="zh-CN"/>
        </w:rPr>
        <w:t>涞源县市场监督管理局、涞源县气象局、涞源县应急管理局、涞源县救援大队、涞源县公安局等</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sz w:val="32"/>
          <w:szCs w:val="32"/>
        </w:rPr>
      </w:pPr>
      <w:r>
        <w:rPr>
          <w:rFonts w:hint="default" w:ascii="Times New Roman" w:hAnsi="Times New Roman" w:eastAsia="黑体" w:cs="Times New Roman"/>
          <w:b w:val="0"/>
          <w:bCs/>
          <w:sz w:val="32"/>
          <w:szCs w:val="32"/>
        </w:rPr>
        <w:t>抽查主体：</w:t>
      </w:r>
      <w:r>
        <w:rPr>
          <w:rFonts w:hint="eastAsia" w:ascii="仿宋" w:hAnsi="仿宋" w:eastAsia="仿宋" w:cs="仿宋"/>
          <w:b w:val="0"/>
          <w:bCs/>
          <w:sz w:val="32"/>
          <w:szCs w:val="32"/>
        </w:rPr>
        <w:t>县域内大型超市，加油站</w:t>
      </w:r>
      <w:r>
        <w:rPr>
          <w:rFonts w:hint="default" w:ascii="Times New Roman" w:hAnsi="Times New Roman" w:eastAsia="仿宋" w:cs="Times New Roman"/>
          <w:b w:val="0"/>
          <w:bCs/>
          <w:sz w:val="32"/>
          <w:szCs w:val="32"/>
        </w:rPr>
        <w:t>（抽查主体名单库由</w:t>
      </w:r>
      <w:r>
        <w:rPr>
          <w:rFonts w:hint="eastAsia" w:ascii="Times New Roman" w:hAnsi="Times New Roman" w:eastAsia="仿宋" w:cs="Times New Roman"/>
          <w:b w:val="0"/>
          <w:bCs/>
          <w:sz w:val="32"/>
          <w:szCs w:val="32"/>
          <w:lang w:eastAsia="zh-CN"/>
        </w:rPr>
        <w:t>县发改局</w:t>
      </w:r>
      <w:r>
        <w:rPr>
          <w:rFonts w:hint="default" w:ascii="Times New Roman" w:hAnsi="Times New Roman" w:eastAsia="仿宋" w:cs="Times New Roman"/>
          <w:b w:val="0"/>
          <w:bCs/>
          <w:sz w:val="32"/>
          <w:szCs w:val="32"/>
        </w:rPr>
        <w:t>负责提供）</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sz w:val="32"/>
          <w:szCs w:val="32"/>
        </w:rPr>
      </w:pPr>
      <w:r>
        <w:rPr>
          <w:rFonts w:hint="default" w:ascii="Times New Roman" w:hAnsi="Times New Roman" w:eastAsia="黑体" w:cs="Times New Roman"/>
          <w:b w:val="0"/>
          <w:bCs/>
          <w:sz w:val="32"/>
          <w:szCs w:val="32"/>
        </w:rPr>
        <w:t>抽查比率：</w:t>
      </w:r>
      <w:r>
        <w:rPr>
          <w:rFonts w:hint="default" w:ascii="Times New Roman" w:hAnsi="Times New Roman" w:eastAsia="仿宋" w:cs="Times New Roman"/>
          <w:b w:val="0"/>
          <w:bCs/>
          <w:sz w:val="32"/>
          <w:szCs w:val="32"/>
          <w:lang w:val="en-US" w:eastAsia="zh-CN"/>
        </w:rPr>
        <w:t>按照信用风险分级分类等级抽取</w:t>
      </w:r>
      <w:r>
        <w:rPr>
          <w:rFonts w:hint="eastAsia" w:ascii="Times New Roman" w:hAnsi="Times New Roman" w:eastAsia="仿宋" w:cs="Times New Roman"/>
          <w:b w:val="0"/>
          <w:bCs/>
          <w:sz w:val="32"/>
          <w:szCs w:val="32"/>
          <w:lang w:val="en-US" w:eastAsia="zh-CN"/>
        </w:rPr>
        <w:t>3</w:t>
      </w:r>
      <w:r>
        <w:rPr>
          <w:rFonts w:hint="default" w:ascii="Times New Roman" w:hAnsi="Times New Roman" w:eastAsia="仿宋" w:cs="Times New Roman"/>
          <w:b w:val="0"/>
          <w:bCs/>
          <w:sz w:val="32"/>
          <w:szCs w:val="32"/>
        </w:rPr>
        <w:t>%</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sz w:val="32"/>
          <w:szCs w:val="32"/>
        </w:rPr>
      </w:pPr>
      <w:r>
        <w:rPr>
          <w:rFonts w:hint="default" w:ascii="Times New Roman" w:hAnsi="Times New Roman" w:eastAsia="黑体" w:cs="Times New Roman"/>
          <w:b w:val="0"/>
          <w:bCs/>
          <w:sz w:val="32"/>
          <w:szCs w:val="32"/>
        </w:rPr>
        <w:t>抽查事项：</w:t>
      </w:r>
      <w:r>
        <w:rPr>
          <w:rFonts w:hint="default" w:ascii="Times New Roman" w:hAnsi="Times New Roman" w:eastAsia="楷体" w:cs="Times New Roman"/>
          <w:b w:val="0"/>
          <w:bCs/>
          <w:sz w:val="32"/>
          <w:szCs w:val="32"/>
          <w:lang w:eastAsia="zh-CN"/>
        </w:rPr>
        <w:t>1、</w:t>
      </w:r>
      <w:r>
        <w:rPr>
          <w:rFonts w:hint="eastAsia" w:ascii="仿宋" w:hAnsi="仿宋" w:eastAsia="仿宋" w:cs="仿宋"/>
          <w:b w:val="0"/>
          <w:bCs/>
          <w:sz w:val="32"/>
          <w:szCs w:val="32"/>
          <w:lang w:val="en-US" w:eastAsia="zh-CN"/>
        </w:rPr>
        <w:t>牵头部门的</w:t>
      </w:r>
      <w:r>
        <w:rPr>
          <w:rFonts w:hint="eastAsia" w:ascii="仿宋" w:hAnsi="仿宋" w:eastAsia="仿宋" w:cs="仿宋"/>
          <w:b w:val="0"/>
          <w:bCs/>
          <w:sz w:val="32"/>
          <w:szCs w:val="32"/>
          <w:lang w:eastAsia="zh-CN"/>
        </w:rPr>
        <w:t>检查事项：单用途商业预付卡管理、零售商促销管理、零供公平交易管理、商品现货市场交易、成品油市场管理2、配合部门的检查事项：</w:t>
      </w:r>
      <w:r>
        <w:rPr>
          <w:rFonts w:hint="eastAsia" w:ascii="仿宋" w:hAnsi="仿宋" w:eastAsia="仿宋" w:cs="仿宋"/>
          <w:b w:val="0"/>
          <w:bCs/>
          <w:sz w:val="32"/>
          <w:szCs w:val="32"/>
        </w:rPr>
        <w:t>（在开展抽查前</w:t>
      </w:r>
      <w:r>
        <w:rPr>
          <w:rFonts w:hint="eastAsia" w:ascii="仿宋" w:hAnsi="仿宋" w:eastAsia="仿宋" w:cs="仿宋"/>
          <w:b w:val="0"/>
          <w:bCs/>
          <w:sz w:val="32"/>
          <w:szCs w:val="32"/>
          <w:lang w:eastAsia="zh-CN"/>
        </w:rPr>
        <w:t>5个工作日</w:t>
      </w:r>
      <w:r>
        <w:rPr>
          <w:rFonts w:hint="eastAsia" w:ascii="仿宋" w:hAnsi="仿宋" w:eastAsia="仿宋" w:cs="仿宋"/>
          <w:b w:val="0"/>
          <w:bCs/>
          <w:sz w:val="32"/>
          <w:szCs w:val="32"/>
        </w:rPr>
        <w:t>由参与部门共同协商确认检查事项，各部门要将本次抽查确定</w:t>
      </w:r>
      <w:r>
        <w:rPr>
          <w:rFonts w:hint="default" w:ascii="Times New Roman" w:hAnsi="Times New Roman" w:eastAsia="仿宋" w:cs="Times New Roman"/>
          <w:b w:val="0"/>
          <w:bCs/>
          <w:sz w:val="32"/>
          <w:szCs w:val="32"/>
        </w:rPr>
        <w:t>的事项书面盖章上报</w:t>
      </w:r>
      <w:r>
        <w:rPr>
          <w:rFonts w:hint="eastAsia" w:ascii="Times New Roman" w:hAnsi="Times New Roman" w:eastAsia="仿宋" w:cs="Times New Roman"/>
          <w:b w:val="0"/>
          <w:bCs/>
          <w:sz w:val="32"/>
          <w:szCs w:val="32"/>
          <w:lang w:eastAsia="zh-CN"/>
        </w:rPr>
        <w:t>县</w:t>
      </w:r>
      <w:r>
        <w:rPr>
          <w:rFonts w:hint="default" w:ascii="Times New Roman" w:hAnsi="Times New Roman" w:eastAsia="仿宋" w:cs="Times New Roman"/>
          <w:b w:val="0"/>
          <w:bCs/>
          <w:sz w:val="32"/>
          <w:szCs w:val="32"/>
        </w:rPr>
        <w:t>双随机办备案）</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sz w:val="32"/>
          <w:szCs w:val="32"/>
        </w:rPr>
      </w:pPr>
      <w:r>
        <w:rPr>
          <w:rFonts w:hint="default" w:ascii="Times New Roman" w:hAnsi="Times New Roman" w:eastAsia="黑体" w:cs="Times New Roman"/>
          <w:b w:val="0"/>
          <w:bCs/>
          <w:sz w:val="32"/>
          <w:szCs w:val="32"/>
          <w:lang w:eastAsia="zh-CN"/>
        </w:rPr>
        <w:t>抽查主体确认：</w:t>
      </w:r>
      <w:r>
        <w:rPr>
          <w:rFonts w:hint="default" w:ascii="Times New Roman" w:hAnsi="Times New Roman" w:eastAsia="仿宋" w:cs="Times New Roman"/>
          <w:b w:val="0"/>
          <w:bCs/>
          <w:sz w:val="32"/>
          <w:szCs w:val="32"/>
        </w:rPr>
        <w:t>对涉及本部门抽查清单的抽查主体进行确认</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sz w:val="32"/>
          <w:szCs w:val="32"/>
          <w:lang w:val="en-US"/>
        </w:rPr>
      </w:pPr>
      <w:r>
        <w:rPr>
          <w:rFonts w:hint="default" w:ascii="Times New Roman" w:hAnsi="Times New Roman" w:eastAsia="黑体" w:cs="Times New Roman"/>
          <w:b w:val="0"/>
          <w:bCs/>
          <w:sz w:val="32"/>
          <w:szCs w:val="32"/>
          <w:lang w:eastAsia="zh-CN"/>
        </w:rPr>
        <w:t>抽查时间：</w:t>
      </w:r>
      <w:r>
        <w:rPr>
          <w:rFonts w:hint="eastAsia" w:ascii="仿宋" w:hAnsi="仿宋" w:eastAsia="仿宋" w:cs="仿宋"/>
          <w:b w:val="0"/>
          <w:bCs/>
          <w:sz w:val="32"/>
          <w:szCs w:val="32"/>
          <w:lang w:eastAsia="zh-CN"/>
        </w:rPr>
        <w:t>2022年</w:t>
      </w:r>
      <w:r>
        <w:rPr>
          <w:rFonts w:hint="eastAsia" w:ascii="仿宋" w:hAnsi="仿宋" w:eastAsia="仿宋" w:cs="仿宋"/>
          <w:b w:val="0"/>
          <w:bCs/>
          <w:sz w:val="32"/>
          <w:szCs w:val="32"/>
          <w:lang w:val="en-US" w:eastAsia="zh-CN"/>
        </w:rPr>
        <w:t>6</w:t>
      </w:r>
      <w:r>
        <w:rPr>
          <w:rFonts w:hint="eastAsia" w:ascii="仿宋" w:hAnsi="仿宋" w:eastAsia="仿宋" w:cs="仿宋"/>
          <w:b w:val="0"/>
          <w:bCs/>
          <w:sz w:val="32"/>
          <w:szCs w:val="32"/>
          <w:lang w:eastAsia="zh-CN"/>
        </w:rPr>
        <w:t>-</w:t>
      </w:r>
      <w:r>
        <w:rPr>
          <w:rFonts w:hint="eastAsia" w:ascii="仿宋" w:hAnsi="仿宋" w:eastAsia="仿宋" w:cs="仿宋"/>
          <w:b w:val="0"/>
          <w:bCs/>
          <w:sz w:val="32"/>
          <w:szCs w:val="32"/>
          <w:lang w:val="en-US" w:eastAsia="zh-CN"/>
        </w:rPr>
        <w:t>8</w:t>
      </w:r>
      <w:r>
        <w:rPr>
          <w:rFonts w:hint="eastAsia" w:ascii="仿宋" w:hAnsi="仿宋" w:eastAsia="仿宋" w:cs="仿宋"/>
          <w:b w:val="0"/>
          <w:bCs/>
          <w:sz w:val="32"/>
          <w:szCs w:val="32"/>
          <w:lang w:eastAsia="zh-CN"/>
        </w:rPr>
        <w:t>月</w:t>
      </w:r>
      <w:r>
        <w:rPr>
          <w:rFonts w:hint="default" w:ascii="Times New Roman" w:hAnsi="Times New Roman" w:eastAsia="仿宋" w:cs="Times New Roman"/>
          <w:b w:val="0"/>
          <w:bCs/>
          <w:sz w:val="32"/>
          <w:szCs w:val="32"/>
          <w:lang w:val="en-US" w:eastAsia="zh-CN"/>
        </w:rPr>
        <w:t>（具体时间由各参与单位协商确定）</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sz w:val="32"/>
          <w:szCs w:val="32"/>
        </w:rPr>
      </w:pPr>
      <w:r>
        <w:rPr>
          <w:rFonts w:hint="default" w:ascii="Times New Roman" w:hAnsi="Times New Roman" w:eastAsia="黑体" w:cs="Times New Roman"/>
          <w:b w:val="0"/>
          <w:bCs/>
          <w:sz w:val="32"/>
          <w:szCs w:val="32"/>
          <w:lang w:eastAsia="zh-CN"/>
        </w:rPr>
        <w:t>抽查结果录入时间：</w:t>
      </w:r>
      <w:r>
        <w:rPr>
          <w:rFonts w:hint="default" w:ascii="Times New Roman" w:hAnsi="Times New Roman" w:eastAsia="仿宋" w:cs="Times New Roman"/>
          <w:b w:val="0"/>
          <w:bCs/>
          <w:sz w:val="32"/>
          <w:szCs w:val="32"/>
        </w:rPr>
        <w:t>抽查时间结束之前</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outlineLvl w:val="1"/>
        <w:rPr>
          <w:rFonts w:hint="eastAsia" w:ascii="仿宋" w:hAnsi="仿宋" w:eastAsia="仿宋" w:cs="仿宋"/>
          <w:b w:val="0"/>
          <w:bCs/>
          <w:sz w:val="32"/>
          <w:szCs w:val="32"/>
        </w:rPr>
      </w:pPr>
      <w:r>
        <w:rPr>
          <w:rFonts w:hint="eastAsia" w:ascii="Times New Roman" w:hAnsi="Times New Roman" w:eastAsia="楷体" w:cs="Times New Roman"/>
          <w:b w:val="0"/>
          <w:bCs/>
          <w:sz w:val="32"/>
          <w:szCs w:val="32"/>
          <w:lang w:eastAsia="zh-CN"/>
        </w:rPr>
        <w:t>（</w:t>
      </w:r>
      <w:r>
        <w:rPr>
          <w:rFonts w:hint="eastAsia" w:ascii="Times New Roman" w:hAnsi="Times New Roman" w:eastAsia="楷体" w:cs="Times New Roman"/>
          <w:b w:val="0"/>
          <w:bCs/>
          <w:sz w:val="32"/>
          <w:szCs w:val="32"/>
          <w:lang w:val="en-US" w:eastAsia="zh-CN"/>
        </w:rPr>
        <w:t>八）</w:t>
      </w:r>
      <w:r>
        <w:rPr>
          <w:rFonts w:hint="default" w:ascii="Times New Roman" w:hAnsi="Times New Roman" w:eastAsia="楷体" w:cs="Times New Roman"/>
          <w:b w:val="0"/>
          <w:bCs/>
          <w:sz w:val="32"/>
          <w:szCs w:val="32"/>
        </w:rPr>
        <w:t xml:space="preserve"> </w:t>
      </w:r>
      <w:r>
        <w:rPr>
          <w:rFonts w:hint="eastAsia" w:ascii="Times New Roman" w:hAnsi="Times New Roman" w:eastAsia="楷体" w:cs="Times New Roman"/>
          <w:b w:val="0"/>
          <w:bCs/>
          <w:sz w:val="32"/>
          <w:szCs w:val="32"/>
          <w:lang w:eastAsia="zh-CN"/>
        </w:rPr>
        <w:t>2022</w:t>
      </w:r>
      <w:r>
        <w:rPr>
          <w:rFonts w:hint="eastAsia" w:ascii="仿宋" w:hAnsi="仿宋" w:eastAsia="仿宋" w:cs="仿宋"/>
          <w:b w:val="0"/>
          <w:bCs/>
          <w:sz w:val="32"/>
          <w:szCs w:val="32"/>
        </w:rPr>
        <w:t>年</w:t>
      </w:r>
      <w:r>
        <w:rPr>
          <w:rFonts w:hint="eastAsia" w:ascii="仿宋" w:hAnsi="仿宋" w:eastAsia="仿宋" w:cs="仿宋"/>
          <w:b w:val="0"/>
          <w:bCs/>
          <w:sz w:val="32"/>
          <w:szCs w:val="32"/>
          <w:lang w:val="en-US" w:eastAsia="zh-CN"/>
        </w:rPr>
        <w:t>度涞源县住建局</w:t>
      </w:r>
      <w:r>
        <w:rPr>
          <w:rFonts w:hint="eastAsia" w:ascii="仿宋" w:hAnsi="仿宋" w:eastAsia="仿宋" w:cs="仿宋"/>
          <w:b w:val="0"/>
          <w:bCs/>
          <w:sz w:val="32"/>
          <w:szCs w:val="32"/>
        </w:rPr>
        <w:t>部门联合抽查</w:t>
      </w:r>
      <w:r>
        <w:rPr>
          <w:rFonts w:hint="eastAsia" w:ascii="仿宋" w:hAnsi="仿宋" w:eastAsia="仿宋" w:cs="仿宋"/>
          <w:b w:val="0"/>
          <w:bCs/>
          <w:sz w:val="32"/>
          <w:szCs w:val="32"/>
          <w:lang w:val="en-US" w:eastAsia="zh-CN"/>
        </w:rPr>
        <w:t>008</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eastAsia" w:ascii="Times New Roman" w:hAnsi="Times New Roman" w:eastAsia="仿宋" w:cs="Times New Roman"/>
          <w:b w:val="0"/>
          <w:bCs/>
          <w:sz w:val="32"/>
          <w:szCs w:val="32"/>
          <w:lang w:eastAsia="zh-CN"/>
        </w:rPr>
      </w:pPr>
      <w:r>
        <w:rPr>
          <w:rFonts w:hint="default" w:ascii="Times New Roman" w:hAnsi="Times New Roman" w:eastAsia="黑体" w:cs="Times New Roman"/>
          <w:b w:val="0"/>
          <w:bCs/>
          <w:sz w:val="32"/>
          <w:szCs w:val="32"/>
          <w:lang w:eastAsia="zh-CN"/>
        </w:rPr>
        <w:t>牵头发起部门：</w:t>
      </w:r>
      <w:r>
        <w:rPr>
          <w:rFonts w:hint="eastAsia" w:ascii="Times New Roman" w:hAnsi="Times New Roman" w:eastAsia="仿宋" w:cs="Times New Roman"/>
          <w:b w:val="0"/>
          <w:bCs/>
          <w:sz w:val="32"/>
          <w:szCs w:val="32"/>
          <w:lang w:eastAsia="zh-CN"/>
        </w:rPr>
        <w:t>涞源县住建局</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eastAsia" w:ascii="Times New Roman" w:hAnsi="Times New Roman" w:eastAsia="黑体" w:cs="Times New Roman"/>
          <w:b w:val="0"/>
          <w:bCs/>
          <w:color w:val="auto"/>
          <w:sz w:val="32"/>
          <w:szCs w:val="32"/>
          <w:lang w:eastAsia="zh-CN"/>
        </w:rPr>
      </w:pPr>
      <w:r>
        <w:rPr>
          <w:rFonts w:hint="default" w:ascii="Times New Roman" w:hAnsi="Times New Roman" w:eastAsia="黑体" w:cs="Times New Roman"/>
          <w:b w:val="0"/>
          <w:bCs/>
          <w:sz w:val="32"/>
          <w:szCs w:val="32"/>
          <w:lang w:eastAsia="zh-CN"/>
        </w:rPr>
        <w:t>配合参与部门：</w:t>
      </w:r>
      <w:r>
        <w:rPr>
          <w:rFonts w:hint="eastAsia" w:ascii="仿宋" w:hAnsi="仿宋" w:eastAsia="仿宋" w:cs="仿宋"/>
          <w:b w:val="0"/>
          <w:bCs/>
          <w:sz w:val="32"/>
          <w:szCs w:val="32"/>
          <w:lang w:eastAsia="zh-CN"/>
        </w:rPr>
        <w:t>涞源县</w:t>
      </w:r>
      <w:r>
        <w:rPr>
          <w:rFonts w:hint="eastAsia" w:ascii="Times New Roman" w:hAnsi="Times New Roman" w:eastAsia="仿宋" w:cs="Times New Roman"/>
          <w:b w:val="0"/>
          <w:bCs/>
          <w:color w:val="auto"/>
          <w:sz w:val="32"/>
          <w:szCs w:val="32"/>
          <w:lang w:eastAsia="zh-CN"/>
        </w:rPr>
        <w:t>县发改局、涞源县市场监督管理局、涞源县消防救援大队、涞源县卫生和健康局、保定市生态环境局涞源县分局、涞源县公安局、涞源县水利局、涞源县气象局、保定市住房公积金管理中心涞源县管理部等</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sz w:val="32"/>
          <w:szCs w:val="32"/>
        </w:rPr>
      </w:pPr>
      <w:r>
        <w:rPr>
          <w:rFonts w:hint="default" w:ascii="Times New Roman" w:hAnsi="Times New Roman" w:eastAsia="黑体" w:cs="Times New Roman"/>
          <w:b w:val="0"/>
          <w:bCs/>
          <w:sz w:val="32"/>
          <w:szCs w:val="32"/>
          <w:lang w:eastAsia="zh-CN"/>
        </w:rPr>
        <w:t>抽查主体：</w:t>
      </w:r>
      <w:r>
        <w:rPr>
          <w:rFonts w:hint="eastAsia" w:ascii="仿宋" w:hAnsi="仿宋" w:eastAsia="仿宋" w:cs="仿宋"/>
          <w:b w:val="0"/>
          <w:bCs/>
          <w:sz w:val="32"/>
          <w:szCs w:val="32"/>
          <w:lang w:eastAsia="zh-CN"/>
        </w:rPr>
        <w:t>涞源县登记注册城乡建设领域相关主体或项目</w:t>
      </w:r>
      <w:r>
        <w:rPr>
          <w:rFonts w:hint="default" w:ascii="Times New Roman" w:hAnsi="Times New Roman" w:eastAsia="仿宋" w:cs="Times New Roman"/>
          <w:b w:val="0"/>
          <w:bCs/>
          <w:sz w:val="32"/>
          <w:szCs w:val="32"/>
        </w:rPr>
        <w:t>（抽查主体名单库由</w:t>
      </w:r>
      <w:r>
        <w:rPr>
          <w:rFonts w:hint="eastAsia" w:ascii="Times New Roman" w:hAnsi="Times New Roman" w:eastAsia="仿宋" w:cs="Times New Roman"/>
          <w:b w:val="0"/>
          <w:bCs/>
          <w:sz w:val="32"/>
          <w:szCs w:val="32"/>
          <w:lang w:eastAsia="zh-CN"/>
        </w:rPr>
        <w:t>县住建局</w:t>
      </w:r>
      <w:r>
        <w:rPr>
          <w:rFonts w:hint="default" w:ascii="Times New Roman" w:hAnsi="Times New Roman" w:eastAsia="仿宋" w:cs="Times New Roman"/>
          <w:b w:val="0"/>
          <w:bCs/>
          <w:sz w:val="32"/>
          <w:szCs w:val="32"/>
        </w:rPr>
        <w:t>负责提供）</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sz w:val="32"/>
          <w:szCs w:val="32"/>
        </w:rPr>
      </w:pPr>
      <w:r>
        <w:rPr>
          <w:rFonts w:hint="default" w:ascii="Times New Roman" w:hAnsi="Times New Roman" w:eastAsia="黑体" w:cs="Times New Roman"/>
          <w:b w:val="0"/>
          <w:bCs/>
          <w:sz w:val="32"/>
          <w:szCs w:val="32"/>
          <w:lang w:eastAsia="zh-CN"/>
        </w:rPr>
        <w:t>抽查比率：</w:t>
      </w:r>
      <w:r>
        <w:rPr>
          <w:rFonts w:hint="default" w:ascii="Times New Roman" w:hAnsi="Times New Roman" w:eastAsia="仿宋" w:cs="Times New Roman"/>
          <w:b w:val="0"/>
          <w:bCs/>
          <w:sz w:val="32"/>
          <w:szCs w:val="32"/>
          <w:lang w:val="en-US" w:eastAsia="zh-CN"/>
        </w:rPr>
        <w:t>按照信用风险分级分类等级抽取</w:t>
      </w:r>
      <w:r>
        <w:rPr>
          <w:rFonts w:hint="eastAsia" w:ascii="Times New Roman" w:hAnsi="Times New Roman" w:eastAsia="仿宋" w:cs="Times New Roman"/>
          <w:b w:val="0"/>
          <w:bCs/>
          <w:sz w:val="32"/>
          <w:szCs w:val="32"/>
          <w:lang w:val="en-US" w:eastAsia="zh-CN"/>
        </w:rPr>
        <w:t>3</w:t>
      </w:r>
      <w:r>
        <w:rPr>
          <w:rFonts w:hint="default" w:ascii="Times New Roman" w:hAnsi="Times New Roman" w:eastAsia="仿宋" w:cs="Times New Roman"/>
          <w:b w:val="0"/>
          <w:bCs/>
          <w:sz w:val="32"/>
          <w:szCs w:val="32"/>
        </w:rPr>
        <w:t>%</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sz w:val="32"/>
          <w:szCs w:val="32"/>
        </w:rPr>
      </w:pPr>
      <w:r>
        <w:rPr>
          <w:rFonts w:hint="default" w:ascii="Times New Roman" w:hAnsi="Times New Roman" w:eastAsia="黑体" w:cs="Times New Roman"/>
          <w:b w:val="0"/>
          <w:bCs/>
          <w:sz w:val="32"/>
          <w:szCs w:val="32"/>
          <w:lang w:eastAsia="zh-CN"/>
        </w:rPr>
        <w:t>抽查事项：</w:t>
      </w:r>
      <w:r>
        <w:rPr>
          <w:rFonts w:hint="default" w:ascii="Times New Roman" w:hAnsi="Times New Roman" w:eastAsia="楷体" w:cs="Times New Roman"/>
          <w:b w:val="0"/>
          <w:bCs/>
          <w:sz w:val="32"/>
          <w:szCs w:val="32"/>
          <w:lang w:eastAsia="zh-CN"/>
        </w:rPr>
        <w:t>1、</w:t>
      </w:r>
      <w:r>
        <w:rPr>
          <w:rFonts w:hint="eastAsia" w:ascii="仿宋" w:hAnsi="仿宋" w:eastAsia="仿宋" w:cs="仿宋"/>
          <w:b w:val="0"/>
          <w:bCs/>
          <w:sz w:val="32"/>
          <w:szCs w:val="32"/>
          <w:lang w:val="en-US" w:eastAsia="zh-CN"/>
        </w:rPr>
        <w:t>牵头部门的</w:t>
      </w:r>
      <w:r>
        <w:rPr>
          <w:rFonts w:hint="eastAsia" w:ascii="仿宋" w:hAnsi="仿宋" w:eastAsia="仿宋" w:cs="仿宋"/>
          <w:b w:val="0"/>
          <w:bCs/>
          <w:sz w:val="32"/>
          <w:szCs w:val="32"/>
          <w:lang w:eastAsia="zh-CN"/>
        </w:rPr>
        <w:t>检查事项：住房城乡建设领域人员资格许可后监督检查、房地产市场监督执法检查、房地产行业定价情况的检查、建筑市场监督执法检查、建筑市场消防情况的检查、建筑施工企业资质许可后的监督检查、物业服务企业经营行为监督检查、建筑工地大气污染防治2、配合部门的检查事项：</w:t>
      </w:r>
      <w:r>
        <w:rPr>
          <w:rFonts w:hint="eastAsia" w:ascii="仿宋" w:hAnsi="仿宋" w:eastAsia="仿宋" w:cs="仿宋"/>
          <w:b w:val="0"/>
          <w:bCs/>
          <w:sz w:val="32"/>
          <w:szCs w:val="32"/>
        </w:rPr>
        <w:t>（在开展抽查前</w:t>
      </w:r>
      <w:r>
        <w:rPr>
          <w:rFonts w:hint="eastAsia" w:ascii="仿宋" w:hAnsi="仿宋" w:eastAsia="仿宋" w:cs="仿宋"/>
          <w:b w:val="0"/>
          <w:bCs/>
          <w:sz w:val="32"/>
          <w:szCs w:val="32"/>
          <w:lang w:eastAsia="zh-CN"/>
        </w:rPr>
        <w:t>5个工作日</w:t>
      </w:r>
      <w:r>
        <w:rPr>
          <w:rFonts w:hint="eastAsia" w:ascii="仿宋" w:hAnsi="仿宋" w:eastAsia="仿宋" w:cs="仿宋"/>
          <w:b w:val="0"/>
          <w:bCs/>
          <w:sz w:val="32"/>
          <w:szCs w:val="32"/>
        </w:rPr>
        <w:t>由参与部门共同协商确认检查事项，</w:t>
      </w:r>
      <w:r>
        <w:rPr>
          <w:rFonts w:hint="default" w:ascii="Times New Roman" w:hAnsi="Times New Roman" w:eastAsia="仿宋" w:cs="Times New Roman"/>
          <w:b w:val="0"/>
          <w:bCs/>
          <w:sz w:val="32"/>
          <w:szCs w:val="32"/>
        </w:rPr>
        <w:t>各部门要将本次抽查确定的事项书面盖章上报</w:t>
      </w:r>
      <w:r>
        <w:rPr>
          <w:rFonts w:hint="eastAsia" w:ascii="Times New Roman" w:hAnsi="Times New Roman" w:eastAsia="仿宋" w:cs="Times New Roman"/>
          <w:b w:val="0"/>
          <w:bCs/>
          <w:sz w:val="32"/>
          <w:szCs w:val="32"/>
          <w:lang w:eastAsia="zh-CN"/>
        </w:rPr>
        <w:t>县</w:t>
      </w:r>
      <w:r>
        <w:rPr>
          <w:rFonts w:hint="default" w:ascii="Times New Roman" w:hAnsi="Times New Roman" w:eastAsia="仿宋" w:cs="Times New Roman"/>
          <w:b w:val="0"/>
          <w:bCs/>
          <w:sz w:val="32"/>
          <w:szCs w:val="32"/>
        </w:rPr>
        <w:t>双随机办备案）</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sz w:val="32"/>
          <w:szCs w:val="32"/>
        </w:rPr>
      </w:pPr>
      <w:r>
        <w:rPr>
          <w:rFonts w:hint="default" w:ascii="Times New Roman" w:hAnsi="Times New Roman" w:eastAsia="黑体" w:cs="Times New Roman"/>
          <w:b w:val="0"/>
          <w:bCs/>
          <w:sz w:val="32"/>
          <w:szCs w:val="32"/>
          <w:lang w:eastAsia="zh-CN"/>
        </w:rPr>
        <w:t>抽查主体确认：</w:t>
      </w:r>
      <w:r>
        <w:rPr>
          <w:rFonts w:hint="default" w:ascii="Times New Roman" w:hAnsi="Times New Roman" w:eastAsia="仿宋" w:cs="Times New Roman"/>
          <w:b w:val="0"/>
          <w:bCs/>
          <w:sz w:val="32"/>
          <w:szCs w:val="32"/>
        </w:rPr>
        <w:t>对涉及本部门抽查清单的抽查主体进行确认</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sz w:val="32"/>
          <w:szCs w:val="32"/>
        </w:rPr>
      </w:pPr>
      <w:r>
        <w:rPr>
          <w:rFonts w:hint="default" w:ascii="Times New Roman" w:hAnsi="Times New Roman" w:eastAsia="黑体" w:cs="Times New Roman"/>
          <w:b w:val="0"/>
          <w:bCs/>
          <w:sz w:val="32"/>
          <w:szCs w:val="32"/>
          <w:lang w:eastAsia="zh-CN"/>
        </w:rPr>
        <w:t>抽查时间：</w:t>
      </w:r>
      <w:r>
        <w:rPr>
          <w:rFonts w:hint="eastAsia" w:ascii="仿宋" w:hAnsi="仿宋" w:eastAsia="仿宋" w:cs="仿宋"/>
          <w:b w:val="0"/>
          <w:bCs/>
          <w:sz w:val="32"/>
          <w:szCs w:val="32"/>
          <w:lang w:val="en-US" w:eastAsia="zh-CN"/>
        </w:rPr>
        <w:t>2022年6-9月</w:t>
      </w:r>
      <w:r>
        <w:rPr>
          <w:rFonts w:hint="default" w:ascii="Times New Roman" w:hAnsi="Times New Roman" w:eastAsia="仿宋" w:cs="Times New Roman"/>
          <w:b w:val="0"/>
          <w:bCs/>
          <w:sz w:val="32"/>
          <w:szCs w:val="32"/>
          <w:lang w:val="en-US" w:eastAsia="zh-CN"/>
        </w:rPr>
        <w:t>（具体时间由各参与单位协商确定）</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sz w:val="32"/>
          <w:szCs w:val="32"/>
        </w:rPr>
      </w:pPr>
      <w:r>
        <w:rPr>
          <w:rFonts w:hint="default" w:ascii="Times New Roman" w:hAnsi="Times New Roman" w:eastAsia="黑体" w:cs="Times New Roman"/>
          <w:b w:val="0"/>
          <w:bCs/>
          <w:sz w:val="32"/>
          <w:szCs w:val="32"/>
          <w:lang w:eastAsia="zh-CN"/>
        </w:rPr>
        <w:t>抽查结果录入时间：</w:t>
      </w:r>
      <w:r>
        <w:rPr>
          <w:rFonts w:hint="default" w:ascii="Times New Roman" w:hAnsi="Times New Roman" w:eastAsia="仿宋" w:cs="Times New Roman"/>
          <w:b w:val="0"/>
          <w:bCs/>
          <w:sz w:val="32"/>
          <w:szCs w:val="32"/>
        </w:rPr>
        <w:t>抽查时间结束之前</w:t>
      </w:r>
    </w:p>
    <w:p>
      <w:pPr>
        <w:spacing w:line="540" w:lineRule="exact"/>
        <w:ind w:firstLine="632" w:firstLineChars="200"/>
        <w:jc w:val="left"/>
        <w:outlineLvl w:val="1"/>
        <w:rPr>
          <w:rFonts w:hint="eastAsia" w:ascii="仿宋" w:hAnsi="仿宋" w:eastAsia="仿宋" w:cs="仿宋"/>
          <w:bCs/>
          <w:szCs w:val="32"/>
        </w:rPr>
      </w:pPr>
      <w:r>
        <w:rPr>
          <w:rFonts w:ascii="Times New Roman" w:hAnsi="Times New Roman" w:eastAsia="楷体" w:cs="Times New Roman"/>
          <w:bCs/>
          <w:szCs w:val="32"/>
        </w:rPr>
        <w:t>（九)</w:t>
      </w:r>
      <w:r>
        <w:rPr>
          <w:rFonts w:hint="eastAsia" w:ascii="Times New Roman" w:hAnsi="Times New Roman" w:eastAsia="楷体" w:cs="Times New Roman"/>
          <w:bCs/>
          <w:szCs w:val="32"/>
        </w:rPr>
        <w:t>2022</w:t>
      </w:r>
      <w:r>
        <w:rPr>
          <w:rFonts w:hint="eastAsia" w:ascii="仿宋" w:hAnsi="仿宋" w:eastAsia="仿宋" w:cs="仿宋"/>
          <w:bCs/>
          <w:szCs w:val="32"/>
        </w:rPr>
        <w:t>年</w:t>
      </w:r>
      <w:r>
        <w:rPr>
          <w:rFonts w:hint="eastAsia" w:ascii="仿宋" w:hAnsi="仿宋" w:eastAsia="仿宋" w:cs="仿宋"/>
          <w:bCs/>
          <w:szCs w:val="32"/>
          <w:lang w:val="en-US" w:eastAsia="zh-CN"/>
        </w:rPr>
        <w:t>度</w:t>
      </w:r>
      <w:r>
        <w:rPr>
          <w:rFonts w:hint="eastAsia" w:ascii="仿宋" w:hAnsi="仿宋" w:eastAsia="仿宋" w:cs="仿宋"/>
          <w:bCs/>
          <w:szCs w:val="32"/>
          <w:lang w:eastAsia="zh-CN"/>
        </w:rPr>
        <w:t>涞源县交通运输</w:t>
      </w:r>
      <w:r>
        <w:rPr>
          <w:rFonts w:hint="eastAsia" w:ascii="仿宋" w:hAnsi="仿宋" w:eastAsia="仿宋" w:cs="仿宋"/>
          <w:bCs/>
          <w:szCs w:val="32"/>
          <w:lang w:val="en-US" w:eastAsia="zh-CN"/>
        </w:rPr>
        <w:t>局</w:t>
      </w:r>
      <w:r>
        <w:rPr>
          <w:rFonts w:hint="eastAsia" w:ascii="仿宋" w:hAnsi="仿宋" w:eastAsia="仿宋" w:cs="仿宋"/>
          <w:b w:val="0"/>
          <w:bCs/>
          <w:sz w:val="32"/>
          <w:szCs w:val="32"/>
        </w:rPr>
        <w:t>部门联合抽查</w:t>
      </w:r>
      <w:r>
        <w:rPr>
          <w:rFonts w:hint="eastAsia" w:ascii="仿宋" w:hAnsi="仿宋" w:eastAsia="仿宋" w:cs="仿宋"/>
          <w:b w:val="0"/>
          <w:bCs/>
          <w:sz w:val="32"/>
          <w:szCs w:val="32"/>
          <w:lang w:val="en-US" w:eastAsia="zh-CN"/>
        </w:rPr>
        <w:t>009</w:t>
      </w:r>
    </w:p>
    <w:p>
      <w:pPr>
        <w:spacing w:line="540" w:lineRule="exact"/>
        <w:ind w:firstLine="632" w:firstLineChars="200"/>
        <w:jc w:val="left"/>
        <w:rPr>
          <w:rFonts w:hint="eastAsia" w:ascii="仿宋" w:hAnsi="仿宋" w:eastAsia="仿宋" w:cs="仿宋"/>
          <w:bCs/>
          <w:szCs w:val="32"/>
        </w:rPr>
      </w:pPr>
      <w:r>
        <w:rPr>
          <w:rFonts w:ascii="Times New Roman" w:hAnsi="Times New Roman" w:eastAsia="黑体" w:cs="Times New Roman"/>
          <w:bCs/>
          <w:szCs w:val="32"/>
        </w:rPr>
        <w:t>牵头发起部门</w:t>
      </w:r>
      <w:r>
        <w:rPr>
          <w:rFonts w:hint="eastAsia" w:ascii="仿宋" w:hAnsi="仿宋" w:eastAsia="仿宋" w:cs="仿宋"/>
          <w:bCs/>
          <w:szCs w:val="32"/>
        </w:rPr>
        <w:t>：</w:t>
      </w:r>
      <w:r>
        <w:rPr>
          <w:rFonts w:hint="eastAsia" w:ascii="仿宋" w:hAnsi="仿宋" w:eastAsia="仿宋" w:cs="仿宋"/>
          <w:bCs/>
          <w:szCs w:val="32"/>
          <w:lang w:eastAsia="zh-CN"/>
        </w:rPr>
        <w:t>涞源县交通运输</w:t>
      </w:r>
      <w:r>
        <w:rPr>
          <w:rFonts w:hint="eastAsia" w:ascii="仿宋" w:hAnsi="仿宋" w:eastAsia="仿宋" w:cs="仿宋"/>
          <w:bCs/>
          <w:szCs w:val="32"/>
          <w:lang w:val="en-US" w:eastAsia="zh-CN"/>
        </w:rPr>
        <w:t>局</w:t>
      </w:r>
    </w:p>
    <w:p>
      <w:pPr>
        <w:spacing w:line="540" w:lineRule="exact"/>
        <w:ind w:firstLine="632" w:firstLineChars="200"/>
        <w:jc w:val="left"/>
        <w:rPr>
          <w:rFonts w:hint="eastAsia" w:ascii="Times New Roman" w:hAnsi="Times New Roman" w:eastAsia="黑体" w:cs="Times New Roman"/>
          <w:bCs/>
          <w:szCs w:val="32"/>
          <w:lang w:eastAsia="zh-CN"/>
        </w:rPr>
      </w:pPr>
      <w:r>
        <w:rPr>
          <w:rFonts w:ascii="Times New Roman" w:hAnsi="Times New Roman" w:eastAsia="黑体" w:cs="Times New Roman"/>
          <w:bCs/>
          <w:szCs w:val="32"/>
        </w:rPr>
        <w:t>配合参与部门：</w:t>
      </w:r>
      <w:r>
        <w:rPr>
          <w:rFonts w:hint="eastAsia" w:ascii="仿宋" w:hAnsi="仿宋" w:eastAsia="仿宋" w:cs="仿宋"/>
          <w:bCs/>
          <w:szCs w:val="32"/>
          <w:lang w:eastAsia="zh-CN"/>
        </w:rPr>
        <w:t>涞源县</w:t>
      </w:r>
      <w:r>
        <w:rPr>
          <w:rFonts w:hint="eastAsia" w:ascii="Times New Roman" w:hAnsi="Times New Roman" w:eastAsia="仿宋" w:cs="Times New Roman"/>
          <w:bCs/>
          <w:szCs w:val="32"/>
          <w:lang w:eastAsia="zh-CN"/>
        </w:rPr>
        <w:t>市场监督管理局、保定市生态环境局涞源县分局等</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eastAsia" w:ascii="Times New Roman" w:hAnsi="Times New Roman" w:eastAsia="仿宋" w:cs="Times New Roman"/>
          <w:bCs/>
          <w:szCs w:val="32"/>
        </w:rPr>
      </w:pPr>
      <w:r>
        <w:rPr>
          <w:rFonts w:ascii="Times New Roman" w:hAnsi="Times New Roman" w:eastAsia="黑体" w:cs="Times New Roman"/>
          <w:bCs/>
          <w:szCs w:val="32"/>
        </w:rPr>
        <w:t>抽查主体：</w:t>
      </w:r>
      <w:r>
        <w:rPr>
          <w:rFonts w:hint="eastAsia" w:ascii="仿宋" w:hAnsi="仿宋" w:eastAsia="仿宋" w:cs="仿宋"/>
          <w:bCs/>
          <w:szCs w:val="32"/>
        </w:rPr>
        <w:t>县级登记相关企业和道路运输</w:t>
      </w:r>
      <w:r>
        <w:rPr>
          <w:rFonts w:hint="default" w:ascii="Times New Roman" w:hAnsi="Times New Roman" w:eastAsia="仿宋" w:cs="Times New Roman"/>
          <w:b w:val="0"/>
          <w:bCs/>
          <w:sz w:val="32"/>
          <w:szCs w:val="32"/>
        </w:rPr>
        <w:t>（抽查主体名单库由</w:t>
      </w:r>
      <w:r>
        <w:rPr>
          <w:rFonts w:hint="eastAsia" w:ascii="Times New Roman" w:hAnsi="Times New Roman" w:eastAsia="仿宋" w:cs="Times New Roman"/>
          <w:b w:val="0"/>
          <w:bCs/>
          <w:sz w:val="32"/>
          <w:szCs w:val="32"/>
          <w:lang w:eastAsia="zh-CN"/>
        </w:rPr>
        <w:t>县</w:t>
      </w:r>
      <w:r>
        <w:rPr>
          <w:rFonts w:hint="eastAsia" w:ascii="仿宋" w:hAnsi="仿宋" w:eastAsia="仿宋" w:cs="仿宋"/>
          <w:bCs/>
          <w:szCs w:val="32"/>
          <w:lang w:eastAsia="zh-CN"/>
        </w:rPr>
        <w:t>交通运输</w:t>
      </w:r>
      <w:r>
        <w:rPr>
          <w:rFonts w:hint="eastAsia" w:ascii="仿宋" w:hAnsi="仿宋" w:eastAsia="仿宋" w:cs="仿宋"/>
          <w:bCs/>
          <w:szCs w:val="32"/>
          <w:lang w:val="en-US" w:eastAsia="zh-CN"/>
        </w:rPr>
        <w:t>局</w:t>
      </w:r>
      <w:r>
        <w:rPr>
          <w:rFonts w:hint="default" w:ascii="Times New Roman" w:hAnsi="Times New Roman" w:eastAsia="仿宋" w:cs="Times New Roman"/>
          <w:b w:val="0"/>
          <w:bCs/>
          <w:sz w:val="32"/>
          <w:szCs w:val="32"/>
        </w:rPr>
        <w:t>负责提供）</w:t>
      </w:r>
    </w:p>
    <w:p>
      <w:pPr>
        <w:spacing w:line="540" w:lineRule="exact"/>
        <w:ind w:firstLine="632" w:firstLineChars="200"/>
        <w:jc w:val="left"/>
        <w:rPr>
          <w:rFonts w:ascii="Times New Roman" w:hAnsi="Times New Roman" w:eastAsia="仿宋" w:cs="Times New Roman"/>
          <w:bCs/>
          <w:szCs w:val="32"/>
        </w:rPr>
      </w:pPr>
      <w:r>
        <w:rPr>
          <w:rFonts w:ascii="Times New Roman" w:hAnsi="Times New Roman" w:eastAsia="黑体" w:cs="Times New Roman"/>
          <w:bCs/>
          <w:szCs w:val="32"/>
        </w:rPr>
        <w:t>抽查比率：</w:t>
      </w:r>
      <w:r>
        <w:rPr>
          <w:rFonts w:ascii="Times New Roman" w:hAnsi="Times New Roman" w:eastAsia="仿宋" w:cs="Times New Roman"/>
          <w:bCs/>
          <w:szCs w:val="32"/>
        </w:rPr>
        <w:t>按照信用风险分级分类等级抽取</w:t>
      </w:r>
      <w:r>
        <w:rPr>
          <w:rFonts w:hint="eastAsia" w:ascii="Times New Roman" w:hAnsi="Times New Roman" w:eastAsia="仿宋" w:cs="Times New Roman"/>
          <w:bCs/>
          <w:szCs w:val="32"/>
          <w:lang w:val="en-US" w:eastAsia="zh-CN"/>
        </w:rPr>
        <w:t>5</w:t>
      </w:r>
      <w:r>
        <w:rPr>
          <w:rFonts w:ascii="Times New Roman" w:hAnsi="Times New Roman" w:eastAsia="仿宋" w:cs="Times New Roman"/>
          <w:bCs/>
          <w:szCs w:val="32"/>
        </w:rPr>
        <w:t>%</w:t>
      </w:r>
    </w:p>
    <w:p>
      <w:pPr>
        <w:spacing w:line="540" w:lineRule="exact"/>
        <w:ind w:firstLine="632" w:firstLineChars="200"/>
        <w:jc w:val="left"/>
        <w:rPr>
          <w:rFonts w:ascii="Times New Roman" w:hAnsi="Times New Roman" w:eastAsia="仿宋" w:cs="Times New Roman"/>
          <w:bCs/>
          <w:szCs w:val="32"/>
        </w:rPr>
      </w:pPr>
      <w:r>
        <w:rPr>
          <w:rFonts w:ascii="Times New Roman" w:hAnsi="Times New Roman" w:eastAsia="黑体" w:cs="Times New Roman"/>
          <w:bCs/>
          <w:szCs w:val="32"/>
        </w:rPr>
        <w:t>抽查事项：</w:t>
      </w:r>
      <w:r>
        <w:rPr>
          <w:rFonts w:hint="eastAsia" w:ascii="仿宋" w:hAnsi="仿宋" w:eastAsia="仿宋" w:cs="仿宋"/>
          <w:bCs/>
          <w:szCs w:val="32"/>
        </w:rPr>
        <w:t>1、</w:t>
      </w:r>
      <w:r>
        <w:rPr>
          <w:rFonts w:hint="eastAsia" w:ascii="仿宋" w:hAnsi="仿宋" w:eastAsia="仿宋" w:cs="仿宋"/>
          <w:bCs/>
          <w:szCs w:val="32"/>
          <w:lang w:val="en-US" w:eastAsia="zh-CN"/>
        </w:rPr>
        <w:t>牵头部门的</w:t>
      </w:r>
      <w:r>
        <w:rPr>
          <w:rFonts w:hint="eastAsia" w:ascii="仿宋" w:hAnsi="仿宋" w:eastAsia="仿宋" w:cs="仿宋"/>
          <w:bCs/>
          <w:szCs w:val="32"/>
        </w:rPr>
        <w:t>检查事项：</w:t>
      </w:r>
      <w:r>
        <w:rPr>
          <w:rFonts w:hint="eastAsia" w:ascii="仿宋" w:hAnsi="仿宋" w:eastAsia="仿宋" w:cs="仿宋"/>
          <w:bCs/>
          <w:szCs w:val="32"/>
          <w:lang w:eastAsia="zh-CN"/>
        </w:rPr>
        <w:t>对道路运输市场的监督检查</w:t>
      </w:r>
      <w:r>
        <w:rPr>
          <w:rFonts w:hint="eastAsia" w:ascii="仿宋" w:hAnsi="仿宋" w:eastAsia="仿宋" w:cs="仿宋"/>
          <w:bCs/>
          <w:szCs w:val="32"/>
        </w:rPr>
        <w:t>2、配合部门的检查事项：（在开展抽查前5个工作日由参与部门共同协商确认检查事项，各部门</w:t>
      </w:r>
      <w:r>
        <w:rPr>
          <w:rFonts w:ascii="Times New Roman" w:hAnsi="Times New Roman" w:eastAsia="仿宋" w:cs="Times New Roman"/>
          <w:bCs/>
          <w:szCs w:val="32"/>
        </w:rPr>
        <w:t>要将本次抽查确定的事项书面盖章上报</w:t>
      </w:r>
      <w:r>
        <w:rPr>
          <w:rFonts w:hint="eastAsia" w:ascii="Times New Roman" w:hAnsi="Times New Roman" w:eastAsia="仿宋" w:cs="Times New Roman"/>
          <w:bCs/>
          <w:szCs w:val="32"/>
          <w:lang w:eastAsia="zh-CN"/>
        </w:rPr>
        <w:t>县</w:t>
      </w:r>
      <w:r>
        <w:rPr>
          <w:rFonts w:ascii="Times New Roman" w:hAnsi="Times New Roman" w:eastAsia="仿宋" w:cs="Times New Roman"/>
          <w:bCs/>
          <w:szCs w:val="32"/>
        </w:rPr>
        <w:t>双随机办备案）</w:t>
      </w:r>
    </w:p>
    <w:p>
      <w:pPr>
        <w:spacing w:line="540" w:lineRule="exact"/>
        <w:ind w:firstLine="632" w:firstLineChars="200"/>
        <w:jc w:val="left"/>
        <w:rPr>
          <w:rFonts w:ascii="Times New Roman" w:hAnsi="Times New Roman" w:eastAsia="仿宋" w:cs="Times New Roman"/>
          <w:bCs/>
          <w:szCs w:val="32"/>
        </w:rPr>
      </w:pPr>
      <w:r>
        <w:rPr>
          <w:rFonts w:ascii="Times New Roman" w:hAnsi="Times New Roman" w:eastAsia="黑体" w:cs="Times New Roman"/>
          <w:bCs/>
          <w:szCs w:val="32"/>
        </w:rPr>
        <w:t>抽查主体确认：</w:t>
      </w:r>
      <w:r>
        <w:rPr>
          <w:rFonts w:ascii="Times New Roman" w:hAnsi="Times New Roman" w:eastAsia="仿宋" w:cs="Times New Roman"/>
          <w:bCs/>
          <w:szCs w:val="32"/>
        </w:rPr>
        <w:t>对涉及本部门抽查清单的抽查主体进行确认</w:t>
      </w:r>
    </w:p>
    <w:p>
      <w:pPr>
        <w:spacing w:line="540" w:lineRule="exact"/>
        <w:ind w:firstLine="632" w:firstLineChars="200"/>
        <w:jc w:val="left"/>
        <w:rPr>
          <w:rFonts w:ascii="Times New Roman" w:hAnsi="Times New Roman" w:eastAsia="仿宋" w:cs="Times New Roman"/>
          <w:bCs/>
          <w:szCs w:val="32"/>
        </w:rPr>
      </w:pPr>
      <w:r>
        <w:rPr>
          <w:rFonts w:ascii="Times New Roman" w:hAnsi="Times New Roman" w:eastAsia="黑体" w:cs="Times New Roman"/>
          <w:bCs/>
          <w:szCs w:val="32"/>
        </w:rPr>
        <w:t>抽查时间：</w:t>
      </w:r>
      <w:r>
        <w:rPr>
          <w:rFonts w:hint="eastAsia" w:ascii="仿宋" w:hAnsi="仿宋" w:eastAsia="仿宋" w:cs="仿宋"/>
          <w:bCs/>
          <w:szCs w:val="32"/>
          <w:lang w:val="en-US" w:eastAsia="zh-CN"/>
        </w:rPr>
        <w:t>2022年7-8月</w:t>
      </w:r>
      <w:r>
        <w:rPr>
          <w:rFonts w:hint="eastAsia" w:ascii="Times New Roman" w:hAnsi="Times New Roman" w:eastAsia="仿宋" w:cs="Times New Roman"/>
          <w:bCs/>
          <w:szCs w:val="32"/>
          <w:lang w:eastAsia="zh-CN"/>
        </w:rPr>
        <w:t>（</w:t>
      </w:r>
      <w:r>
        <w:rPr>
          <w:rFonts w:ascii="Times New Roman" w:hAnsi="Times New Roman" w:eastAsia="仿宋" w:cs="Times New Roman"/>
          <w:bCs/>
          <w:szCs w:val="32"/>
        </w:rPr>
        <w:t>具体时间由各参与单位协商确定）</w:t>
      </w:r>
    </w:p>
    <w:p>
      <w:pPr>
        <w:spacing w:line="540" w:lineRule="exact"/>
        <w:ind w:firstLine="632" w:firstLineChars="200"/>
        <w:jc w:val="left"/>
        <w:rPr>
          <w:rFonts w:ascii="Times New Roman" w:hAnsi="Times New Roman" w:eastAsia="仿宋" w:cs="Times New Roman"/>
          <w:bCs/>
          <w:szCs w:val="32"/>
        </w:rPr>
      </w:pPr>
      <w:r>
        <w:rPr>
          <w:rFonts w:ascii="Times New Roman" w:hAnsi="Times New Roman" w:eastAsia="黑体" w:cs="Times New Roman"/>
          <w:bCs/>
          <w:szCs w:val="32"/>
        </w:rPr>
        <w:t>抽查结果录入时间：</w:t>
      </w:r>
      <w:r>
        <w:rPr>
          <w:rFonts w:ascii="Times New Roman" w:hAnsi="Times New Roman" w:eastAsia="仿宋" w:cs="Times New Roman"/>
          <w:bCs/>
          <w:szCs w:val="32"/>
        </w:rPr>
        <w:t>抽查时间结束之前</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outlineLvl w:val="1"/>
        <w:rPr>
          <w:rFonts w:hint="eastAsia" w:ascii="仿宋" w:hAnsi="仿宋" w:eastAsia="仿宋" w:cs="仿宋"/>
          <w:b w:val="0"/>
          <w:bCs/>
          <w:sz w:val="32"/>
          <w:szCs w:val="32"/>
          <w:lang w:val="en-US"/>
        </w:rPr>
      </w:pPr>
      <w:r>
        <w:rPr>
          <w:rFonts w:hint="default" w:ascii="Times New Roman" w:hAnsi="Times New Roman" w:eastAsia="楷体" w:cs="Times New Roman"/>
          <w:b w:val="0"/>
          <w:bCs/>
          <w:sz w:val="32"/>
          <w:szCs w:val="32"/>
        </w:rPr>
        <w:t xml:space="preserve">（十) </w:t>
      </w:r>
      <w:r>
        <w:rPr>
          <w:rFonts w:hint="eastAsia" w:ascii="Times New Roman" w:hAnsi="Times New Roman" w:eastAsia="楷体" w:cs="Times New Roman"/>
          <w:b w:val="0"/>
          <w:bCs/>
          <w:sz w:val="32"/>
          <w:szCs w:val="32"/>
          <w:lang w:eastAsia="zh-CN"/>
        </w:rPr>
        <w:t>2022</w:t>
      </w:r>
      <w:r>
        <w:rPr>
          <w:rFonts w:hint="eastAsia" w:ascii="仿宋" w:hAnsi="仿宋" w:eastAsia="仿宋" w:cs="仿宋"/>
          <w:b w:val="0"/>
          <w:bCs/>
          <w:sz w:val="32"/>
          <w:szCs w:val="32"/>
          <w:lang w:eastAsia="zh-CN"/>
        </w:rPr>
        <w:t>年</w:t>
      </w:r>
      <w:r>
        <w:rPr>
          <w:rFonts w:hint="eastAsia" w:ascii="仿宋" w:hAnsi="仿宋" w:eastAsia="仿宋" w:cs="仿宋"/>
          <w:b w:val="0"/>
          <w:bCs/>
          <w:sz w:val="32"/>
          <w:szCs w:val="32"/>
          <w:lang w:val="en-US" w:eastAsia="zh-CN"/>
        </w:rPr>
        <w:t>度</w:t>
      </w:r>
      <w:r>
        <w:rPr>
          <w:rFonts w:hint="eastAsia" w:ascii="仿宋" w:hAnsi="仿宋" w:eastAsia="仿宋" w:cs="仿宋"/>
          <w:b w:val="0"/>
          <w:bCs/>
          <w:sz w:val="32"/>
          <w:szCs w:val="32"/>
          <w:lang w:eastAsia="zh-CN"/>
        </w:rPr>
        <w:t>涞源县农业农村局</w:t>
      </w:r>
      <w:r>
        <w:rPr>
          <w:rFonts w:hint="eastAsia" w:ascii="仿宋" w:hAnsi="仿宋" w:eastAsia="仿宋" w:cs="仿宋"/>
          <w:b w:val="0"/>
          <w:bCs/>
          <w:sz w:val="32"/>
          <w:szCs w:val="32"/>
        </w:rPr>
        <w:t>部门联合抽查</w:t>
      </w:r>
      <w:r>
        <w:rPr>
          <w:rFonts w:hint="eastAsia" w:ascii="仿宋" w:hAnsi="仿宋" w:eastAsia="仿宋" w:cs="仿宋"/>
          <w:b w:val="0"/>
          <w:bCs/>
          <w:sz w:val="32"/>
          <w:szCs w:val="32"/>
          <w:lang w:val="en-US" w:eastAsia="zh-CN"/>
        </w:rPr>
        <w:t>010</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eastAsia" w:ascii="仿宋" w:hAnsi="仿宋" w:eastAsia="仿宋" w:cs="仿宋"/>
          <w:b w:val="0"/>
          <w:bCs/>
          <w:sz w:val="32"/>
          <w:szCs w:val="32"/>
          <w:lang w:eastAsia="zh-CN"/>
        </w:rPr>
      </w:pPr>
      <w:r>
        <w:rPr>
          <w:rFonts w:hint="default" w:ascii="Times New Roman" w:hAnsi="Times New Roman" w:eastAsia="黑体" w:cs="Times New Roman"/>
          <w:b w:val="0"/>
          <w:bCs/>
          <w:sz w:val="32"/>
          <w:szCs w:val="32"/>
          <w:lang w:eastAsia="zh-CN"/>
        </w:rPr>
        <w:t>牵头发起部门：</w:t>
      </w:r>
      <w:r>
        <w:rPr>
          <w:rFonts w:hint="eastAsia" w:ascii="仿宋" w:hAnsi="仿宋" w:eastAsia="仿宋" w:cs="仿宋"/>
          <w:b w:val="0"/>
          <w:bCs/>
          <w:sz w:val="32"/>
          <w:szCs w:val="32"/>
          <w:lang w:eastAsia="zh-CN"/>
        </w:rPr>
        <w:t>涞源县农业农村局</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eastAsia" w:ascii="Times New Roman" w:hAnsi="Times New Roman" w:eastAsia="黑体" w:cs="Times New Roman"/>
          <w:b w:val="0"/>
          <w:bCs/>
          <w:sz w:val="32"/>
          <w:szCs w:val="32"/>
          <w:lang w:eastAsia="zh-CN"/>
        </w:rPr>
      </w:pPr>
      <w:r>
        <w:rPr>
          <w:rFonts w:hint="default" w:ascii="Times New Roman" w:hAnsi="Times New Roman" w:eastAsia="黑体" w:cs="Times New Roman"/>
          <w:b w:val="0"/>
          <w:bCs/>
          <w:sz w:val="32"/>
          <w:szCs w:val="32"/>
          <w:lang w:eastAsia="zh-CN"/>
        </w:rPr>
        <w:t>配合参与部门：</w:t>
      </w:r>
      <w:r>
        <w:rPr>
          <w:rFonts w:hint="eastAsia" w:ascii="仿宋" w:hAnsi="仿宋" w:eastAsia="仿宋" w:cs="仿宋"/>
          <w:b w:val="0"/>
          <w:bCs/>
          <w:sz w:val="32"/>
          <w:szCs w:val="32"/>
          <w:lang w:eastAsia="zh-CN"/>
        </w:rPr>
        <w:t>涞源县市场监督管理局、涞源县人社局等</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sz w:val="32"/>
          <w:szCs w:val="32"/>
        </w:rPr>
      </w:pPr>
      <w:r>
        <w:rPr>
          <w:rFonts w:hint="default" w:ascii="Times New Roman" w:hAnsi="Times New Roman" w:eastAsia="黑体" w:cs="Times New Roman"/>
          <w:b w:val="0"/>
          <w:bCs/>
          <w:sz w:val="32"/>
          <w:szCs w:val="32"/>
          <w:lang w:eastAsia="zh-CN"/>
        </w:rPr>
        <w:t>抽查主体：</w:t>
      </w:r>
      <w:r>
        <w:rPr>
          <w:rFonts w:hint="eastAsia" w:ascii="仿宋" w:hAnsi="仿宋" w:eastAsia="仿宋" w:cs="仿宋"/>
          <w:b w:val="0"/>
          <w:bCs/>
          <w:sz w:val="32"/>
          <w:szCs w:val="32"/>
          <w:lang w:eastAsia="zh-CN"/>
        </w:rPr>
        <w:t>涞源县农业农村领域相关企业</w:t>
      </w:r>
      <w:r>
        <w:rPr>
          <w:rFonts w:hint="default" w:ascii="Times New Roman" w:hAnsi="Times New Roman" w:eastAsia="仿宋" w:cs="Times New Roman"/>
          <w:b w:val="0"/>
          <w:bCs/>
          <w:sz w:val="32"/>
          <w:szCs w:val="32"/>
        </w:rPr>
        <w:t>（抽查主体名单库由</w:t>
      </w:r>
      <w:r>
        <w:rPr>
          <w:rFonts w:hint="eastAsia" w:ascii="Times New Roman" w:hAnsi="Times New Roman" w:eastAsia="仿宋" w:cs="Times New Roman"/>
          <w:b w:val="0"/>
          <w:bCs/>
          <w:sz w:val="32"/>
          <w:szCs w:val="32"/>
          <w:lang w:eastAsia="zh-CN"/>
        </w:rPr>
        <w:t>县农业农村局</w:t>
      </w:r>
      <w:r>
        <w:rPr>
          <w:rFonts w:hint="default" w:ascii="Times New Roman" w:hAnsi="Times New Roman" w:eastAsia="仿宋" w:cs="Times New Roman"/>
          <w:b w:val="0"/>
          <w:bCs/>
          <w:sz w:val="32"/>
          <w:szCs w:val="32"/>
        </w:rPr>
        <w:t>负责提供）</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sz w:val="32"/>
          <w:szCs w:val="32"/>
        </w:rPr>
      </w:pPr>
      <w:r>
        <w:rPr>
          <w:rFonts w:hint="default" w:ascii="Times New Roman" w:hAnsi="Times New Roman" w:eastAsia="黑体" w:cs="Times New Roman"/>
          <w:b w:val="0"/>
          <w:bCs/>
          <w:sz w:val="32"/>
          <w:szCs w:val="32"/>
          <w:lang w:eastAsia="zh-CN"/>
        </w:rPr>
        <w:t>抽查比率：</w:t>
      </w:r>
      <w:r>
        <w:rPr>
          <w:rFonts w:hint="default" w:ascii="Times New Roman" w:hAnsi="Times New Roman" w:eastAsia="仿宋" w:cs="Times New Roman"/>
          <w:b w:val="0"/>
          <w:bCs/>
          <w:sz w:val="32"/>
          <w:szCs w:val="32"/>
          <w:lang w:val="en-US" w:eastAsia="zh-CN"/>
        </w:rPr>
        <w:t>按照信用风险分级分类等级抽取</w:t>
      </w:r>
      <w:r>
        <w:rPr>
          <w:rFonts w:hint="eastAsia" w:ascii="Times New Roman" w:hAnsi="Times New Roman" w:eastAsia="仿宋" w:cs="Times New Roman"/>
          <w:b w:val="0"/>
          <w:bCs/>
          <w:sz w:val="32"/>
          <w:szCs w:val="32"/>
          <w:lang w:val="en-US" w:eastAsia="zh-CN"/>
        </w:rPr>
        <w:t>3</w:t>
      </w:r>
      <w:r>
        <w:rPr>
          <w:rFonts w:hint="default" w:ascii="Times New Roman" w:hAnsi="Times New Roman" w:eastAsia="仿宋" w:cs="Times New Roman"/>
          <w:b w:val="0"/>
          <w:bCs/>
          <w:sz w:val="32"/>
          <w:szCs w:val="32"/>
        </w:rPr>
        <w:t>%</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sz w:val="32"/>
          <w:szCs w:val="32"/>
        </w:rPr>
      </w:pPr>
      <w:r>
        <w:rPr>
          <w:rFonts w:hint="default" w:ascii="Times New Roman" w:hAnsi="Times New Roman" w:eastAsia="黑体" w:cs="Times New Roman"/>
          <w:b w:val="0"/>
          <w:bCs/>
          <w:sz w:val="32"/>
          <w:szCs w:val="32"/>
          <w:lang w:eastAsia="zh-CN"/>
        </w:rPr>
        <w:t>抽查事项：</w:t>
      </w:r>
      <w:r>
        <w:rPr>
          <w:rFonts w:hint="default" w:ascii="Times New Roman" w:hAnsi="Times New Roman" w:eastAsia="楷体" w:cs="Times New Roman"/>
          <w:b w:val="0"/>
          <w:bCs/>
          <w:sz w:val="32"/>
          <w:szCs w:val="32"/>
          <w:lang w:eastAsia="zh-CN"/>
        </w:rPr>
        <w:t>1、</w:t>
      </w:r>
      <w:r>
        <w:rPr>
          <w:rFonts w:hint="eastAsia" w:ascii="仿宋" w:hAnsi="仿宋" w:eastAsia="仿宋" w:cs="仿宋"/>
          <w:b w:val="0"/>
          <w:bCs/>
          <w:sz w:val="32"/>
          <w:szCs w:val="32"/>
          <w:lang w:val="en-US" w:eastAsia="zh-CN"/>
        </w:rPr>
        <w:t>牵头部门的</w:t>
      </w:r>
      <w:r>
        <w:rPr>
          <w:rFonts w:hint="eastAsia" w:ascii="仿宋" w:hAnsi="仿宋" w:eastAsia="仿宋" w:cs="仿宋"/>
          <w:b w:val="0"/>
          <w:bCs/>
          <w:sz w:val="32"/>
          <w:szCs w:val="32"/>
          <w:lang w:eastAsia="zh-CN"/>
        </w:rPr>
        <w:t>检查事项：农业投入产品检查2、配合部门的检查事项：</w:t>
      </w:r>
      <w:r>
        <w:rPr>
          <w:rFonts w:hint="eastAsia" w:ascii="仿宋" w:hAnsi="仿宋" w:eastAsia="仿宋" w:cs="仿宋"/>
          <w:b w:val="0"/>
          <w:bCs/>
          <w:sz w:val="32"/>
          <w:szCs w:val="32"/>
        </w:rPr>
        <w:t>（在开展抽查前</w:t>
      </w:r>
      <w:r>
        <w:rPr>
          <w:rFonts w:hint="eastAsia" w:ascii="仿宋" w:hAnsi="仿宋" w:eastAsia="仿宋" w:cs="仿宋"/>
          <w:b w:val="0"/>
          <w:bCs/>
          <w:sz w:val="32"/>
          <w:szCs w:val="32"/>
          <w:lang w:eastAsia="zh-CN"/>
        </w:rPr>
        <w:t>5个工作日</w:t>
      </w:r>
      <w:r>
        <w:rPr>
          <w:rFonts w:hint="eastAsia" w:ascii="仿宋" w:hAnsi="仿宋" w:eastAsia="仿宋" w:cs="仿宋"/>
          <w:b w:val="0"/>
          <w:bCs/>
          <w:sz w:val="32"/>
          <w:szCs w:val="32"/>
        </w:rPr>
        <w:t>由参与部门共同协商确认检查事项，各部门要将本次抽查确定的事项书面盖章</w:t>
      </w:r>
      <w:r>
        <w:rPr>
          <w:rFonts w:hint="default" w:ascii="Times New Roman" w:hAnsi="Times New Roman" w:eastAsia="仿宋" w:cs="Times New Roman"/>
          <w:b w:val="0"/>
          <w:bCs/>
          <w:sz w:val="32"/>
          <w:szCs w:val="32"/>
        </w:rPr>
        <w:t>上报</w:t>
      </w:r>
      <w:r>
        <w:rPr>
          <w:rFonts w:hint="eastAsia" w:ascii="Times New Roman" w:hAnsi="Times New Roman" w:eastAsia="仿宋" w:cs="Times New Roman"/>
          <w:b w:val="0"/>
          <w:bCs/>
          <w:sz w:val="32"/>
          <w:szCs w:val="32"/>
          <w:lang w:eastAsia="zh-CN"/>
        </w:rPr>
        <w:t>县</w:t>
      </w:r>
      <w:r>
        <w:rPr>
          <w:rFonts w:hint="default" w:ascii="Times New Roman" w:hAnsi="Times New Roman" w:eastAsia="仿宋" w:cs="Times New Roman"/>
          <w:b w:val="0"/>
          <w:bCs/>
          <w:sz w:val="32"/>
          <w:szCs w:val="32"/>
        </w:rPr>
        <w:t>双随机办备案）</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sz w:val="32"/>
          <w:szCs w:val="32"/>
        </w:rPr>
      </w:pPr>
      <w:r>
        <w:rPr>
          <w:rFonts w:hint="default" w:ascii="Times New Roman" w:hAnsi="Times New Roman" w:eastAsia="黑体" w:cs="Times New Roman"/>
          <w:b w:val="0"/>
          <w:bCs/>
          <w:sz w:val="32"/>
          <w:szCs w:val="32"/>
          <w:lang w:eastAsia="zh-CN"/>
        </w:rPr>
        <w:t>抽查主体确认：</w:t>
      </w:r>
      <w:r>
        <w:rPr>
          <w:rFonts w:hint="default" w:ascii="Times New Roman" w:hAnsi="Times New Roman" w:eastAsia="仿宋" w:cs="Times New Roman"/>
          <w:b w:val="0"/>
          <w:bCs/>
          <w:sz w:val="32"/>
          <w:szCs w:val="32"/>
        </w:rPr>
        <w:t>对涉及本部门抽查清单的抽查主体进行确认</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sz w:val="32"/>
          <w:szCs w:val="32"/>
        </w:rPr>
      </w:pPr>
      <w:r>
        <w:rPr>
          <w:rFonts w:hint="default" w:ascii="Times New Roman" w:hAnsi="Times New Roman" w:eastAsia="黑体" w:cs="Times New Roman"/>
          <w:b w:val="0"/>
          <w:bCs/>
          <w:sz w:val="32"/>
          <w:szCs w:val="32"/>
          <w:lang w:eastAsia="zh-CN"/>
        </w:rPr>
        <w:t>抽查时间：</w:t>
      </w:r>
      <w:r>
        <w:rPr>
          <w:rFonts w:hint="eastAsia" w:ascii="仿宋" w:hAnsi="仿宋" w:eastAsia="仿宋" w:cs="仿宋"/>
          <w:b w:val="0"/>
          <w:bCs/>
          <w:sz w:val="32"/>
          <w:szCs w:val="32"/>
          <w:lang w:eastAsia="zh-CN"/>
        </w:rPr>
        <w:t>2022年</w:t>
      </w:r>
      <w:r>
        <w:rPr>
          <w:rFonts w:hint="eastAsia" w:ascii="仿宋" w:hAnsi="仿宋" w:eastAsia="仿宋" w:cs="仿宋"/>
          <w:b w:val="0"/>
          <w:bCs/>
          <w:sz w:val="32"/>
          <w:szCs w:val="32"/>
          <w:lang w:val="en-US" w:eastAsia="zh-CN"/>
        </w:rPr>
        <w:t>7-9</w:t>
      </w:r>
      <w:r>
        <w:rPr>
          <w:rFonts w:hint="eastAsia" w:ascii="仿宋" w:hAnsi="仿宋" w:eastAsia="仿宋" w:cs="仿宋"/>
          <w:b w:val="0"/>
          <w:bCs/>
          <w:sz w:val="32"/>
          <w:szCs w:val="32"/>
          <w:lang w:eastAsia="zh-CN"/>
        </w:rPr>
        <w:t>月</w:t>
      </w:r>
      <w:r>
        <w:rPr>
          <w:rFonts w:hint="default" w:ascii="Times New Roman" w:hAnsi="Times New Roman" w:eastAsia="仿宋" w:cs="Times New Roman"/>
          <w:b w:val="0"/>
          <w:bCs/>
          <w:sz w:val="32"/>
          <w:szCs w:val="32"/>
          <w:lang w:val="en-US" w:eastAsia="zh-CN"/>
        </w:rPr>
        <w:t>（具体时间由各参与单位协商确定）</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sz w:val="32"/>
          <w:szCs w:val="32"/>
        </w:rPr>
      </w:pPr>
      <w:r>
        <w:rPr>
          <w:rFonts w:hint="default" w:ascii="Times New Roman" w:hAnsi="Times New Roman" w:eastAsia="黑体" w:cs="Times New Roman"/>
          <w:b w:val="0"/>
          <w:bCs/>
          <w:sz w:val="32"/>
          <w:szCs w:val="32"/>
          <w:lang w:eastAsia="zh-CN"/>
        </w:rPr>
        <w:t>抽查结果录入时间：</w:t>
      </w:r>
      <w:r>
        <w:rPr>
          <w:rFonts w:hint="default" w:ascii="Times New Roman" w:hAnsi="Times New Roman" w:eastAsia="仿宋" w:cs="Times New Roman"/>
          <w:b w:val="0"/>
          <w:bCs/>
          <w:sz w:val="32"/>
          <w:szCs w:val="32"/>
        </w:rPr>
        <w:t>抽查时间结束之前</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outlineLvl w:val="1"/>
        <w:rPr>
          <w:rFonts w:hint="eastAsia" w:ascii="仿宋" w:hAnsi="仿宋" w:eastAsia="仿宋" w:cs="仿宋"/>
          <w:b w:val="0"/>
          <w:bCs/>
          <w:sz w:val="32"/>
          <w:szCs w:val="32"/>
          <w:lang w:val="en-US"/>
        </w:rPr>
      </w:pPr>
      <w:r>
        <w:rPr>
          <w:rFonts w:hint="default" w:ascii="Times New Roman" w:hAnsi="Times New Roman" w:eastAsia="楷体" w:cs="Times New Roman"/>
          <w:b w:val="0"/>
          <w:bCs/>
          <w:sz w:val="32"/>
          <w:szCs w:val="32"/>
        </w:rPr>
        <w:t>（十</w:t>
      </w:r>
      <w:r>
        <w:rPr>
          <w:rFonts w:hint="eastAsia" w:ascii="Times New Roman" w:hAnsi="Times New Roman" w:eastAsia="楷体" w:cs="Times New Roman"/>
          <w:b w:val="0"/>
          <w:bCs/>
          <w:sz w:val="32"/>
          <w:szCs w:val="32"/>
          <w:lang w:val="en-US" w:eastAsia="zh-CN"/>
        </w:rPr>
        <w:t>一</w:t>
      </w:r>
      <w:r>
        <w:rPr>
          <w:rFonts w:hint="default" w:ascii="Times New Roman" w:hAnsi="Times New Roman" w:eastAsia="楷体" w:cs="Times New Roman"/>
          <w:b w:val="0"/>
          <w:bCs/>
          <w:sz w:val="32"/>
          <w:szCs w:val="32"/>
        </w:rPr>
        <w:t xml:space="preserve">) </w:t>
      </w:r>
      <w:r>
        <w:rPr>
          <w:rFonts w:hint="eastAsia" w:ascii="Times New Roman" w:hAnsi="Times New Roman" w:eastAsia="楷体" w:cs="Times New Roman"/>
          <w:b w:val="0"/>
          <w:bCs/>
          <w:sz w:val="32"/>
          <w:szCs w:val="32"/>
          <w:lang w:eastAsia="zh-CN"/>
        </w:rPr>
        <w:t>2022</w:t>
      </w:r>
      <w:r>
        <w:rPr>
          <w:rFonts w:hint="eastAsia" w:ascii="仿宋" w:hAnsi="仿宋" w:eastAsia="仿宋" w:cs="仿宋"/>
          <w:b w:val="0"/>
          <w:bCs/>
          <w:sz w:val="32"/>
          <w:szCs w:val="32"/>
          <w:lang w:eastAsia="zh-CN"/>
        </w:rPr>
        <w:t>年</w:t>
      </w:r>
      <w:r>
        <w:rPr>
          <w:rFonts w:hint="eastAsia" w:ascii="仿宋" w:hAnsi="仿宋" w:eastAsia="仿宋" w:cs="仿宋"/>
          <w:b w:val="0"/>
          <w:bCs/>
          <w:sz w:val="32"/>
          <w:szCs w:val="32"/>
          <w:lang w:val="en-US" w:eastAsia="zh-CN"/>
        </w:rPr>
        <w:t>度涞源县</w:t>
      </w:r>
      <w:r>
        <w:rPr>
          <w:rFonts w:hint="eastAsia" w:ascii="仿宋" w:hAnsi="仿宋" w:eastAsia="仿宋" w:cs="仿宋"/>
          <w:b w:val="0"/>
          <w:bCs/>
          <w:sz w:val="32"/>
          <w:szCs w:val="32"/>
          <w:lang w:eastAsia="zh-CN"/>
        </w:rPr>
        <w:t>人力资源和社会保障局</w:t>
      </w:r>
      <w:r>
        <w:rPr>
          <w:rFonts w:hint="eastAsia" w:ascii="仿宋" w:hAnsi="仿宋" w:eastAsia="仿宋" w:cs="仿宋"/>
          <w:b w:val="0"/>
          <w:bCs/>
          <w:sz w:val="32"/>
          <w:szCs w:val="32"/>
        </w:rPr>
        <w:t>部门联合抽查</w:t>
      </w:r>
      <w:r>
        <w:rPr>
          <w:rFonts w:hint="eastAsia" w:ascii="仿宋" w:hAnsi="仿宋" w:eastAsia="仿宋" w:cs="仿宋"/>
          <w:b w:val="0"/>
          <w:bCs/>
          <w:sz w:val="32"/>
          <w:szCs w:val="32"/>
          <w:lang w:val="en-US" w:eastAsia="zh-CN"/>
        </w:rPr>
        <w:t>011</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eastAsia" w:ascii="Times New Roman" w:hAnsi="Times New Roman" w:eastAsia="仿宋" w:cs="Times New Roman"/>
          <w:b w:val="0"/>
          <w:bCs/>
          <w:sz w:val="32"/>
          <w:szCs w:val="32"/>
          <w:lang w:eastAsia="zh-CN"/>
        </w:rPr>
      </w:pPr>
      <w:r>
        <w:rPr>
          <w:rFonts w:hint="default" w:ascii="Times New Roman" w:hAnsi="Times New Roman" w:eastAsia="黑体" w:cs="Times New Roman"/>
          <w:b w:val="0"/>
          <w:bCs/>
          <w:sz w:val="32"/>
          <w:szCs w:val="32"/>
          <w:lang w:eastAsia="zh-CN"/>
        </w:rPr>
        <w:t>牵头发起部门：</w:t>
      </w:r>
      <w:r>
        <w:rPr>
          <w:rFonts w:hint="eastAsia" w:ascii="仿宋" w:hAnsi="仿宋" w:eastAsia="仿宋" w:cs="仿宋"/>
          <w:b w:val="0"/>
          <w:bCs/>
          <w:sz w:val="32"/>
          <w:szCs w:val="32"/>
          <w:lang w:eastAsia="zh-CN"/>
        </w:rPr>
        <w:t>涞源县人力资源和社会保障局</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eastAsia" w:ascii="仿宋" w:hAnsi="仿宋" w:eastAsia="仿宋" w:cs="仿宋"/>
          <w:b w:val="0"/>
          <w:bCs/>
          <w:sz w:val="32"/>
          <w:szCs w:val="32"/>
          <w:lang w:eastAsia="zh-CN"/>
        </w:rPr>
      </w:pPr>
      <w:r>
        <w:rPr>
          <w:rFonts w:hint="default" w:ascii="Times New Roman" w:hAnsi="Times New Roman" w:eastAsia="黑体" w:cs="Times New Roman"/>
          <w:b w:val="0"/>
          <w:bCs/>
          <w:sz w:val="32"/>
          <w:szCs w:val="32"/>
          <w:lang w:eastAsia="zh-CN"/>
        </w:rPr>
        <w:t>配合参与部门：</w:t>
      </w:r>
      <w:r>
        <w:rPr>
          <w:rFonts w:hint="eastAsia" w:ascii="仿宋" w:hAnsi="仿宋" w:eastAsia="仿宋" w:cs="仿宋"/>
          <w:b w:val="0"/>
          <w:bCs/>
          <w:sz w:val="32"/>
          <w:szCs w:val="32"/>
          <w:lang w:eastAsia="zh-CN"/>
        </w:rPr>
        <w:t>涞源县</w:t>
      </w:r>
      <w:r>
        <w:rPr>
          <w:rFonts w:hint="eastAsia" w:ascii="仿宋" w:hAnsi="仿宋" w:eastAsia="仿宋" w:cs="仿宋"/>
          <w:b w:val="0"/>
          <w:bCs/>
          <w:sz w:val="32"/>
          <w:szCs w:val="32"/>
        </w:rPr>
        <w:t>市场监督管理局</w:t>
      </w:r>
      <w:r>
        <w:rPr>
          <w:rFonts w:hint="eastAsia" w:ascii="仿宋" w:hAnsi="仿宋" w:eastAsia="仿宋" w:cs="仿宋"/>
          <w:b w:val="0"/>
          <w:bCs/>
          <w:sz w:val="32"/>
          <w:szCs w:val="32"/>
          <w:lang w:eastAsia="zh-CN"/>
        </w:rPr>
        <w:t>、涞源县教育和体育局、涞源县公安局等</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sz w:val="32"/>
          <w:szCs w:val="32"/>
        </w:rPr>
      </w:pPr>
      <w:r>
        <w:rPr>
          <w:rFonts w:hint="default" w:ascii="Times New Roman" w:hAnsi="Times New Roman" w:eastAsia="黑体" w:cs="Times New Roman"/>
          <w:b w:val="0"/>
          <w:bCs/>
          <w:sz w:val="32"/>
          <w:szCs w:val="32"/>
          <w:lang w:eastAsia="zh-CN"/>
        </w:rPr>
        <w:t>抽查主体：</w:t>
      </w:r>
      <w:r>
        <w:rPr>
          <w:rFonts w:hint="eastAsia" w:ascii="仿宋" w:hAnsi="仿宋" w:eastAsia="仿宋" w:cs="仿宋"/>
          <w:b w:val="0"/>
          <w:bCs/>
          <w:sz w:val="32"/>
          <w:szCs w:val="32"/>
          <w:lang w:eastAsia="zh-CN"/>
        </w:rPr>
        <w:t>涞源县辖区内企业、个体工商户</w:t>
      </w:r>
      <w:r>
        <w:rPr>
          <w:rFonts w:hint="default" w:ascii="Times New Roman" w:hAnsi="Times New Roman" w:eastAsia="仿宋" w:cs="Times New Roman"/>
          <w:b w:val="0"/>
          <w:bCs/>
          <w:sz w:val="32"/>
          <w:szCs w:val="32"/>
        </w:rPr>
        <w:t>（抽查主体名单库由</w:t>
      </w:r>
      <w:r>
        <w:rPr>
          <w:rFonts w:hint="eastAsia" w:ascii="仿宋" w:hAnsi="仿宋" w:eastAsia="仿宋" w:cs="仿宋"/>
          <w:b w:val="0"/>
          <w:bCs/>
          <w:sz w:val="32"/>
          <w:szCs w:val="32"/>
          <w:lang w:eastAsia="zh-CN"/>
        </w:rPr>
        <w:t>县人力资源和社会保障局</w:t>
      </w:r>
      <w:r>
        <w:rPr>
          <w:rFonts w:hint="default" w:ascii="Times New Roman" w:hAnsi="Times New Roman" w:eastAsia="仿宋" w:cs="Times New Roman"/>
          <w:b w:val="0"/>
          <w:bCs/>
          <w:sz w:val="32"/>
          <w:szCs w:val="32"/>
        </w:rPr>
        <w:t>负责提供）</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sz w:val="32"/>
          <w:szCs w:val="32"/>
        </w:rPr>
      </w:pPr>
      <w:r>
        <w:rPr>
          <w:rFonts w:hint="default" w:ascii="Times New Roman" w:hAnsi="Times New Roman" w:eastAsia="黑体" w:cs="Times New Roman"/>
          <w:b w:val="0"/>
          <w:bCs/>
          <w:sz w:val="32"/>
          <w:szCs w:val="32"/>
          <w:lang w:eastAsia="zh-CN"/>
        </w:rPr>
        <w:t>抽查比率：</w:t>
      </w:r>
      <w:r>
        <w:rPr>
          <w:rFonts w:hint="default" w:ascii="Times New Roman" w:hAnsi="Times New Roman" w:eastAsia="仿宋" w:cs="Times New Roman"/>
          <w:b w:val="0"/>
          <w:bCs/>
          <w:sz w:val="32"/>
          <w:szCs w:val="32"/>
          <w:lang w:val="en-US" w:eastAsia="zh-CN"/>
        </w:rPr>
        <w:t>按照信用风险分级分类等级抽取</w:t>
      </w:r>
      <w:r>
        <w:rPr>
          <w:rFonts w:hint="eastAsia" w:ascii="Times New Roman" w:hAnsi="Times New Roman" w:eastAsia="仿宋" w:cs="Times New Roman"/>
          <w:b w:val="0"/>
          <w:bCs/>
          <w:sz w:val="32"/>
          <w:szCs w:val="32"/>
          <w:lang w:val="en-US" w:eastAsia="zh-CN"/>
        </w:rPr>
        <w:t>3</w:t>
      </w:r>
      <w:r>
        <w:rPr>
          <w:rFonts w:hint="default" w:ascii="Times New Roman" w:hAnsi="Times New Roman" w:eastAsia="仿宋" w:cs="Times New Roman"/>
          <w:b w:val="0"/>
          <w:bCs/>
          <w:sz w:val="32"/>
          <w:szCs w:val="32"/>
        </w:rPr>
        <w:t>%</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eastAsia" w:ascii="仿宋" w:hAnsi="仿宋" w:eastAsia="仿宋" w:cs="仿宋"/>
          <w:b w:val="0"/>
          <w:bCs/>
          <w:sz w:val="32"/>
          <w:szCs w:val="32"/>
        </w:rPr>
      </w:pPr>
      <w:r>
        <w:rPr>
          <w:rFonts w:hint="default" w:ascii="Times New Roman" w:hAnsi="Times New Roman" w:eastAsia="黑体" w:cs="Times New Roman"/>
          <w:b w:val="0"/>
          <w:bCs/>
          <w:sz w:val="32"/>
          <w:szCs w:val="32"/>
          <w:lang w:eastAsia="zh-CN"/>
        </w:rPr>
        <w:t>抽查事项：</w:t>
      </w:r>
      <w:r>
        <w:rPr>
          <w:rFonts w:hint="default" w:ascii="Times New Roman" w:hAnsi="Times New Roman" w:eastAsia="楷体" w:cs="Times New Roman"/>
          <w:b w:val="0"/>
          <w:bCs/>
          <w:sz w:val="32"/>
          <w:szCs w:val="32"/>
          <w:lang w:eastAsia="zh-CN"/>
        </w:rPr>
        <w:t>1、</w:t>
      </w:r>
      <w:r>
        <w:rPr>
          <w:rFonts w:hint="eastAsia" w:ascii="仿宋" w:hAnsi="仿宋" w:eastAsia="仿宋" w:cs="仿宋"/>
          <w:b w:val="0"/>
          <w:bCs/>
          <w:sz w:val="32"/>
          <w:szCs w:val="32"/>
          <w:lang w:val="en-US" w:eastAsia="zh-CN"/>
        </w:rPr>
        <w:t>牵头部门的</w:t>
      </w:r>
      <w:r>
        <w:rPr>
          <w:rFonts w:hint="eastAsia" w:ascii="仿宋" w:hAnsi="仿宋" w:eastAsia="仿宋" w:cs="仿宋"/>
          <w:b w:val="0"/>
          <w:bCs/>
          <w:sz w:val="32"/>
          <w:szCs w:val="32"/>
          <w:lang w:eastAsia="zh-CN"/>
        </w:rPr>
        <w:t>检查事项：用人单位遵守劳动保障法律、法规情况的监督检查、对民办学校的监督检查、调解委员会的组织建设、制度建设和队伍建设情况的检查、对人力资源市场的监督检查2、配合部门的检查事项：</w:t>
      </w:r>
      <w:r>
        <w:rPr>
          <w:rFonts w:hint="eastAsia" w:ascii="仿宋" w:hAnsi="仿宋" w:eastAsia="仿宋" w:cs="仿宋"/>
          <w:b w:val="0"/>
          <w:bCs/>
          <w:sz w:val="32"/>
          <w:szCs w:val="32"/>
        </w:rPr>
        <w:t>（在开展抽查前</w:t>
      </w:r>
      <w:r>
        <w:rPr>
          <w:rFonts w:hint="eastAsia" w:ascii="仿宋" w:hAnsi="仿宋" w:eastAsia="仿宋" w:cs="仿宋"/>
          <w:b w:val="0"/>
          <w:bCs/>
          <w:sz w:val="32"/>
          <w:szCs w:val="32"/>
          <w:lang w:eastAsia="zh-CN"/>
        </w:rPr>
        <w:t>5个工作日</w:t>
      </w:r>
      <w:r>
        <w:rPr>
          <w:rFonts w:hint="eastAsia" w:ascii="仿宋" w:hAnsi="仿宋" w:eastAsia="仿宋" w:cs="仿宋"/>
          <w:b w:val="0"/>
          <w:bCs/>
          <w:sz w:val="32"/>
          <w:szCs w:val="32"/>
        </w:rPr>
        <w:t>由参与部门共同协商确认检查事项，各部门要将本次抽查确定的事项书面盖章上报</w:t>
      </w:r>
      <w:r>
        <w:rPr>
          <w:rFonts w:hint="eastAsia" w:ascii="仿宋" w:hAnsi="仿宋" w:eastAsia="仿宋" w:cs="仿宋"/>
          <w:b w:val="0"/>
          <w:bCs/>
          <w:sz w:val="32"/>
          <w:szCs w:val="32"/>
          <w:lang w:eastAsia="zh-CN"/>
        </w:rPr>
        <w:t>县</w:t>
      </w:r>
      <w:r>
        <w:rPr>
          <w:rFonts w:hint="eastAsia" w:ascii="仿宋" w:hAnsi="仿宋" w:eastAsia="仿宋" w:cs="仿宋"/>
          <w:b w:val="0"/>
          <w:bCs/>
          <w:sz w:val="32"/>
          <w:szCs w:val="32"/>
        </w:rPr>
        <w:t>双随机办</w:t>
      </w:r>
      <w:r>
        <w:rPr>
          <w:rFonts w:hint="eastAsia" w:ascii="仿宋" w:hAnsi="仿宋" w:eastAsia="仿宋" w:cs="仿宋"/>
          <w:b w:val="0"/>
          <w:bCs/>
          <w:sz w:val="32"/>
          <w:szCs w:val="32"/>
          <w:lang w:eastAsia="zh-CN"/>
        </w:rPr>
        <w:t>公室</w:t>
      </w:r>
      <w:r>
        <w:rPr>
          <w:rFonts w:hint="eastAsia" w:ascii="仿宋" w:hAnsi="仿宋" w:eastAsia="仿宋" w:cs="仿宋"/>
          <w:b w:val="0"/>
          <w:bCs/>
          <w:sz w:val="32"/>
          <w:szCs w:val="32"/>
        </w:rPr>
        <w:t>备案）</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eastAsia" w:ascii="Times New Roman" w:hAnsi="Times New Roman" w:eastAsia="仿宋" w:cs="Times New Roman"/>
          <w:b w:val="0"/>
          <w:bCs/>
          <w:sz w:val="32"/>
          <w:szCs w:val="32"/>
          <w:lang w:eastAsia="zh-CN"/>
        </w:rPr>
      </w:pPr>
      <w:r>
        <w:rPr>
          <w:rFonts w:hint="default" w:ascii="Times New Roman" w:hAnsi="Times New Roman" w:eastAsia="黑体" w:cs="Times New Roman"/>
          <w:b w:val="0"/>
          <w:bCs/>
          <w:sz w:val="32"/>
          <w:szCs w:val="32"/>
          <w:lang w:eastAsia="zh-CN"/>
        </w:rPr>
        <w:t>抽查主体确认：</w:t>
      </w:r>
      <w:r>
        <w:rPr>
          <w:rFonts w:hint="eastAsia" w:ascii="Times New Roman" w:hAnsi="Times New Roman" w:eastAsia="仿宋" w:cs="Times New Roman"/>
          <w:b w:val="0"/>
          <w:bCs/>
          <w:sz w:val="32"/>
          <w:szCs w:val="32"/>
          <w:lang w:eastAsia="zh-CN"/>
        </w:rPr>
        <w:t>用人单位遵守劳动保障法律、法规情况的监督检查、对民办学校的监督检查、调节委员会的组织建设</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sz w:val="32"/>
          <w:szCs w:val="32"/>
        </w:rPr>
      </w:pPr>
      <w:r>
        <w:rPr>
          <w:rFonts w:hint="default" w:ascii="Times New Roman" w:hAnsi="Times New Roman" w:eastAsia="黑体" w:cs="Times New Roman"/>
          <w:b w:val="0"/>
          <w:bCs/>
          <w:sz w:val="32"/>
          <w:szCs w:val="32"/>
          <w:lang w:eastAsia="zh-CN"/>
        </w:rPr>
        <w:t>抽查时间：</w:t>
      </w:r>
      <w:r>
        <w:rPr>
          <w:rFonts w:hint="eastAsia" w:ascii="仿宋" w:hAnsi="仿宋" w:eastAsia="仿宋" w:cs="仿宋"/>
          <w:b w:val="0"/>
          <w:bCs/>
          <w:sz w:val="32"/>
          <w:szCs w:val="32"/>
          <w:lang w:eastAsia="zh-CN"/>
        </w:rPr>
        <w:t>2022</w:t>
      </w:r>
      <w:r>
        <w:rPr>
          <w:rFonts w:hint="eastAsia" w:ascii="仿宋" w:hAnsi="仿宋" w:eastAsia="仿宋" w:cs="仿宋"/>
          <w:b w:val="0"/>
          <w:bCs/>
          <w:sz w:val="32"/>
          <w:szCs w:val="32"/>
          <w:lang w:val="en-US" w:eastAsia="zh-CN"/>
        </w:rPr>
        <w:t>年7</w:t>
      </w:r>
      <w:r>
        <w:rPr>
          <w:rFonts w:hint="eastAsia" w:ascii="仿宋" w:hAnsi="仿宋" w:eastAsia="仿宋" w:cs="仿宋"/>
          <w:b w:val="0"/>
          <w:bCs/>
          <w:sz w:val="32"/>
          <w:szCs w:val="32"/>
          <w:lang w:eastAsia="zh-CN"/>
        </w:rPr>
        <w:t>-10月</w:t>
      </w:r>
      <w:r>
        <w:rPr>
          <w:rFonts w:hint="default" w:ascii="Times New Roman" w:hAnsi="Times New Roman" w:eastAsia="仿宋" w:cs="Times New Roman"/>
          <w:b w:val="0"/>
          <w:bCs/>
          <w:sz w:val="32"/>
          <w:szCs w:val="32"/>
          <w:lang w:val="en-US" w:eastAsia="zh-CN"/>
        </w:rPr>
        <w:t>（具体时间由各参与单位协商确定）</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sz w:val="32"/>
          <w:szCs w:val="32"/>
        </w:rPr>
      </w:pPr>
      <w:r>
        <w:rPr>
          <w:rFonts w:hint="default" w:ascii="Times New Roman" w:hAnsi="Times New Roman" w:eastAsia="黑体" w:cs="Times New Roman"/>
          <w:b w:val="0"/>
          <w:bCs/>
          <w:sz w:val="32"/>
          <w:szCs w:val="32"/>
          <w:lang w:eastAsia="zh-CN"/>
        </w:rPr>
        <w:t>抽查结果录入时间：</w:t>
      </w:r>
      <w:r>
        <w:rPr>
          <w:rFonts w:hint="default" w:ascii="Times New Roman" w:hAnsi="Times New Roman" w:eastAsia="仿宋" w:cs="Times New Roman"/>
          <w:b w:val="0"/>
          <w:bCs/>
          <w:sz w:val="32"/>
          <w:szCs w:val="32"/>
        </w:rPr>
        <w:t>抽查时间结束之前</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outlineLvl w:val="1"/>
        <w:rPr>
          <w:rFonts w:hint="eastAsia" w:ascii="仿宋" w:hAnsi="仿宋" w:eastAsia="仿宋" w:cs="仿宋"/>
          <w:b w:val="0"/>
          <w:bCs/>
          <w:sz w:val="32"/>
          <w:szCs w:val="32"/>
          <w:lang w:val="en-US"/>
        </w:rPr>
      </w:pPr>
      <w:r>
        <w:rPr>
          <w:rFonts w:hint="default" w:ascii="Times New Roman" w:hAnsi="Times New Roman" w:eastAsia="楷体" w:cs="Times New Roman"/>
          <w:b w:val="0"/>
          <w:bCs/>
          <w:sz w:val="32"/>
          <w:szCs w:val="32"/>
        </w:rPr>
        <w:t>（十</w:t>
      </w:r>
      <w:r>
        <w:rPr>
          <w:rFonts w:hint="eastAsia" w:ascii="Times New Roman" w:hAnsi="Times New Roman" w:eastAsia="楷体" w:cs="Times New Roman"/>
          <w:b w:val="0"/>
          <w:bCs/>
          <w:sz w:val="32"/>
          <w:szCs w:val="32"/>
          <w:lang w:val="en-US" w:eastAsia="zh-CN"/>
        </w:rPr>
        <w:t>二</w:t>
      </w:r>
      <w:r>
        <w:rPr>
          <w:rFonts w:hint="default" w:ascii="Times New Roman" w:hAnsi="Times New Roman" w:eastAsia="楷体" w:cs="Times New Roman"/>
          <w:b w:val="0"/>
          <w:bCs/>
          <w:sz w:val="32"/>
          <w:szCs w:val="32"/>
          <w:lang w:eastAsia="zh-CN"/>
        </w:rPr>
        <w:t>）</w:t>
      </w:r>
      <w:r>
        <w:rPr>
          <w:rFonts w:hint="default" w:ascii="Times New Roman" w:hAnsi="Times New Roman" w:eastAsia="楷体" w:cs="Times New Roman"/>
          <w:b w:val="0"/>
          <w:bCs/>
          <w:sz w:val="32"/>
          <w:szCs w:val="32"/>
        </w:rPr>
        <w:t xml:space="preserve"> </w:t>
      </w:r>
      <w:r>
        <w:rPr>
          <w:rFonts w:hint="eastAsia" w:ascii="Times New Roman" w:hAnsi="Times New Roman" w:eastAsia="楷体" w:cs="Times New Roman"/>
          <w:b w:val="0"/>
          <w:bCs/>
          <w:sz w:val="32"/>
          <w:szCs w:val="32"/>
          <w:lang w:eastAsia="zh-CN"/>
        </w:rPr>
        <w:t>2022</w:t>
      </w:r>
      <w:r>
        <w:rPr>
          <w:rFonts w:hint="eastAsia" w:ascii="仿宋" w:hAnsi="仿宋" w:eastAsia="仿宋" w:cs="仿宋"/>
          <w:b w:val="0"/>
          <w:bCs/>
          <w:sz w:val="32"/>
          <w:szCs w:val="32"/>
        </w:rPr>
        <w:t>年</w:t>
      </w:r>
      <w:r>
        <w:rPr>
          <w:rFonts w:hint="eastAsia" w:ascii="仿宋" w:hAnsi="仿宋" w:eastAsia="仿宋" w:cs="仿宋"/>
          <w:b w:val="0"/>
          <w:bCs/>
          <w:sz w:val="32"/>
          <w:szCs w:val="32"/>
          <w:lang w:eastAsia="zh-CN"/>
        </w:rPr>
        <w:t>涞源县市场监督管理局</w:t>
      </w:r>
      <w:r>
        <w:rPr>
          <w:rFonts w:hint="eastAsia" w:ascii="仿宋" w:hAnsi="仿宋" w:eastAsia="仿宋" w:cs="仿宋"/>
          <w:b w:val="0"/>
          <w:bCs/>
          <w:sz w:val="32"/>
          <w:szCs w:val="32"/>
        </w:rPr>
        <w:t>部门联合抽查</w:t>
      </w:r>
      <w:r>
        <w:rPr>
          <w:rFonts w:hint="eastAsia" w:ascii="仿宋" w:hAnsi="仿宋" w:eastAsia="仿宋" w:cs="仿宋"/>
          <w:b w:val="0"/>
          <w:bCs/>
          <w:sz w:val="32"/>
          <w:szCs w:val="32"/>
          <w:lang w:val="en-US" w:eastAsia="zh-CN"/>
        </w:rPr>
        <w:t>012</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eastAsia" w:ascii="Times New Roman" w:hAnsi="Times New Roman" w:eastAsia="楷体" w:cs="Times New Roman"/>
          <w:b w:val="0"/>
          <w:bCs/>
          <w:sz w:val="32"/>
          <w:szCs w:val="32"/>
          <w:lang w:eastAsia="zh-CN"/>
        </w:rPr>
      </w:pPr>
      <w:r>
        <w:rPr>
          <w:rFonts w:hint="default" w:ascii="Times New Roman" w:hAnsi="Times New Roman" w:eastAsia="黑体" w:cs="Times New Roman"/>
          <w:b w:val="0"/>
          <w:bCs/>
          <w:sz w:val="32"/>
          <w:szCs w:val="32"/>
          <w:lang w:eastAsia="zh-CN"/>
        </w:rPr>
        <w:t>牵头发起部门：</w:t>
      </w:r>
      <w:r>
        <w:rPr>
          <w:rFonts w:hint="eastAsia" w:ascii="仿宋" w:hAnsi="仿宋" w:eastAsia="仿宋" w:cs="仿宋"/>
          <w:b w:val="0"/>
          <w:bCs/>
          <w:sz w:val="32"/>
          <w:szCs w:val="32"/>
          <w:lang w:eastAsia="zh-CN"/>
        </w:rPr>
        <w:t>涞源县市场监督管理局</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sz w:val="32"/>
          <w:szCs w:val="32"/>
        </w:rPr>
      </w:pPr>
      <w:r>
        <w:rPr>
          <w:rFonts w:hint="default" w:ascii="Times New Roman" w:hAnsi="Times New Roman" w:eastAsia="黑体" w:cs="Times New Roman"/>
          <w:b w:val="0"/>
          <w:bCs/>
          <w:sz w:val="32"/>
          <w:szCs w:val="32"/>
          <w:lang w:eastAsia="zh-CN"/>
        </w:rPr>
        <w:t>配合参与部门：</w:t>
      </w:r>
      <w:r>
        <w:rPr>
          <w:rFonts w:hint="eastAsia" w:ascii="仿宋" w:hAnsi="仿宋" w:eastAsia="仿宋" w:cs="仿宋"/>
          <w:b w:val="0"/>
          <w:bCs/>
          <w:sz w:val="32"/>
          <w:szCs w:val="32"/>
          <w:lang w:eastAsia="zh-CN"/>
        </w:rPr>
        <w:t>涞源县公安局、涞源县卫生和健康局、涞源县应急局等</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sz w:val="32"/>
          <w:szCs w:val="32"/>
        </w:rPr>
      </w:pPr>
      <w:r>
        <w:rPr>
          <w:rFonts w:hint="default" w:ascii="Times New Roman" w:hAnsi="Times New Roman" w:eastAsia="黑体" w:cs="Times New Roman"/>
          <w:b w:val="0"/>
          <w:bCs/>
          <w:sz w:val="32"/>
          <w:szCs w:val="32"/>
          <w:lang w:eastAsia="zh-CN"/>
        </w:rPr>
        <w:t>抽查主体：</w:t>
      </w:r>
      <w:r>
        <w:rPr>
          <w:rFonts w:hint="eastAsia" w:ascii="仿宋" w:hAnsi="仿宋" w:eastAsia="仿宋" w:cs="仿宋"/>
          <w:b w:val="0"/>
          <w:bCs/>
          <w:sz w:val="32"/>
          <w:szCs w:val="32"/>
          <w:lang w:eastAsia="zh-CN"/>
        </w:rPr>
        <w:t>涞源县综合领域相关企业</w:t>
      </w:r>
      <w:r>
        <w:rPr>
          <w:rFonts w:hint="default" w:ascii="Times New Roman" w:hAnsi="Times New Roman" w:eastAsia="仿宋" w:cs="Times New Roman"/>
          <w:b w:val="0"/>
          <w:bCs/>
          <w:sz w:val="32"/>
          <w:szCs w:val="32"/>
        </w:rPr>
        <w:t>（抽查主体名单库由</w:t>
      </w:r>
      <w:r>
        <w:rPr>
          <w:rFonts w:hint="eastAsia" w:ascii="仿宋" w:hAnsi="仿宋" w:eastAsia="仿宋" w:cs="仿宋"/>
          <w:b w:val="0"/>
          <w:bCs/>
          <w:sz w:val="32"/>
          <w:szCs w:val="32"/>
          <w:lang w:eastAsia="zh-CN"/>
        </w:rPr>
        <w:t>县市场监督管理局</w:t>
      </w:r>
      <w:r>
        <w:rPr>
          <w:rFonts w:hint="default" w:ascii="Times New Roman" w:hAnsi="Times New Roman" w:eastAsia="仿宋" w:cs="Times New Roman"/>
          <w:b w:val="0"/>
          <w:bCs/>
          <w:sz w:val="32"/>
          <w:szCs w:val="32"/>
        </w:rPr>
        <w:t>负责提供）</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sz w:val="32"/>
          <w:szCs w:val="32"/>
        </w:rPr>
      </w:pPr>
      <w:r>
        <w:rPr>
          <w:rFonts w:hint="default" w:ascii="Times New Roman" w:hAnsi="Times New Roman" w:eastAsia="黑体" w:cs="Times New Roman"/>
          <w:b w:val="0"/>
          <w:bCs/>
          <w:sz w:val="32"/>
          <w:szCs w:val="32"/>
          <w:lang w:eastAsia="zh-CN"/>
        </w:rPr>
        <w:t>抽查比率：</w:t>
      </w:r>
      <w:r>
        <w:rPr>
          <w:rFonts w:hint="default" w:ascii="Times New Roman" w:hAnsi="Times New Roman" w:eastAsia="仿宋" w:cs="Times New Roman"/>
          <w:b w:val="0"/>
          <w:bCs/>
          <w:sz w:val="32"/>
          <w:szCs w:val="32"/>
          <w:lang w:val="en-US" w:eastAsia="zh-CN"/>
        </w:rPr>
        <w:t>按照信用风险分级分类等级抽取</w:t>
      </w:r>
      <w:r>
        <w:rPr>
          <w:rFonts w:hint="eastAsia" w:ascii="Times New Roman" w:hAnsi="Times New Roman" w:eastAsia="仿宋" w:cs="Times New Roman"/>
          <w:b w:val="0"/>
          <w:bCs/>
          <w:sz w:val="32"/>
          <w:szCs w:val="32"/>
          <w:lang w:val="en-US" w:eastAsia="zh-CN"/>
        </w:rPr>
        <w:t>3</w:t>
      </w:r>
      <w:r>
        <w:rPr>
          <w:rFonts w:hint="default" w:ascii="Times New Roman" w:hAnsi="Times New Roman" w:eastAsia="仿宋" w:cs="Times New Roman"/>
          <w:b w:val="0"/>
          <w:bCs/>
          <w:sz w:val="32"/>
          <w:szCs w:val="32"/>
        </w:rPr>
        <w:t>%</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sz w:val="32"/>
          <w:szCs w:val="32"/>
        </w:rPr>
      </w:pPr>
      <w:r>
        <w:rPr>
          <w:rFonts w:hint="default" w:ascii="Times New Roman" w:hAnsi="Times New Roman" w:eastAsia="黑体" w:cs="Times New Roman"/>
          <w:b w:val="0"/>
          <w:bCs/>
          <w:sz w:val="32"/>
          <w:szCs w:val="32"/>
          <w:lang w:eastAsia="zh-CN"/>
        </w:rPr>
        <w:t>抽查事项：</w:t>
      </w:r>
      <w:r>
        <w:rPr>
          <w:rFonts w:hint="default" w:ascii="Times New Roman" w:hAnsi="Times New Roman" w:eastAsia="楷体" w:cs="Times New Roman"/>
          <w:b w:val="0"/>
          <w:bCs/>
          <w:sz w:val="32"/>
          <w:szCs w:val="32"/>
          <w:lang w:eastAsia="zh-CN"/>
        </w:rPr>
        <w:t>1、</w:t>
      </w:r>
      <w:r>
        <w:rPr>
          <w:rFonts w:hint="eastAsia" w:ascii="仿宋" w:hAnsi="仿宋" w:eastAsia="仿宋" w:cs="仿宋"/>
          <w:b w:val="0"/>
          <w:bCs/>
          <w:sz w:val="32"/>
          <w:szCs w:val="32"/>
          <w:lang w:val="en-US" w:eastAsia="zh-CN"/>
        </w:rPr>
        <w:t>牵头部门的</w:t>
      </w:r>
      <w:r>
        <w:rPr>
          <w:rFonts w:hint="eastAsia" w:ascii="仿宋" w:hAnsi="仿宋" w:eastAsia="仿宋" w:cs="仿宋"/>
          <w:b w:val="0"/>
          <w:bCs/>
          <w:sz w:val="32"/>
          <w:szCs w:val="32"/>
          <w:lang w:eastAsia="zh-CN"/>
        </w:rPr>
        <w:t>检查事项：本次抽查确定的联合抽查事项清单2、配合部门的检查事项：</w:t>
      </w:r>
      <w:r>
        <w:rPr>
          <w:rFonts w:hint="default" w:ascii="Times New Roman" w:hAnsi="Times New Roman" w:eastAsia="仿宋" w:cs="Times New Roman"/>
          <w:b w:val="0"/>
          <w:bCs/>
          <w:sz w:val="32"/>
          <w:szCs w:val="32"/>
        </w:rPr>
        <w:t>（在开展抽查前</w:t>
      </w:r>
      <w:r>
        <w:rPr>
          <w:rFonts w:hint="default" w:ascii="Times New Roman" w:hAnsi="Times New Roman" w:eastAsia="仿宋" w:cs="Times New Roman"/>
          <w:b w:val="0"/>
          <w:bCs/>
          <w:sz w:val="32"/>
          <w:szCs w:val="32"/>
          <w:lang w:eastAsia="zh-CN"/>
        </w:rPr>
        <w:t>5个工作日</w:t>
      </w:r>
      <w:r>
        <w:rPr>
          <w:rFonts w:hint="default" w:ascii="Times New Roman" w:hAnsi="Times New Roman" w:eastAsia="仿宋" w:cs="Times New Roman"/>
          <w:b w:val="0"/>
          <w:bCs/>
          <w:sz w:val="32"/>
          <w:szCs w:val="32"/>
        </w:rPr>
        <w:t>由参与部门共同协商确认检查事项，各部门要将本次抽查确定的事项书面盖章上报</w:t>
      </w:r>
      <w:r>
        <w:rPr>
          <w:rFonts w:hint="eastAsia" w:ascii="Times New Roman" w:hAnsi="Times New Roman" w:eastAsia="仿宋" w:cs="Times New Roman"/>
          <w:b w:val="0"/>
          <w:bCs/>
          <w:sz w:val="32"/>
          <w:szCs w:val="32"/>
          <w:lang w:eastAsia="zh-CN"/>
        </w:rPr>
        <w:t>县</w:t>
      </w:r>
      <w:r>
        <w:rPr>
          <w:rFonts w:hint="default" w:ascii="Times New Roman" w:hAnsi="Times New Roman" w:eastAsia="仿宋" w:cs="Times New Roman"/>
          <w:b w:val="0"/>
          <w:bCs/>
          <w:sz w:val="32"/>
          <w:szCs w:val="32"/>
        </w:rPr>
        <w:t>双随机办备案）</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sz w:val="32"/>
          <w:szCs w:val="32"/>
        </w:rPr>
      </w:pPr>
      <w:r>
        <w:rPr>
          <w:rFonts w:hint="default" w:ascii="Times New Roman" w:hAnsi="Times New Roman" w:eastAsia="黑体" w:cs="Times New Roman"/>
          <w:b w:val="0"/>
          <w:bCs/>
          <w:sz w:val="32"/>
          <w:szCs w:val="32"/>
          <w:lang w:eastAsia="zh-CN"/>
        </w:rPr>
        <w:t>抽查主体确认：</w:t>
      </w:r>
      <w:r>
        <w:rPr>
          <w:rFonts w:hint="eastAsia" w:ascii="仿宋" w:hAnsi="仿宋" w:eastAsia="仿宋" w:cs="仿宋"/>
          <w:b w:val="0"/>
          <w:bCs/>
          <w:sz w:val="32"/>
          <w:szCs w:val="32"/>
          <w:lang w:eastAsia="zh-CN"/>
        </w:rPr>
        <w:t>本次抽查确定的联合抽查事项清单</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sz w:val="32"/>
          <w:szCs w:val="32"/>
        </w:rPr>
      </w:pPr>
      <w:r>
        <w:rPr>
          <w:rFonts w:hint="default" w:ascii="Times New Roman" w:hAnsi="Times New Roman" w:eastAsia="黑体" w:cs="Times New Roman"/>
          <w:b w:val="0"/>
          <w:bCs/>
          <w:sz w:val="32"/>
          <w:szCs w:val="32"/>
          <w:lang w:eastAsia="zh-CN"/>
        </w:rPr>
        <w:t>抽查时间：</w:t>
      </w:r>
      <w:r>
        <w:rPr>
          <w:rFonts w:hint="eastAsia" w:ascii="仿宋" w:hAnsi="仿宋" w:eastAsia="仿宋" w:cs="仿宋"/>
          <w:b w:val="0"/>
          <w:bCs/>
          <w:sz w:val="32"/>
          <w:szCs w:val="32"/>
          <w:lang w:eastAsia="zh-CN"/>
        </w:rPr>
        <w:t>2022年</w:t>
      </w:r>
      <w:r>
        <w:rPr>
          <w:rFonts w:hint="eastAsia" w:ascii="仿宋" w:hAnsi="仿宋" w:eastAsia="仿宋" w:cs="仿宋"/>
          <w:b w:val="0"/>
          <w:bCs/>
          <w:sz w:val="32"/>
          <w:szCs w:val="32"/>
          <w:lang w:val="en-US" w:eastAsia="zh-CN"/>
        </w:rPr>
        <w:t>8-12</w:t>
      </w:r>
      <w:r>
        <w:rPr>
          <w:rFonts w:hint="eastAsia" w:ascii="仿宋" w:hAnsi="仿宋" w:eastAsia="仿宋" w:cs="仿宋"/>
          <w:b w:val="0"/>
          <w:bCs/>
          <w:sz w:val="32"/>
          <w:szCs w:val="32"/>
          <w:lang w:eastAsia="zh-CN"/>
        </w:rPr>
        <w:t>月</w:t>
      </w:r>
      <w:r>
        <w:rPr>
          <w:rFonts w:hint="default" w:ascii="Times New Roman" w:hAnsi="Times New Roman" w:eastAsia="仿宋" w:cs="Times New Roman"/>
          <w:b w:val="0"/>
          <w:bCs/>
          <w:sz w:val="32"/>
          <w:szCs w:val="32"/>
          <w:lang w:val="en-US" w:eastAsia="zh-CN"/>
        </w:rPr>
        <w:t>（具体时间由各参与单位协商确定）</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sz w:val="32"/>
          <w:szCs w:val="32"/>
        </w:rPr>
      </w:pPr>
      <w:r>
        <w:rPr>
          <w:rFonts w:hint="default" w:ascii="Times New Roman" w:hAnsi="Times New Roman" w:eastAsia="黑体" w:cs="Times New Roman"/>
          <w:b w:val="0"/>
          <w:bCs/>
          <w:sz w:val="32"/>
          <w:szCs w:val="32"/>
          <w:lang w:eastAsia="zh-CN"/>
        </w:rPr>
        <w:t>抽查结果录入时间：</w:t>
      </w:r>
      <w:r>
        <w:rPr>
          <w:rFonts w:hint="default" w:ascii="Times New Roman" w:hAnsi="Times New Roman" w:eastAsia="仿宋" w:cs="Times New Roman"/>
          <w:b w:val="0"/>
          <w:bCs/>
          <w:sz w:val="32"/>
          <w:szCs w:val="32"/>
        </w:rPr>
        <w:t>抽查时间结束之前</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黑体" w:cs="Times New Roman"/>
          <w:b w:val="0"/>
          <w:bCs/>
          <w:sz w:val="32"/>
          <w:szCs w:val="32"/>
        </w:rPr>
      </w:pPr>
      <w:r>
        <w:rPr>
          <w:rFonts w:hint="default" w:ascii="Times New Roman" w:hAnsi="Times New Roman" w:eastAsia="黑体" w:cs="Times New Roman"/>
          <w:b w:val="0"/>
          <w:bCs/>
          <w:sz w:val="32"/>
          <w:szCs w:val="32"/>
        </w:rPr>
        <w:t>三、检查要求及流程</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sz w:val="32"/>
          <w:szCs w:val="32"/>
          <w:lang w:val="en-US" w:eastAsia="zh-CN"/>
        </w:rPr>
      </w:pPr>
      <w:r>
        <w:rPr>
          <w:rFonts w:hint="eastAsia" w:ascii="Times New Roman" w:hAnsi="Times New Roman" w:eastAsia="仿宋" w:cs="Times New Roman"/>
          <w:b w:val="0"/>
          <w:bCs/>
          <w:sz w:val="32"/>
          <w:szCs w:val="32"/>
          <w:lang w:eastAsia="zh-CN"/>
        </w:rPr>
        <w:t>县</w:t>
      </w:r>
      <w:r>
        <w:rPr>
          <w:rFonts w:hint="default" w:ascii="Times New Roman" w:hAnsi="Times New Roman" w:eastAsia="仿宋" w:cs="Times New Roman"/>
          <w:b w:val="0"/>
          <w:bCs/>
          <w:sz w:val="32"/>
          <w:szCs w:val="32"/>
        </w:rPr>
        <w:t>双随机办按实施方案抽取</w:t>
      </w:r>
      <w:r>
        <w:rPr>
          <w:rFonts w:hint="default" w:ascii="Times New Roman" w:hAnsi="Times New Roman" w:eastAsia="仿宋" w:cs="Times New Roman"/>
          <w:b w:val="0"/>
          <w:bCs/>
          <w:sz w:val="32"/>
          <w:szCs w:val="32"/>
          <w:lang w:val="en-US" w:eastAsia="zh-CN"/>
        </w:rPr>
        <w:t>检查对象</w:t>
      </w:r>
      <w:r>
        <w:rPr>
          <w:rFonts w:hint="default" w:ascii="Times New Roman" w:hAnsi="Times New Roman" w:eastAsia="仿宋" w:cs="Times New Roman"/>
          <w:b w:val="0"/>
          <w:bCs/>
          <w:sz w:val="32"/>
          <w:szCs w:val="32"/>
        </w:rPr>
        <w:t>，派发到各个相关抽查部门。各抽查牵头部门负责组织、督导各参与部门进行认领</w:t>
      </w:r>
      <w:r>
        <w:rPr>
          <w:rFonts w:hint="default" w:ascii="Times New Roman" w:hAnsi="Times New Roman" w:eastAsia="仿宋" w:cs="Times New Roman"/>
          <w:b w:val="0"/>
          <w:bCs/>
          <w:sz w:val="32"/>
          <w:szCs w:val="32"/>
          <w:lang w:eastAsia="zh-CN"/>
        </w:rPr>
        <w:t>。</w:t>
      </w:r>
      <w:r>
        <w:rPr>
          <w:rFonts w:hint="default" w:ascii="Times New Roman" w:hAnsi="Times New Roman" w:eastAsia="仿宋" w:cs="Times New Roman"/>
          <w:b w:val="0"/>
          <w:bCs/>
          <w:sz w:val="32"/>
          <w:szCs w:val="32"/>
          <w:lang w:val="en-US" w:eastAsia="zh-CN"/>
        </w:rPr>
        <w:t>各参与部门在</w:t>
      </w:r>
      <w:r>
        <w:rPr>
          <w:rFonts w:hint="default" w:ascii="Times New Roman" w:hAnsi="Times New Roman" w:eastAsia="仿宋" w:cs="Times New Roman"/>
          <w:b w:val="0"/>
          <w:bCs/>
          <w:sz w:val="32"/>
          <w:szCs w:val="32"/>
        </w:rPr>
        <w:t>确认检查和确认不检查</w:t>
      </w:r>
      <w:r>
        <w:rPr>
          <w:rFonts w:hint="default" w:ascii="Times New Roman" w:hAnsi="Times New Roman" w:eastAsia="仿宋" w:cs="Times New Roman"/>
          <w:b w:val="0"/>
          <w:bCs/>
          <w:sz w:val="32"/>
          <w:szCs w:val="32"/>
          <w:lang w:val="en-US" w:eastAsia="zh-CN"/>
        </w:rPr>
        <w:t>过程中</w:t>
      </w:r>
      <w:r>
        <w:rPr>
          <w:rFonts w:hint="default" w:ascii="Times New Roman" w:hAnsi="Times New Roman" w:eastAsia="仿宋" w:cs="Times New Roman"/>
          <w:b w:val="0"/>
          <w:bCs/>
          <w:sz w:val="32"/>
          <w:szCs w:val="32"/>
        </w:rPr>
        <w:t>，一定要加强风险意识管控，充分认识到确</w:t>
      </w:r>
      <w:r>
        <w:rPr>
          <w:rFonts w:hint="default" w:ascii="Times New Roman" w:hAnsi="Times New Roman" w:eastAsia="仿宋" w:cs="Times New Roman"/>
          <w:b w:val="0"/>
          <w:bCs/>
          <w:sz w:val="32"/>
          <w:szCs w:val="32"/>
          <w:lang w:val="en-US" w:eastAsia="zh-CN"/>
        </w:rPr>
        <w:t>认</w:t>
      </w:r>
      <w:r>
        <w:rPr>
          <w:rFonts w:hint="default" w:ascii="Times New Roman" w:hAnsi="Times New Roman" w:eastAsia="仿宋" w:cs="Times New Roman"/>
          <w:b w:val="0"/>
          <w:bCs/>
          <w:sz w:val="32"/>
          <w:szCs w:val="32"/>
        </w:rPr>
        <w:t>不检查</w:t>
      </w:r>
      <w:r>
        <w:rPr>
          <w:rFonts w:hint="default" w:ascii="Times New Roman" w:hAnsi="Times New Roman" w:eastAsia="仿宋" w:cs="Times New Roman"/>
          <w:b w:val="0"/>
          <w:bCs/>
          <w:sz w:val="32"/>
          <w:szCs w:val="32"/>
          <w:lang w:val="en-US" w:eastAsia="zh-CN"/>
        </w:rPr>
        <w:t>需要担负的</w:t>
      </w:r>
      <w:r>
        <w:rPr>
          <w:rFonts w:hint="default" w:ascii="Times New Roman" w:hAnsi="Times New Roman" w:eastAsia="仿宋" w:cs="Times New Roman"/>
          <w:b w:val="0"/>
          <w:bCs/>
          <w:sz w:val="32"/>
          <w:szCs w:val="32"/>
        </w:rPr>
        <w:t>相关监管责任。</w:t>
      </w:r>
      <w:r>
        <w:rPr>
          <w:rFonts w:hint="eastAsia" w:ascii="Times New Roman" w:hAnsi="Times New Roman" w:eastAsia="仿宋" w:cs="Times New Roman"/>
          <w:b w:val="0"/>
          <w:bCs/>
          <w:sz w:val="32"/>
          <w:szCs w:val="32"/>
          <w:lang w:val="en-US" w:eastAsia="zh-CN"/>
        </w:rPr>
        <w:t>抽查部门按照各自部门具体要求和抽查内容，要分别制定本部门具体的实施方案，对抽查的具体实施制定抽查操作规程以及问题的后续处理要求、总结、统计汇总，制定抽查主体预先告知书（格式附后），由牵头部门负责通知主体抽查时间和准备要求。抽查档案要完整、抽查人员要签字、被查单位要盖章、检查证据资料要留存。</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color w:val="auto"/>
          <w:sz w:val="32"/>
          <w:szCs w:val="32"/>
          <w:lang w:val="en-US" w:eastAsia="zh-CN"/>
        </w:rPr>
      </w:pPr>
      <w:r>
        <w:rPr>
          <w:rFonts w:hint="default" w:ascii="Times New Roman" w:hAnsi="Times New Roman" w:eastAsia="楷体" w:cs="Times New Roman"/>
          <w:b w:val="0"/>
          <w:bCs/>
          <w:color w:val="auto"/>
          <w:sz w:val="32"/>
          <w:szCs w:val="32"/>
        </w:rPr>
        <w:t>（一）抽取</w:t>
      </w:r>
      <w:r>
        <w:rPr>
          <w:rFonts w:hint="default" w:ascii="Times New Roman" w:hAnsi="Times New Roman" w:eastAsia="楷体" w:cs="Times New Roman"/>
          <w:b w:val="0"/>
          <w:bCs/>
          <w:color w:val="auto"/>
          <w:sz w:val="32"/>
          <w:szCs w:val="32"/>
          <w:lang w:val="en-US" w:eastAsia="zh-CN"/>
        </w:rPr>
        <w:t>检查对象</w:t>
      </w:r>
      <w:r>
        <w:rPr>
          <w:rFonts w:hint="default" w:ascii="Times New Roman" w:hAnsi="Times New Roman" w:eastAsia="楷体" w:cs="Times New Roman"/>
          <w:b w:val="0"/>
          <w:bCs/>
          <w:color w:val="auto"/>
          <w:sz w:val="32"/>
          <w:szCs w:val="32"/>
        </w:rPr>
        <w:t>名单。</w:t>
      </w:r>
      <w:r>
        <w:rPr>
          <w:rFonts w:hint="eastAsia" w:ascii="Times New Roman" w:hAnsi="Times New Roman" w:eastAsia="仿宋" w:cs="Times New Roman"/>
          <w:b w:val="0"/>
          <w:bCs/>
          <w:color w:val="auto"/>
          <w:sz w:val="32"/>
          <w:szCs w:val="32"/>
          <w:lang w:val="en-US" w:eastAsia="zh-CN"/>
        </w:rPr>
        <w:t>由牵头单位提供相应主体名单，</w:t>
      </w:r>
      <w:r>
        <w:rPr>
          <w:rFonts w:hint="default" w:ascii="Times New Roman" w:hAnsi="Times New Roman" w:eastAsia="仿宋" w:cs="Times New Roman"/>
          <w:b w:val="0"/>
          <w:bCs/>
          <w:sz w:val="32"/>
          <w:szCs w:val="32"/>
        </w:rPr>
        <w:t>参与部门共同协商确认</w:t>
      </w:r>
      <w:r>
        <w:rPr>
          <w:rFonts w:hint="eastAsia" w:ascii="Times New Roman" w:hAnsi="Times New Roman" w:eastAsia="仿宋" w:cs="Times New Roman"/>
          <w:b w:val="0"/>
          <w:bCs/>
          <w:sz w:val="32"/>
          <w:szCs w:val="32"/>
          <w:lang w:eastAsia="zh-CN"/>
        </w:rPr>
        <w:t>，县</w:t>
      </w:r>
      <w:r>
        <w:rPr>
          <w:rFonts w:hint="default" w:ascii="Times New Roman" w:hAnsi="Times New Roman" w:eastAsia="仿宋" w:cs="Times New Roman"/>
          <w:b w:val="0"/>
          <w:bCs/>
          <w:color w:val="auto"/>
          <w:sz w:val="32"/>
          <w:szCs w:val="32"/>
        </w:rPr>
        <w:t>双随机办负责统一组织抽取</w:t>
      </w:r>
      <w:r>
        <w:rPr>
          <w:rFonts w:hint="default" w:ascii="Times New Roman" w:hAnsi="Times New Roman" w:eastAsia="仿宋" w:cs="Times New Roman"/>
          <w:b w:val="0"/>
          <w:bCs/>
          <w:color w:val="auto"/>
          <w:sz w:val="32"/>
          <w:szCs w:val="32"/>
          <w:lang w:val="en-US" w:eastAsia="zh-CN"/>
        </w:rPr>
        <w:t>检查对象</w:t>
      </w:r>
      <w:r>
        <w:rPr>
          <w:rFonts w:hint="default" w:ascii="Times New Roman" w:hAnsi="Times New Roman" w:eastAsia="仿宋" w:cs="Times New Roman"/>
          <w:b w:val="0"/>
          <w:bCs/>
          <w:color w:val="auto"/>
          <w:sz w:val="32"/>
          <w:szCs w:val="32"/>
        </w:rPr>
        <w:t>，并通过 “河北省双随机监管工作平台</w:t>
      </w:r>
      <w:r>
        <w:rPr>
          <w:rFonts w:hint="default" w:ascii="Times New Roman" w:hAnsi="Times New Roman" w:eastAsia="仿宋" w:cs="Times New Roman"/>
          <w:b w:val="0"/>
          <w:bCs/>
          <w:color w:val="auto"/>
          <w:sz w:val="32"/>
          <w:szCs w:val="32"/>
          <w:lang w:eastAsia="zh-CN"/>
        </w:rPr>
        <w:t>”（</w:t>
      </w:r>
      <w:r>
        <w:rPr>
          <w:rFonts w:hint="default" w:ascii="Times New Roman" w:hAnsi="Times New Roman" w:eastAsia="仿宋" w:cs="Times New Roman"/>
          <w:b w:val="0"/>
          <w:bCs/>
          <w:color w:val="auto"/>
          <w:sz w:val="32"/>
          <w:szCs w:val="32"/>
          <w:lang w:val="en-US" w:eastAsia="zh-CN"/>
        </w:rPr>
        <w:t>简称双随机平台</w:t>
      </w:r>
      <w:r>
        <w:rPr>
          <w:rFonts w:hint="default" w:ascii="Times New Roman" w:hAnsi="Times New Roman" w:eastAsia="仿宋" w:cs="Times New Roman"/>
          <w:b w:val="0"/>
          <w:bCs/>
          <w:color w:val="auto"/>
          <w:sz w:val="32"/>
          <w:szCs w:val="32"/>
          <w:lang w:eastAsia="zh-CN"/>
        </w:rPr>
        <w:t>）</w:t>
      </w:r>
      <w:r>
        <w:rPr>
          <w:rFonts w:hint="default" w:ascii="Times New Roman" w:hAnsi="Times New Roman" w:eastAsia="仿宋" w:cs="Times New Roman"/>
          <w:b w:val="0"/>
          <w:bCs/>
          <w:color w:val="auto"/>
          <w:sz w:val="32"/>
          <w:szCs w:val="32"/>
        </w:rPr>
        <w:t>派发至各抽查相关部门。各相关部门登录</w:t>
      </w:r>
      <w:r>
        <w:rPr>
          <w:rFonts w:hint="default" w:ascii="Times New Roman" w:hAnsi="Times New Roman" w:eastAsia="仿宋" w:cs="Times New Roman"/>
          <w:b w:val="0"/>
          <w:bCs/>
          <w:color w:val="auto"/>
          <w:sz w:val="32"/>
          <w:szCs w:val="32"/>
          <w:lang w:val="en-US" w:eastAsia="zh-CN"/>
        </w:rPr>
        <w:t>双随机平台</w:t>
      </w:r>
      <w:r>
        <w:rPr>
          <w:rFonts w:hint="default" w:ascii="Times New Roman" w:hAnsi="Times New Roman" w:eastAsia="仿宋" w:cs="Times New Roman"/>
          <w:b w:val="0"/>
          <w:bCs/>
          <w:color w:val="auto"/>
          <w:sz w:val="32"/>
          <w:szCs w:val="32"/>
        </w:rPr>
        <w:t>，获取检查对象名单。</w:t>
      </w:r>
      <w:r>
        <w:rPr>
          <w:rFonts w:hint="eastAsia" w:ascii="Times New Roman" w:hAnsi="Times New Roman" w:eastAsia="仿宋" w:cs="Times New Roman"/>
          <w:b w:val="0"/>
          <w:bCs/>
          <w:color w:val="auto"/>
          <w:sz w:val="32"/>
          <w:szCs w:val="32"/>
          <w:lang w:val="en-US" w:eastAsia="zh-CN"/>
        </w:rPr>
        <w:t>事先相互协商对象名单，征求参与部门意见作为一项重要工作措施，务必执行到位。</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color w:val="auto"/>
          <w:sz w:val="32"/>
          <w:szCs w:val="32"/>
        </w:rPr>
      </w:pPr>
      <w:r>
        <w:rPr>
          <w:rFonts w:hint="default" w:ascii="Times New Roman" w:hAnsi="Times New Roman" w:eastAsia="楷体" w:cs="Times New Roman"/>
          <w:b w:val="0"/>
          <w:bCs/>
          <w:color w:val="auto"/>
          <w:sz w:val="32"/>
          <w:szCs w:val="32"/>
        </w:rPr>
        <w:t>（二）检查对象确认</w:t>
      </w:r>
      <w:r>
        <w:rPr>
          <w:rFonts w:hint="default" w:ascii="Times New Roman" w:hAnsi="Times New Roman" w:eastAsia="楷体" w:cs="Times New Roman"/>
          <w:b w:val="0"/>
          <w:bCs/>
          <w:color w:val="auto"/>
          <w:sz w:val="32"/>
          <w:szCs w:val="32"/>
          <w:lang w:eastAsia="zh-CN"/>
        </w:rPr>
        <w:t>。</w:t>
      </w:r>
      <w:r>
        <w:rPr>
          <w:rFonts w:hint="default" w:ascii="Times New Roman" w:hAnsi="Times New Roman" w:eastAsia="仿宋" w:cs="Times New Roman"/>
          <w:b w:val="0"/>
          <w:bCs/>
          <w:color w:val="auto"/>
          <w:sz w:val="32"/>
          <w:szCs w:val="32"/>
        </w:rPr>
        <w:t>相关部门对抽查主体进行逐一核实，属于本部门监管对象且有监管事项的，在系统上进行确认检查后点击</w:t>
      </w:r>
      <w:r>
        <w:rPr>
          <w:rFonts w:hint="default" w:ascii="Times New Roman" w:hAnsi="Times New Roman" w:eastAsia="仿宋" w:cs="Times New Roman"/>
          <w:b w:val="0"/>
          <w:bCs/>
          <w:color w:val="auto"/>
          <w:sz w:val="32"/>
          <w:szCs w:val="32"/>
          <w:lang w:eastAsia="zh-CN"/>
        </w:rPr>
        <w:t>“</w:t>
      </w:r>
      <w:r>
        <w:rPr>
          <w:rFonts w:hint="default" w:ascii="Times New Roman" w:hAnsi="Times New Roman" w:eastAsia="仿宋" w:cs="Times New Roman"/>
          <w:b w:val="0"/>
          <w:bCs/>
          <w:color w:val="auto"/>
          <w:sz w:val="32"/>
          <w:szCs w:val="32"/>
        </w:rPr>
        <w:t>确认完毕</w:t>
      </w:r>
      <w:r>
        <w:rPr>
          <w:rFonts w:hint="default" w:ascii="Times New Roman" w:hAnsi="Times New Roman" w:eastAsia="仿宋" w:cs="Times New Roman"/>
          <w:b w:val="0"/>
          <w:bCs/>
          <w:color w:val="auto"/>
          <w:sz w:val="32"/>
          <w:szCs w:val="32"/>
          <w:lang w:eastAsia="zh-CN"/>
        </w:rPr>
        <w:t>”</w:t>
      </w:r>
      <w:r>
        <w:rPr>
          <w:rFonts w:hint="default" w:ascii="Times New Roman" w:hAnsi="Times New Roman" w:eastAsia="仿宋" w:cs="Times New Roman"/>
          <w:b w:val="0"/>
          <w:bCs/>
          <w:color w:val="auto"/>
          <w:sz w:val="32"/>
          <w:szCs w:val="32"/>
        </w:rPr>
        <w:t>，进入人员随机匹配环节。</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color w:val="auto"/>
          <w:sz w:val="32"/>
          <w:szCs w:val="32"/>
        </w:rPr>
      </w:pPr>
      <w:r>
        <w:rPr>
          <w:rFonts w:hint="default" w:ascii="Times New Roman" w:hAnsi="Times New Roman" w:eastAsia="楷体" w:cs="Times New Roman"/>
          <w:b w:val="0"/>
          <w:bCs/>
          <w:color w:val="auto"/>
          <w:sz w:val="32"/>
          <w:szCs w:val="32"/>
        </w:rPr>
        <w:t>（三）随机匹配检查人员。</w:t>
      </w:r>
      <w:r>
        <w:rPr>
          <w:rFonts w:hint="default" w:ascii="Times New Roman" w:hAnsi="Times New Roman" w:eastAsia="仿宋" w:cs="Times New Roman"/>
          <w:b w:val="0"/>
          <w:bCs/>
          <w:color w:val="auto"/>
          <w:sz w:val="32"/>
          <w:szCs w:val="32"/>
          <w:lang w:val="en-US" w:eastAsia="zh-CN"/>
        </w:rPr>
        <w:t>各抽查单位</w:t>
      </w:r>
      <w:r>
        <w:rPr>
          <w:rFonts w:hint="default" w:ascii="Times New Roman" w:hAnsi="Times New Roman" w:eastAsia="仿宋" w:cs="Times New Roman"/>
          <w:b w:val="0"/>
          <w:bCs/>
          <w:color w:val="auto"/>
          <w:sz w:val="32"/>
          <w:szCs w:val="32"/>
        </w:rPr>
        <w:t>按照</w:t>
      </w:r>
      <w:r>
        <w:rPr>
          <w:rFonts w:hint="default" w:ascii="Times New Roman" w:hAnsi="Times New Roman" w:eastAsia="仿宋" w:cs="Times New Roman"/>
          <w:b w:val="0"/>
          <w:bCs/>
          <w:color w:val="auto"/>
          <w:sz w:val="32"/>
          <w:szCs w:val="32"/>
          <w:lang w:val="en-US" w:eastAsia="zh-CN"/>
        </w:rPr>
        <w:t>检查对象</w:t>
      </w:r>
      <w:r>
        <w:rPr>
          <w:rFonts w:hint="default" w:ascii="Times New Roman" w:hAnsi="Times New Roman" w:eastAsia="仿宋" w:cs="Times New Roman"/>
          <w:b w:val="0"/>
          <w:bCs/>
          <w:color w:val="auto"/>
          <w:sz w:val="32"/>
          <w:szCs w:val="32"/>
        </w:rPr>
        <w:t>名单随机匹配检查人员</w:t>
      </w:r>
      <w:r>
        <w:rPr>
          <w:rFonts w:hint="default" w:ascii="Times New Roman" w:hAnsi="Times New Roman" w:eastAsia="仿宋" w:cs="Times New Roman"/>
          <w:b w:val="0"/>
          <w:bCs/>
          <w:color w:val="auto"/>
          <w:sz w:val="32"/>
          <w:szCs w:val="32"/>
          <w:lang w:eastAsia="zh-CN"/>
        </w:rPr>
        <w:t>，</w:t>
      </w:r>
      <w:r>
        <w:rPr>
          <w:rFonts w:hint="default" w:ascii="Times New Roman" w:hAnsi="Times New Roman" w:eastAsia="仿宋" w:cs="Times New Roman"/>
          <w:b w:val="0"/>
          <w:bCs/>
          <w:color w:val="auto"/>
          <w:sz w:val="32"/>
          <w:szCs w:val="32"/>
        </w:rPr>
        <w:t>将本部门检查人员匹配情况</w:t>
      </w:r>
      <w:r>
        <w:rPr>
          <w:rFonts w:hint="default" w:ascii="Times New Roman" w:hAnsi="Times New Roman" w:eastAsia="仿宋" w:cs="Times New Roman"/>
          <w:b w:val="0"/>
          <w:bCs/>
          <w:color w:val="auto"/>
          <w:sz w:val="32"/>
          <w:szCs w:val="32"/>
          <w:lang w:val="en-US" w:eastAsia="zh-CN"/>
        </w:rPr>
        <w:t>及</w:t>
      </w:r>
      <w:r>
        <w:rPr>
          <w:rFonts w:hint="default" w:ascii="Times New Roman" w:hAnsi="Times New Roman" w:eastAsia="仿宋" w:cs="Times New Roman"/>
          <w:b w:val="0"/>
          <w:bCs/>
          <w:color w:val="auto"/>
          <w:sz w:val="32"/>
          <w:szCs w:val="32"/>
        </w:rPr>
        <w:t>检查人员联系方式报送至抽查牵头单位。抽取的检查人员原则上不得更换，但因岗位调整、工作冲突、身体健康状况等特殊情况无法继续履行检查任务的，经部门分管领导同意后，可委托其他检查人员进行检查。对于同一检查主体，各部门检查人员应组成联合抽查组，由牵头单位抽查人员任组长，</w:t>
      </w:r>
      <w:r>
        <w:rPr>
          <w:rFonts w:hint="default" w:ascii="Times New Roman" w:hAnsi="Times New Roman" w:eastAsia="仿宋" w:cs="Times New Roman"/>
          <w:b w:val="0"/>
          <w:bCs/>
          <w:color w:val="auto"/>
          <w:sz w:val="32"/>
          <w:szCs w:val="32"/>
          <w:lang w:val="en-US" w:eastAsia="zh-CN"/>
        </w:rPr>
        <w:t>协调</w:t>
      </w:r>
      <w:r>
        <w:rPr>
          <w:rFonts w:hint="default" w:ascii="Times New Roman" w:hAnsi="Times New Roman" w:eastAsia="仿宋" w:cs="Times New Roman"/>
          <w:b w:val="0"/>
          <w:bCs/>
          <w:color w:val="auto"/>
          <w:sz w:val="32"/>
          <w:szCs w:val="32"/>
        </w:rPr>
        <w:t>检查时间组织开展联合检查。</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color w:val="auto"/>
          <w:sz w:val="32"/>
          <w:szCs w:val="32"/>
        </w:rPr>
      </w:pPr>
      <w:r>
        <w:rPr>
          <w:rFonts w:hint="default" w:ascii="Times New Roman" w:hAnsi="Times New Roman" w:eastAsia="楷体" w:cs="Times New Roman"/>
          <w:b w:val="0"/>
          <w:bCs/>
          <w:color w:val="auto"/>
          <w:sz w:val="32"/>
          <w:szCs w:val="32"/>
        </w:rPr>
        <w:t>（</w:t>
      </w:r>
      <w:r>
        <w:rPr>
          <w:rFonts w:hint="default" w:ascii="Times New Roman" w:hAnsi="Times New Roman" w:eastAsia="楷体" w:cs="Times New Roman"/>
          <w:b w:val="0"/>
          <w:bCs/>
          <w:color w:val="auto"/>
          <w:sz w:val="32"/>
          <w:szCs w:val="32"/>
          <w:lang w:val="en-US" w:eastAsia="zh-CN"/>
        </w:rPr>
        <w:t>四</w:t>
      </w:r>
      <w:r>
        <w:rPr>
          <w:rFonts w:hint="default" w:ascii="Times New Roman" w:hAnsi="Times New Roman" w:eastAsia="楷体" w:cs="Times New Roman"/>
          <w:b w:val="0"/>
          <w:bCs/>
          <w:color w:val="auto"/>
          <w:sz w:val="32"/>
          <w:szCs w:val="32"/>
        </w:rPr>
        <w:t>）开展现场检查。</w:t>
      </w:r>
      <w:r>
        <w:rPr>
          <w:rFonts w:hint="default" w:ascii="Times New Roman" w:hAnsi="Times New Roman" w:eastAsia="仿宋" w:cs="Times New Roman"/>
          <w:b w:val="0"/>
          <w:bCs/>
          <w:color w:val="auto"/>
          <w:sz w:val="32"/>
          <w:szCs w:val="32"/>
        </w:rPr>
        <w:t>严格按照各执法类别相关法律法规</w:t>
      </w:r>
      <w:r>
        <w:rPr>
          <w:rFonts w:hint="eastAsia" w:ascii="Times New Roman" w:hAnsi="Times New Roman" w:eastAsia="仿宋" w:cs="Times New Roman"/>
          <w:b w:val="0"/>
          <w:bCs/>
          <w:color w:val="auto"/>
          <w:sz w:val="32"/>
          <w:szCs w:val="32"/>
          <w:lang w:eastAsia="zh-CN"/>
        </w:rPr>
        <w:t>、</w:t>
      </w:r>
      <w:r>
        <w:rPr>
          <w:rFonts w:hint="eastAsia" w:ascii="仿宋_GB2312" w:hAnsi="仿宋_GB2312" w:eastAsia="仿宋_GB2312" w:cs="仿宋_GB2312"/>
          <w:color w:val="000000"/>
          <w:kern w:val="60"/>
          <w:sz w:val="32"/>
          <w:szCs w:val="32"/>
        </w:rPr>
        <w:t>《随机抽查工作规范-河北省地方标准》</w:t>
      </w:r>
      <w:r>
        <w:rPr>
          <w:rFonts w:hint="default" w:ascii="Times New Roman" w:hAnsi="Times New Roman" w:eastAsia="仿宋" w:cs="Times New Roman"/>
          <w:b w:val="0"/>
          <w:bCs/>
          <w:color w:val="auto"/>
          <w:sz w:val="32"/>
          <w:szCs w:val="32"/>
        </w:rPr>
        <w:t>和相关部门的《抽查工作指引》进行。各牵头部门按照“进一次门、查多项事”的要求，负责抽查任务实施期间的组织协调管理，相关配合部门检查人员应当配合、服从安排，按照各自分工完成抽查任务。检查过程中，检查人员按照工作职责有序开展检查，分别进行现场检查记录并填写检查记录表。检查过程中要尽量避免对检查对象正常经营的过多打扰。</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color w:val="000000" w:themeColor="text1"/>
          <w:sz w:val="32"/>
          <w:szCs w:val="32"/>
          <w14:textFill>
            <w14:solidFill>
              <w14:schemeClr w14:val="tx1"/>
            </w14:solidFill>
          </w14:textFill>
        </w:rPr>
      </w:pPr>
      <w:r>
        <w:rPr>
          <w:rFonts w:hint="default" w:ascii="Times New Roman" w:hAnsi="Times New Roman" w:eastAsia="楷体" w:cs="Times New Roman"/>
          <w:b w:val="0"/>
          <w:bCs/>
          <w:color w:val="auto"/>
          <w:sz w:val="32"/>
          <w:szCs w:val="32"/>
        </w:rPr>
        <w:t>（</w:t>
      </w:r>
      <w:r>
        <w:rPr>
          <w:rFonts w:hint="default" w:ascii="Times New Roman" w:hAnsi="Times New Roman" w:eastAsia="楷体" w:cs="Times New Roman"/>
          <w:b w:val="0"/>
          <w:bCs/>
          <w:color w:val="auto"/>
          <w:sz w:val="32"/>
          <w:szCs w:val="32"/>
          <w:lang w:val="en-US" w:eastAsia="zh-CN"/>
        </w:rPr>
        <w:t>五</w:t>
      </w:r>
      <w:r>
        <w:rPr>
          <w:rFonts w:hint="eastAsia" w:ascii="Times New Roman" w:hAnsi="Times New Roman" w:eastAsia="楷体" w:cs="Times New Roman"/>
          <w:b w:val="0"/>
          <w:bCs/>
          <w:color w:val="auto"/>
          <w:sz w:val="32"/>
          <w:szCs w:val="32"/>
          <w:lang w:val="en-US" w:eastAsia="zh-CN"/>
        </w:rPr>
        <w:t>）</w:t>
      </w:r>
      <w:r>
        <w:rPr>
          <w:rFonts w:hint="default" w:ascii="Times New Roman" w:hAnsi="Times New Roman" w:eastAsia="楷体" w:cs="Times New Roman"/>
          <w:b w:val="0"/>
          <w:bCs/>
          <w:color w:val="auto"/>
          <w:sz w:val="32"/>
          <w:szCs w:val="32"/>
        </w:rPr>
        <w:t>检查结果录入及公示。</w:t>
      </w:r>
      <w:r>
        <w:rPr>
          <w:rFonts w:hint="default" w:ascii="Times New Roman" w:hAnsi="Times New Roman" w:eastAsia="仿宋" w:cs="Times New Roman"/>
          <w:b w:val="0"/>
          <w:bCs/>
          <w:color w:val="auto"/>
          <w:sz w:val="32"/>
          <w:szCs w:val="32"/>
        </w:rPr>
        <w:t>检查结果分为以下8种，分别是：未发现问题、未按规定公示应当公示的信息、公示信息隐瞒真实情况弄虚作假、通过登记的住所（经营场所）无法联系、发现问题已责令改正、不配合检查情节严重、未发现开展本次抽查涉及的经营活动、发现问题待后续处理。此外，发现其他违法违规行为的，可在备注栏目录入相关信息。检查人员根据检查情况，按照本部门、本系统抽查工作规范（细则）要求，认定检查结果</w:t>
      </w:r>
      <w:r>
        <w:rPr>
          <w:rFonts w:hint="default" w:ascii="Times New Roman" w:hAnsi="Times New Roman" w:eastAsia="仿宋" w:cs="Times New Roman"/>
          <w:b w:val="0"/>
          <w:bCs/>
          <w:color w:val="auto"/>
          <w:sz w:val="32"/>
          <w:szCs w:val="32"/>
          <w:lang w:eastAsia="zh-CN"/>
        </w:rPr>
        <w:t>。</w:t>
      </w:r>
      <w:r>
        <w:rPr>
          <w:rFonts w:hint="default" w:ascii="Times New Roman" w:hAnsi="Times New Roman" w:eastAsia="仿宋" w:cs="Times New Roman"/>
          <w:b w:val="0"/>
          <w:bCs/>
          <w:color w:val="auto"/>
          <w:sz w:val="32"/>
          <w:szCs w:val="32"/>
        </w:rPr>
        <w:t>按照“谁检查、谁录入、谁公示”的原则，于检查结束之日前（检查结果录入时间不迟于每次抽查结束之日）录入“河北省双随机监管工作平台</w:t>
      </w:r>
      <w:r>
        <w:rPr>
          <w:rFonts w:hint="default" w:ascii="Times New Roman" w:hAnsi="Times New Roman" w:eastAsia="仿宋" w:cs="Times New Roman"/>
          <w:b w:val="0"/>
          <w:bCs/>
          <w:color w:val="auto"/>
          <w:sz w:val="32"/>
          <w:szCs w:val="32"/>
          <w:lang w:eastAsia="zh-CN"/>
        </w:rPr>
        <w:t>”。</w:t>
      </w:r>
      <w:r>
        <w:rPr>
          <w:rFonts w:hint="eastAsia" w:ascii="Times New Roman" w:hAnsi="Times New Roman" w:eastAsia="仿宋" w:cs="Times New Roman"/>
          <w:b w:val="0"/>
          <w:bCs/>
          <w:color w:val="auto"/>
          <w:sz w:val="32"/>
          <w:szCs w:val="32"/>
          <w:lang w:eastAsia="zh-CN"/>
        </w:rPr>
        <w:t>各</w:t>
      </w:r>
      <w:r>
        <w:rPr>
          <w:rFonts w:hint="default" w:ascii="Times New Roman" w:hAnsi="Times New Roman" w:eastAsia="仿宋" w:cs="Times New Roman"/>
          <w:b w:val="0"/>
          <w:bCs/>
          <w:color w:val="auto"/>
          <w:sz w:val="32"/>
          <w:szCs w:val="32"/>
        </w:rPr>
        <w:t>部门要高度重视检查结果录入工作，检查结果未录入的，视为未完成检查任务。检查结果一经录入，不得随意修改。</w:t>
      </w:r>
      <w:r>
        <w:rPr>
          <w:rFonts w:hint="default" w:ascii="Times New Roman" w:hAnsi="Times New Roman" w:eastAsia="仿宋" w:cs="Times New Roman"/>
          <w:b w:val="0"/>
          <w:bCs/>
          <w:color w:val="000000" w:themeColor="text1"/>
          <w:sz w:val="32"/>
          <w:szCs w:val="32"/>
          <w14:textFill>
            <w14:solidFill>
              <w14:schemeClr w14:val="tx1"/>
            </w14:solidFill>
          </w14:textFill>
        </w:rPr>
        <w:t>检查结果确有错误的，经所在单位主要负责人签字确认后上报</w:t>
      </w:r>
      <w:r>
        <w:rPr>
          <w:rFonts w:hint="eastAsia" w:ascii="Times New Roman" w:hAnsi="Times New Roman" w:eastAsia="仿宋" w:cs="Times New Roman"/>
          <w:b w:val="0"/>
          <w:bCs/>
          <w:color w:val="000000" w:themeColor="text1"/>
          <w:sz w:val="32"/>
          <w:szCs w:val="32"/>
          <w:lang w:eastAsia="zh-CN"/>
          <w14:textFill>
            <w14:solidFill>
              <w14:schemeClr w14:val="tx1"/>
            </w14:solidFill>
          </w14:textFill>
        </w:rPr>
        <w:t>县</w:t>
      </w:r>
      <w:r>
        <w:rPr>
          <w:rFonts w:hint="default" w:ascii="Times New Roman" w:hAnsi="Times New Roman" w:eastAsia="仿宋" w:cs="Times New Roman"/>
          <w:b w:val="0"/>
          <w:bCs/>
          <w:color w:val="000000" w:themeColor="text1"/>
          <w:sz w:val="32"/>
          <w:szCs w:val="32"/>
          <w:lang w:val="en-US" w:eastAsia="zh-CN"/>
          <w14:textFill>
            <w14:solidFill>
              <w14:schemeClr w14:val="tx1"/>
            </w14:solidFill>
          </w14:textFill>
        </w:rPr>
        <w:t>双随机办</w:t>
      </w:r>
      <w:r>
        <w:rPr>
          <w:rFonts w:hint="eastAsia" w:ascii="Times New Roman" w:hAnsi="Times New Roman" w:eastAsia="仿宋" w:cs="Times New Roman"/>
          <w:b w:val="0"/>
          <w:bCs/>
          <w:color w:val="000000" w:themeColor="text1"/>
          <w:sz w:val="32"/>
          <w:szCs w:val="32"/>
          <w:lang w:val="en-US" w:eastAsia="zh-CN"/>
          <w14:textFill>
            <w14:solidFill>
              <w14:schemeClr w14:val="tx1"/>
            </w14:solidFill>
          </w14:textFill>
        </w:rPr>
        <w:t>公室</w:t>
      </w:r>
      <w:r>
        <w:rPr>
          <w:rFonts w:hint="default" w:ascii="Times New Roman" w:hAnsi="Times New Roman" w:eastAsia="仿宋" w:cs="Times New Roman"/>
          <w:b w:val="0"/>
          <w:bCs/>
          <w:color w:val="000000" w:themeColor="text1"/>
          <w:sz w:val="32"/>
          <w:szCs w:val="32"/>
          <w14:textFill>
            <w14:solidFill>
              <w14:schemeClr w14:val="tx1"/>
            </w14:solidFill>
          </w14:textFill>
        </w:rPr>
        <w:t>进行更正。检查结果将自动记于企业名下，并通过国家企业信用信息公示系统（河北）向社会公示。</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color w:val="auto"/>
          <w:sz w:val="32"/>
          <w:szCs w:val="32"/>
        </w:rPr>
      </w:pPr>
      <w:r>
        <w:rPr>
          <w:rFonts w:hint="default" w:ascii="Times New Roman" w:hAnsi="Times New Roman" w:eastAsia="楷体" w:cs="Times New Roman"/>
          <w:b w:val="0"/>
          <w:bCs/>
          <w:color w:val="000000" w:themeColor="text1"/>
          <w:sz w:val="32"/>
          <w:szCs w:val="32"/>
          <w14:textFill>
            <w14:solidFill>
              <w14:schemeClr w14:val="tx1"/>
            </w14:solidFill>
          </w14:textFill>
        </w:rPr>
        <w:t>（</w:t>
      </w:r>
      <w:r>
        <w:rPr>
          <w:rFonts w:hint="default" w:ascii="Times New Roman" w:hAnsi="Times New Roman" w:eastAsia="楷体" w:cs="Times New Roman"/>
          <w:b w:val="0"/>
          <w:bCs/>
          <w:color w:val="000000" w:themeColor="text1"/>
          <w:sz w:val="32"/>
          <w:szCs w:val="32"/>
          <w:lang w:val="en-US" w:eastAsia="zh-CN"/>
          <w14:textFill>
            <w14:solidFill>
              <w14:schemeClr w14:val="tx1"/>
            </w14:solidFill>
          </w14:textFill>
        </w:rPr>
        <w:t>六</w:t>
      </w:r>
      <w:r>
        <w:rPr>
          <w:rFonts w:hint="default" w:ascii="Times New Roman" w:hAnsi="Times New Roman" w:eastAsia="楷体" w:cs="Times New Roman"/>
          <w:b w:val="0"/>
          <w:bCs/>
          <w:color w:val="000000" w:themeColor="text1"/>
          <w:sz w:val="32"/>
          <w:szCs w:val="32"/>
          <w14:textFill>
            <w14:solidFill>
              <w14:schemeClr w14:val="tx1"/>
            </w14:solidFill>
          </w14:textFill>
        </w:rPr>
        <w:t>）抽查档案的保存</w:t>
      </w:r>
      <w:r>
        <w:rPr>
          <w:rFonts w:hint="default" w:ascii="Times New Roman" w:hAnsi="Times New Roman" w:eastAsia="楷体" w:cs="Times New Roman"/>
          <w:b w:val="0"/>
          <w:bCs/>
          <w:color w:val="000000" w:themeColor="text1"/>
          <w:sz w:val="32"/>
          <w:szCs w:val="32"/>
          <w:lang w:eastAsia="zh-CN"/>
          <w14:textFill>
            <w14:solidFill>
              <w14:schemeClr w14:val="tx1"/>
            </w14:solidFill>
          </w14:textFill>
        </w:rPr>
        <w:t>。</w:t>
      </w:r>
      <w:r>
        <w:rPr>
          <w:rFonts w:hint="default" w:ascii="Times New Roman" w:hAnsi="Times New Roman" w:eastAsia="仿宋" w:cs="Times New Roman"/>
          <w:b w:val="0"/>
          <w:bCs/>
          <w:color w:val="000000" w:themeColor="text1"/>
          <w:sz w:val="32"/>
          <w:szCs w:val="32"/>
          <w14:textFill>
            <w14:solidFill>
              <w14:schemeClr w14:val="tx1"/>
            </w14:solidFill>
          </w14:textFill>
        </w:rPr>
        <w:t>按照“谁检查、谁保</w:t>
      </w:r>
      <w:r>
        <w:rPr>
          <w:rFonts w:hint="default" w:ascii="Times New Roman" w:hAnsi="Times New Roman" w:eastAsia="仿宋" w:cs="Times New Roman"/>
          <w:b w:val="0"/>
          <w:bCs/>
          <w:color w:val="auto"/>
          <w:sz w:val="32"/>
          <w:szCs w:val="32"/>
        </w:rPr>
        <w:t>存</w:t>
      </w:r>
      <w:r>
        <w:rPr>
          <w:rFonts w:hint="default" w:ascii="Times New Roman" w:hAnsi="Times New Roman" w:eastAsia="仿宋" w:cs="Times New Roman"/>
          <w:b w:val="0"/>
          <w:bCs/>
          <w:color w:val="auto"/>
          <w:sz w:val="32"/>
          <w:szCs w:val="32"/>
          <w:lang w:eastAsia="zh-CN"/>
        </w:rPr>
        <w:t>”</w:t>
      </w:r>
      <w:r>
        <w:rPr>
          <w:rFonts w:hint="default" w:ascii="Times New Roman" w:hAnsi="Times New Roman" w:eastAsia="仿宋" w:cs="Times New Roman"/>
          <w:b w:val="0"/>
          <w:bCs/>
          <w:color w:val="auto"/>
          <w:sz w:val="32"/>
          <w:szCs w:val="32"/>
        </w:rPr>
        <w:t>的原则，抽查档案经抽查人员签字和被抽查企业盖章后交由检查人员所在部门统一保存。</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color w:val="auto"/>
          <w:sz w:val="32"/>
          <w:szCs w:val="32"/>
        </w:rPr>
      </w:pPr>
      <w:r>
        <w:rPr>
          <w:rFonts w:hint="default" w:ascii="Times New Roman" w:hAnsi="Times New Roman" w:eastAsia="楷体" w:cs="Times New Roman"/>
          <w:b w:val="0"/>
          <w:bCs/>
          <w:color w:val="auto"/>
          <w:sz w:val="32"/>
          <w:szCs w:val="32"/>
        </w:rPr>
        <w:t>（</w:t>
      </w:r>
      <w:r>
        <w:rPr>
          <w:rFonts w:hint="default" w:ascii="Times New Roman" w:hAnsi="Times New Roman" w:eastAsia="楷体" w:cs="Times New Roman"/>
          <w:b w:val="0"/>
          <w:bCs/>
          <w:color w:val="auto"/>
          <w:sz w:val="32"/>
          <w:szCs w:val="32"/>
          <w:lang w:val="en-US" w:eastAsia="zh-CN"/>
        </w:rPr>
        <w:t>七</w:t>
      </w:r>
      <w:r>
        <w:rPr>
          <w:rFonts w:hint="default" w:ascii="Times New Roman" w:hAnsi="Times New Roman" w:eastAsia="楷体" w:cs="Times New Roman"/>
          <w:b w:val="0"/>
          <w:bCs/>
          <w:color w:val="auto"/>
          <w:sz w:val="32"/>
          <w:szCs w:val="32"/>
        </w:rPr>
        <w:t>）检查结果后续处理。</w:t>
      </w:r>
      <w:r>
        <w:rPr>
          <w:rFonts w:hint="default" w:ascii="Times New Roman" w:hAnsi="Times New Roman" w:eastAsia="仿宋" w:cs="Times New Roman"/>
          <w:b w:val="0"/>
          <w:bCs/>
          <w:color w:val="auto"/>
          <w:sz w:val="32"/>
          <w:szCs w:val="32"/>
        </w:rPr>
        <w:t>对检查中发现问题的检查对象，相关部门要依法采取列入经营异常名录（各检查组将检查中通过登记的住所（经营场所）无法联系的情况归集到市场监管局，由市场监管局统一将其列入经营异常名录）、立案调查等后续处理措施，防止监管脱节。需要作出一般性行政处罚的，各相关部门要将行政处罚信息录入协同监管平台</w:t>
      </w:r>
      <w:r>
        <w:rPr>
          <w:rFonts w:hint="default" w:ascii="Times New Roman" w:hAnsi="Times New Roman" w:eastAsia="仿宋" w:cs="Times New Roman"/>
          <w:b w:val="0"/>
          <w:bCs/>
          <w:color w:val="auto"/>
          <w:sz w:val="32"/>
          <w:szCs w:val="32"/>
          <w:lang w:eastAsia="zh-CN"/>
        </w:rPr>
        <w:t>，</w:t>
      </w:r>
      <w:r>
        <w:rPr>
          <w:rFonts w:hint="default" w:ascii="Times New Roman" w:hAnsi="Times New Roman" w:eastAsia="仿宋" w:cs="Times New Roman"/>
          <w:b w:val="0"/>
          <w:bCs/>
          <w:color w:val="auto"/>
          <w:sz w:val="32"/>
          <w:szCs w:val="32"/>
        </w:rPr>
        <w:t>归集后导入国家企业信用信息公示系统（河北），自动记于企业名下。</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color w:val="auto"/>
          <w:sz w:val="32"/>
          <w:szCs w:val="32"/>
        </w:rPr>
      </w:pPr>
      <w:r>
        <w:rPr>
          <w:rFonts w:hint="default" w:ascii="Times New Roman" w:hAnsi="Times New Roman" w:eastAsia="楷体" w:cs="Times New Roman"/>
          <w:b w:val="0"/>
          <w:bCs/>
          <w:color w:val="auto"/>
          <w:sz w:val="32"/>
          <w:szCs w:val="32"/>
        </w:rPr>
        <w:t>（</w:t>
      </w:r>
      <w:r>
        <w:rPr>
          <w:rFonts w:hint="default" w:ascii="Times New Roman" w:hAnsi="Times New Roman" w:eastAsia="楷体" w:cs="Times New Roman"/>
          <w:b w:val="0"/>
          <w:bCs/>
          <w:color w:val="auto"/>
          <w:sz w:val="32"/>
          <w:szCs w:val="32"/>
          <w:lang w:val="en-US" w:eastAsia="zh-CN"/>
        </w:rPr>
        <w:t>八</w:t>
      </w:r>
      <w:r>
        <w:rPr>
          <w:rFonts w:hint="default" w:ascii="Times New Roman" w:hAnsi="Times New Roman" w:eastAsia="楷体" w:cs="Times New Roman"/>
          <w:b w:val="0"/>
          <w:bCs/>
          <w:color w:val="auto"/>
          <w:sz w:val="32"/>
          <w:szCs w:val="32"/>
        </w:rPr>
        <w:t>）检查结果运用。</w:t>
      </w:r>
      <w:r>
        <w:rPr>
          <w:rFonts w:hint="default" w:ascii="Times New Roman" w:hAnsi="Times New Roman" w:eastAsia="仿宋" w:cs="Times New Roman"/>
          <w:b w:val="0"/>
          <w:bCs/>
          <w:color w:val="auto"/>
          <w:sz w:val="32"/>
          <w:szCs w:val="32"/>
        </w:rPr>
        <w:t>各相关部门在行政审批、政府采购、国有土地出让、扶持资金发放、授予荣誉称号等工作中，按照《企业信息公示暂行条例》及相关法</w:t>
      </w:r>
      <w:r>
        <w:rPr>
          <w:rFonts w:hint="default" w:ascii="Times New Roman" w:hAnsi="Times New Roman" w:eastAsia="仿宋" w:cs="Times New Roman"/>
          <w:b w:val="0"/>
          <w:bCs/>
          <w:color w:val="auto"/>
          <w:sz w:val="32"/>
          <w:szCs w:val="32"/>
          <w:lang w:val="en-US" w:eastAsia="zh-CN"/>
        </w:rPr>
        <w:t>律</w:t>
      </w:r>
      <w:r>
        <w:rPr>
          <w:rFonts w:hint="default" w:ascii="Times New Roman" w:hAnsi="Times New Roman" w:eastAsia="仿宋" w:cs="Times New Roman"/>
          <w:b w:val="0"/>
          <w:bCs/>
          <w:color w:val="auto"/>
          <w:sz w:val="32"/>
          <w:szCs w:val="32"/>
        </w:rPr>
        <w:t>法规，将抽查检查及后续处理结果信息作为重要考量因素，对有相关违法失信记录的企业和负有责任的企业高管依法予以限制或禁入，构筑“一处违法、处处受限”的社会共治格局。</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黑体" w:cs="Times New Roman"/>
          <w:b w:val="0"/>
          <w:bCs/>
          <w:color w:val="auto"/>
          <w:sz w:val="32"/>
          <w:szCs w:val="32"/>
        </w:rPr>
      </w:pPr>
      <w:r>
        <w:rPr>
          <w:rFonts w:hint="default" w:ascii="Times New Roman" w:hAnsi="Times New Roman" w:eastAsia="黑体" w:cs="Times New Roman"/>
          <w:b w:val="0"/>
          <w:bCs/>
          <w:color w:val="auto"/>
          <w:sz w:val="32"/>
          <w:szCs w:val="32"/>
        </w:rPr>
        <w:t>四、相关工作要求</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color w:val="auto"/>
          <w:sz w:val="32"/>
          <w:szCs w:val="32"/>
        </w:rPr>
      </w:pPr>
      <w:r>
        <w:rPr>
          <w:rFonts w:hint="default" w:ascii="Times New Roman" w:hAnsi="Times New Roman" w:eastAsia="仿宋" w:cs="Times New Roman"/>
          <w:b w:val="0"/>
          <w:bCs/>
          <w:color w:val="auto"/>
          <w:sz w:val="32"/>
          <w:szCs w:val="32"/>
        </w:rPr>
        <w:t>全面推行“双随机、一公开”监管是监管理念和监管方式的重大变革，各相关部门要充分加强组织领导，健全工作机制，统筹执法资源，强化业务培训，查找不足，总结、推广经验做法。检查发起部门、配合部门要各负其责，互联配合，密切协作。</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color w:val="auto"/>
          <w:sz w:val="32"/>
          <w:szCs w:val="32"/>
        </w:rPr>
      </w:pPr>
      <w:r>
        <w:rPr>
          <w:rFonts w:hint="default" w:ascii="Times New Roman" w:hAnsi="Times New Roman" w:eastAsia="仿宋" w:cs="Times New Roman"/>
          <w:b w:val="0"/>
          <w:bCs/>
          <w:color w:val="auto"/>
          <w:sz w:val="32"/>
          <w:szCs w:val="32"/>
        </w:rPr>
        <w:t>各牵头部门要在每次抽查工作结束后</w:t>
      </w:r>
      <w:r>
        <w:rPr>
          <w:rFonts w:hint="default" w:ascii="Times New Roman" w:hAnsi="Times New Roman" w:eastAsia="仿宋" w:cs="Times New Roman"/>
          <w:b w:val="0"/>
          <w:bCs/>
          <w:color w:val="auto"/>
          <w:sz w:val="32"/>
          <w:szCs w:val="32"/>
          <w:lang w:eastAsia="zh-CN"/>
        </w:rPr>
        <w:t>5</w:t>
      </w:r>
      <w:r>
        <w:rPr>
          <w:rFonts w:hint="default" w:ascii="Times New Roman" w:hAnsi="Times New Roman" w:eastAsia="仿宋" w:cs="Times New Roman"/>
          <w:b w:val="0"/>
          <w:bCs/>
          <w:color w:val="auto"/>
          <w:sz w:val="32"/>
          <w:szCs w:val="32"/>
        </w:rPr>
        <w:t>个工作日内将本组抽查工作总结</w:t>
      </w:r>
      <w:r>
        <w:rPr>
          <w:rFonts w:hint="default" w:ascii="Times New Roman" w:hAnsi="Times New Roman" w:eastAsia="仿宋" w:cs="Times New Roman"/>
          <w:b w:val="0"/>
          <w:bCs/>
          <w:color w:val="auto"/>
          <w:sz w:val="32"/>
          <w:szCs w:val="32"/>
          <w:lang w:val="en-US" w:eastAsia="zh-CN"/>
        </w:rPr>
        <w:t>和抽查结果统计汇总表上报</w:t>
      </w:r>
      <w:r>
        <w:rPr>
          <w:rFonts w:hint="eastAsia" w:ascii="Times New Roman" w:hAnsi="Times New Roman" w:eastAsia="仿宋" w:cs="Times New Roman"/>
          <w:b w:val="0"/>
          <w:bCs/>
          <w:color w:val="auto"/>
          <w:sz w:val="32"/>
          <w:szCs w:val="32"/>
          <w:lang w:val="en-US" w:eastAsia="zh-CN"/>
        </w:rPr>
        <w:t>县</w:t>
      </w:r>
      <w:r>
        <w:rPr>
          <w:rFonts w:hint="default" w:ascii="Times New Roman" w:hAnsi="Times New Roman" w:eastAsia="仿宋" w:cs="Times New Roman"/>
          <w:b w:val="0"/>
          <w:bCs/>
          <w:color w:val="auto"/>
          <w:sz w:val="32"/>
          <w:szCs w:val="32"/>
          <w:lang w:val="en-US" w:eastAsia="zh-CN"/>
        </w:rPr>
        <w:t>双随机办</w:t>
      </w:r>
      <w:r>
        <w:rPr>
          <w:rFonts w:hint="default" w:ascii="Times New Roman" w:hAnsi="Times New Roman" w:eastAsia="仿宋" w:cs="Times New Roman"/>
          <w:b w:val="0"/>
          <w:bCs/>
          <w:color w:val="auto"/>
          <w:sz w:val="32"/>
          <w:szCs w:val="32"/>
          <w:lang w:eastAsia="zh-CN"/>
        </w:rPr>
        <w:t>（</w:t>
      </w:r>
      <w:r>
        <w:rPr>
          <w:rFonts w:hint="default" w:ascii="Times New Roman" w:hAnsi="Times New Roman" w:eastAsia="仿宋" w:cs="Times New Roman"/>
          <w:b w:val="0"/>
          <w:bCs/>
          <w:color w:val="auto"/>
          <w:sz w:val="32"/>
          <w:szCs w:val="32"/>
          <w:lang w:val="en-US" w:eastAsia="zh-CN"/>
        </w:rPr>
        <w:t>邮箱：</w:t>
      </w:r>
      <w:r>
        <w:rPr>
          <w:rFonts w:hint="default" w:ascii="Times New Roman" w:hAnsi="Times New Roman" w:eastAsia="仿宋" w:cs="Times New Roman"/>
          <w:b w:val="0"/>
          <w:bCs/>
          <w:color w:val="auto"/>
          <w:sz w:val="32"/>
          <w:szCs w:val="32"/>
          <w:lang w:val="en-US" w:eastAsia="zh-CN"/>
        </w:rPr>
        <w:fldChar w:fldCharType="begin"/>
      </w:r>
      <w:r>
        <w:rPr>
          <w:rFonts w:hint="default" w:ascii="Times New Roman" w:hAnsi="Times New Roman" w:eastAsia="仿宋" w:cs="Times New Roman"/>
          <w:b w:val="0"/>
          <w:bCs/>
          <w:color w:val="auto"/>
          <w:sz w:val="32"/>
          <w:szCs w:val="32"/>
          <w:lang w:val="en-US" w:eastAsia="zh-CN"/>
        </w:rPr>
        <w:instrText xml:space="preserve"> HYPERLINK "mailto:bdgsjqgc@126.com）。上报总结由市双随机办汇总整理后，报送省双随机办及市政府。" </w:instrText>
      </w:r>
      <w:r>
        <w:rPr>
          <w:rFonts w:hint="default" w:ascii="Times New Roman" w:hAnsi="Times New Roman" w:eastAsia="仿宋" w:cs="Times New Roman"/>
          <w:b w:val="0"/>
          <w:bCs/>
          <w:color w:val="auto"/>
          <w:sz w:val="32"/>
          <w:szCs w:val="32"/>
          <w:lang w:val="en-US" w:eastAsia="zh-CN"/>
        </w:rPr>
        <w:fldChar w:fldCharType="separate"/>
      </w:r>
      <w:r>
        <w:rPr>
          <w:rFonts w:hint="eastAsia" w:ascii="Times New Roman" w:hAnsi="Times New Roman" w:eastAsia="仿宋" w:cs="Times New Roman"/>
          <w:b w:val="0"/>
          <w:bCs/>
          <w:color w:val="auto"/>
          <w:sz w:val="32"/>
          <w:szCs w:val="32"/>
          <w:lang w:val="en-US" w:eastAsia="zh-CN"/>
        </w:rPr>
        <w:t>qjk2013</w:t>
      </w:r>
      <w:r>
        <w:rPr>
          <w:rFonts w:hint="default" w:ascii="Times New Roman" w:hAnsi="Times New Roman" w:eastAsia="仿宋" w:cs="Times New Roman"/>
          <w:b w:val="0"/>
          <w:bCs/>
          <w:color w:val="auto"/>
          <w:sz w:val="32"/>
          <w:szCs w:val="32"/>
          <w:lang w:val="en-US" w:eastAsia="zh-CN"/>
        </w:rPr>
        <w:t>@126.com</w:t>
      </w:r>
      <w:r>
        <w:rPr>
          <w:rFonts w:hint="default" w:ascii="Times New Roman" w:hAnsi="Times New Roman" w:eastAsia="仿宋" w:cs="Times New Roman"/>
          <w:b w:val="0"/>
          <w:bCs/>
          <w:color w:val="auto"/>
          <w:sz w:val="32"/>
          <w:szCs w:val="32"/>
          <w:lang w:eastAsia="zh-CN"/>
        </w:rPr>
        <w:t>）</w:t>
      </w:r>
      <w:r>
        <w:rPr>
          <w:rFonts w:hint="default" w:ascii="Times New Roman" w:hAnsi="Times New Roman" w:eastAsia="仿宋" w:cs="Times New Roman"/>
          <w:b w:val="0"/>
          <w:bCs/>
          <w:color w:val="auto"/>
          <w:sz w:val="32"/>
          <w:szCs w:val="32"/>
        </w:rPr>
        <w:t>。</w:t>
      </w:r>
      <w:r>
        <w:rPr>
          <w:rFonts w:hint="default" w:ascii="Times New Roman" w:hAnsi="Times New Roman" w:eastAsia="仿宋" w:cs="Times New Roman"/>
          <w:b w:val="0"/>
          <w:bCs/>
          <w:color w:val="auto"/>
          <w:sz w:val="32"/>
          <w:szCs w:val="32"/>
          <w:lang w:val="en-US" w:eastAsia="zh-CN"/>
        </w:rPr>
        <w:fldChar w:fldCharType="end"/>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left"/>
        <w:textAlignment w:val="auto"/>
        <w:rPr>
          <w:rFonts w:hint="default" w:ascii="Times New Roman" w:hAnsi="Times New Roman" w:eastAsia="仿宋" w:cs="Times New Roman"/>
          <w:b w:val="0"/>
          <w:bCs/>
          <w:color w:val="auto"/>
          <w:sz w:val="32"/>
          <w:szCs w:val="32"/>
        </w:rPr>
      </w:pPr>
      <w:r>
        <w:rPr>
          <w:rFonts w:hint="default" w:ascii="Times New Roman" w:hAnsi="Times New Roman" w:eastAsia="仿宋" w:cs="Times New Roman"/>
          <w:b w:val="0"/>
          <w:bCs/>
          <w:color w:val="auto"/>
          <w:sz w:val="32"/>
          <w:szCs w:val="32"/>
        </w:rPr>
        <w:t>检查中遇到的各条线的业务问题，请对口咨询各相关监管部门。“河北省双随机监管工作平台</w:t>
      </w:r>
      <w:r>
        <w:rPr>
          <w:rFonts w:hint="default" w:ascii="Times New Roman" w:hAnsi="Times New Roman" w:eastAsia="仿宋" w:cs="Times New Roman"/>
          <w:b w:val="0"/>
          <w:bCs/>
          <w:color w:val="auto"/>
          <w:sz w:val="32"/>
          <w:szCs w:val="32"/>
          <w:lang w:eastAsia="zh-CN"/>
        </w:rPr>
        <w:t>”</w:t>
      </w:r>
      <w:r>
        <w:rPr>
          <w:rFonts w:hint="default" w:ascii="Times New Roman" w:hAnsi="Times New Roman" w:eastAsia="仿宋" w:cs="Times New Roman"/>
          <w:b w:val="0"/>
          <w:bCs/>
          <w:color w:val="auto"/>
          <w:sz w:val="32"/>
          <w:szCs w:val="32"/>
        </w:rPr>
        <w:t>应用中遇到的问题，请咨询</w:t>
      </w:r>
      <w:r>
        <w:rPr>
          <w:rFonts w:hint="eastAsia" w:ascii="Times New Roman" w:hAnsi="Times New Roman" w:eastAsia="仿宋" w:cs="Times New Roman"/>
          <w:b w:val="0"/>
          <w:bCs/>
          <w:color w:val="auto"/>
          <w:sz w:val="32"/>
          <w:szCs w:val="32"/>
          <w:lang w:eastAsia="zh-CN"/>
        </w:rPr>
        <w:t>县</w:t>
      </w:r>
      <w:r>
        <w:rPr>
          <w:rFonts w:hint="default" w:ascii="Times New Roman" w:hAnsi="Times New Roman" w:eastAsia="仿宋" w:cs="Times New Roman"/>
          <w:b w:val="0"/>
          <w:bCs/>
          <w:color w:val="auto"/>
          <w:sz w:val="32"/>
          <w:szCs w:val="32"/>
          <w:lang w:val="en-US" w:eastAsia="zh-CN"/>
        </w:rPr>
        <w:t>“双随机、一公开”监管工作领导小组办公室（</w:t>
      </w:r>
      <w:r>
        <w:rPr>
          <w:rFonts w:hint="eastAsia" w:ascii="Times New Roman" w:hAnsi="Times New Roman" w:eastAsia="仿宋" w:cs="Times New Roman"/>
          <w:b w:val="0"/>
          <w:bCs/>
          <w:color w:val="auto"/>
          <w:sz w:val="32"/>
          <w:szCs w:val="32"/>
          <w:lang w:val="en-US" w:eastAsia="zh-CN"/>
        </w:rPr>
        <w:t>7314851</w:t>
      </w:r>
      <w:r>
        <w:rPr>
          <w:rFonts w:hint="default" w:ascii="Times New Roman" w:hAnsi="Times New Roman" w:eastAsia="仿宋" w:cs="Times New Roman"/>
          <w:b w:val="0"/>
          <w:bCs/>
          <w:color w:val="auto"/>
          <w:sz w:val="32"/>
          <w:szCs w:val="32"/>
          <w:lang w:val="en-US" w:eastAsia="zh-CN"/>
        </w:rPr>
        <w:t>）</w:t>
      </w:r>
      <w:r>
        <w:rPr>
          <w:rFonts w:hint="default" w:ascii="Times New Roman" w:hAnsi="Times New Roman" w:eastAsia="仿宋" w:cs="Times New Roman"/>
          <w:b w:val="0"/>
          <w:bCs/>
          <w:color w:val="auto"/>
          <w:sz w:val="32"/>
          <w:szCs w:val="32"/>
        </w:rPr>
        <w:t xml:space="preserve">。 </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32" w:firstLineChars="200"/>
        <w:jc w:val="right"/>
        <w:textAlignment w:val="auto"/>
        <w:rPr>
          <w:rFonts w:hint="default" w:ascii="Times New Roman" w:hAnsi="Times New Roman" w:eastAsia="仿宋" w:cs="Times New Roman"/>
          <w:b w:val="0"/>
          <w:bCs/>
          <w:sz w:val="32"/>
          <w:szCs w:val="32"/>
        </w:rPr>
      </w:pPr>
    </w:p>
    <w:p>
      <w:pPr>
        <w:keepNext w:val="0"/>
        <w:keepLines w:val="0"/>
        <w:pageBreakBefore w:val="0"/>
        <w:widowControl w:val="0"/>
        <w:kinsoku/>
        <w:wordWrap w:val="0"/>
        <w:overflowPunct/>
        <w:topLinePunct w:val="0"/>
        <w:autoSpaceDE/>
        <w:autoSpaceDN/>
        <w:bidi w:val="0"/>
        <w:adjustRightInd/>
        <w:snapToGrid/>
        <w:spacing w:line="560" w:lineRule="exact"/>
        <w:ind w:left="0" w:leftChars="0" w:firstLine="0" w:firstLineChars="0"/>
        <w:jc w:val="both"/>
        <w:textAlignment w:val="auto"/>
        <w:rPr>
          <w:rFonts w:hint="eastAsia" w:ascii="黑体" w:hAnsi="黑体" w:eastAsia="黑体" w:cs="黑体"/>
          <w:b w:val="0"/>
          <w:bCs/>
          <w:sz w:val="32"/>
          <w:szCs w:val="32"/>
          <w:lang w:val="en-US" w:eastAsia="zh-CN"/>
        </w:rPr>
      </w:pPr>
    </w:p>
    <w:p>
      <w:pPr>
        <w:keepNext w:val="0"/>
        <w:keepLines w:val="0"/>
        <w:pageBreakBefore w:val="0"/>
        <w:widowControl w:val="0"/>
        <w:kinsoku/>
        <w:wordWrap w:val="0"/>
        <w:overflowPunct/>
        <w:topLinePunct w:val="0"/>
        <w:autoSpaceDE/>
        <w:autoSpaceDN/>
        <w:bidi w:val="0"/>
        <w:adjustRightInd/>
        <w:snapToGrid/>
        <w:spacing w:line="560" w:lineRule="exact"/>
        <w:ind w:left="0" w:leftChars="0" w:firstLine="0" w:firstLineChars="0"/>
        <w:jc w:val="both"/>
        <w:textAlignment w:val="auto"/>
        <w:rPr>
          <w:rFonts w:hint="eastAsia" w:ascii="黑体" w:hAnsi="黑体" w:eastAsia="黑体" w:cs="黑体"/>
          <w:b w:val="0"/>
          <w:bCs/>
          <w:sz w:val="32"/>
          <w:szCs w:val="32"/>
          <w:lang w:val="en-US" w:eastAsia="zh-CN"/>
        </w:rPr>
      </w:pPr>
    </w:p>
    <w:p>
      <w:pPr>
        <w:keepNext w:val="0"/>
        <w:keepLines w:val="0"/>
        <w:pageBreakBefore w:val="0"/>
        <w:widowControl w:val="0"/>
        <w:kinsoku/>
        <w:wordWrap w:val="0"/>
        <w:overflowPunct/>
        <w:topLinePunct w:val="0"/>
        <w:autoSpaceDE/>
        <w:autoSpaceDN/>
        <w:bidi w:val="0"/>
        <w:adjustRightInd/>
        <w:snapToGrid/>
        <w:spacing w:line="560" w:lineRule="exact"/>
        <w:ind w:left="0" w:leftChars="0" w:firstLine="0" w:firstLineChars="0"/>
        <w:jc w:val="both"/>
        <w:textAlignment w:val="auto"/>
        <w:rPr>
          <w:rFonts w:hint="eastAsia" w:ascii="黑体" w:hAnsi="黑体" w:eastAsia="黑体" w:cs="黑体"/>
          <w:b w:val="0"/>
          <w:bCs/>
          <w:sz w:val="32"/>
          <w:szCs w:val="32"/>
          <w:lang w:val="en-US" w:eastAsia="zh-CN"/>
        </w:rPr>
      </w:pPr>
    </w:p>
    <w:p>
      <w:pPr>
        <w:keepNext w:val="0"/>
        <w:keepLines w:val="0"/>
        <w:pageBreakBefore w:val="0"/>
        <w:widowControl w:val="0"/>
        <w:kinsoku/>
        <w:wordWrap w:val="0"/>
        <w:overflowPunct/>
        <w:topLinePunct w:val="0"/>
        <w:autoSpaceDE/>
        <w:autoSpaceDN/>
        <w:bidi w:val="0"/>
        <w:adjustRightInd/>
        <w:snapToGrid/>
        <w:spacing w:line="560" w:lineRule="exact"/>
        <w:ind w:left="0" w:leftChars="0" w:firstLine="0" w:firstLineChars="0"/>
        <w:jc w:val="both"/>
        <w:textAlignment w:val="auto"/>
        <w:rPr>
          <w:rFonts w:hint="eastAsia" w:ascii="黑体" w:hAnsi="黑体" w:eastAsia="黑体" w:cs="黑体"/>
          <w:b w:val="0"/>
          <w:bCs/>
          <w:sz w:val="32"/>
          <w:szCs w:val="32"/>
          <w:lang w:val="en-US" w:eastAsia="zh-CN"/>
        </w:rPr>
      </w:pPr>
    </w:p>
    <w:p>
      <w:pPr>
        <w:numPr>
          <w:ilvl w:val="0"/>
          <w:numId w:val="0"/>
        </w:numPr>
        <w:wordWrap w:val="0"/>
        <w:jc w:val="center"/>
        <w:rPr>
          <w:rFonts w:hint="eastAsia" w:ascii="方正小标宋简体" w:hAnsi="方正小标宋简体" w:eastAsia="方正小标宋简体" w:cs="方正小标宋简体"/>
          <w:sz w:val="44"/>
          <w:szCs w:val="44"/>
          <w:lang w:val="en-US" w:eastAsia="zh-CN"/>
        </w:rPr>
      </w:pPr>
    </w:p>
    <w:p>
      <w:pPr>
        <w:numPr>
          <w:ilvl w:val="0"/>
          <w:numId w:val="0"/>
        </w:numPr>
        <w:wordWrap w:val="0"/>
        <w:jc w:val="center"/>
        <w:rPr>
          <w:rFonts w:hint="eastAsia" w:ascii="方正小标宋简体" w:hAnsi="方正小标宋简体" w:eastAsia="方正小标宋简体" w:cs="方正小标宋简体"/>
          <w:sz w:val="44"/>
          <w:szCs w:val="44"/>
          <w:lang w:val="en-US" w:eastAsia="zh-CN"/>
        </w:rPr>
      </w:pPr>
    </w:p>
    <w:p>
      <w:pPr>
        <w:numPr>
          <w:ilvl w:val="0"/>
          <w:numId w:val="0"/>
        </w:numPr>
        <w:wordWrap w:val="0"/>
        <w:jc w:val="center"/>
        <w:rPr>
          <w:rFonts w:hint="eastAsia" w:ascii="方正小标宋简体" w:hAnsi="方正小标宋简体" w:eastAsia="方正小标宋简体" w:cs="方正小标宋简体"/>
          <w:sz w:val="44"/>
          <w:szCs w:val="44"/>
          <w:lang w:val="en-US" w:eastAsia="zh-CN"/>
        </w:rPr>
      </w:pPr>
    </w:p>
    <w:p>
      <w:pPr>
        <w:numPr>
          <w:ilvl w:val="0"/>
          <w:numId w:val="0"/>
        </w:numPr>
        <w:wordWrap w:val="0"/>
        <w:jc w:val="center"/>
        <w:rPr>
          <w:rFonts w:hint="eastAsia" w:ascii="方正小标宋简体" w:hAnsi="方正小标宋简体" w:eastAsia="方正小标宋简体" w:cs="方正小标宋简体"/>
          <w:sz w:val="44"/>
          <w:szCs w:val="44"/>
          <w:lang w:val="en-US" w:eastAsia="zh-CN"/>
        </w:rPr>
      </w:pPr>
    </w:p>
    <w:p>
      <w:pPr>
        <w:numPr>
          <w:ilvl w:val="0"/>
          <w:numId w:val="0"/>
        </w:numPr>
        <w:wordWrap w:val="0"/>
        <w:jc w:val="center"/>
        <w:rPr>
          <w:rFonts w:hint="eastAsia" w:ascii="方正小标宋简体" w:hAnsi="方正小标宋简体" w:eastAsia="方正小标宋简体" w:cs="方正小标宋简体"/>
          <w:sz w:val="44"/>
          <w:szCs w:val="44"/>
          <w:lang w:val="en-US" w:eastAsia="zh-CN"/>
        </w:rPr>
      </w:pPr>
    </w:p>
    <w:p>
      <w:pPr>
        <w:numPr>
          <w:ilvl w:val="0"/>
          <w:numId w:val="0"/>
        </w:numPr>
        <w:wordWrap w:val="0"/>
        <w:jc w:val="center"/>
        <w:rPr>
          <w:rFonts w:hint="eastAsia" w:ascii="方正小标宋简体" w:hAnsi="方正小标宋简体" w:eastAsia="方正小标宋简体" w:cs="方正小标宋简体"/>
          <w:sz w:val="44"/>
          <w:szCs w:val="44"/>
          <w:lang w:val="en-US" w:eastAsia="zh-CN"/>
        </w:rPr>
      </w:pPr>
    </w:p>
    <w:p>
      <w:pPr>
        <w:numPr>
          <w:ilvl w:val="0"/>
          <w:numId w:val="0"/>
        </w:numPr>
        <w:wordWrap w:val="0"/>
        <w:jc w:val="center"/>
        <w:rPr>
          <w:rFonts w:hint="eastAsia" w:ascii="方正小标宋简体" w:hAnsi="方正小标宋简体" w:eastAsia="方正小标宋简体" w:cs="方正小标宋简体"/>
          <w:sz w:val="44"/>
          <w:szCs w:val="44"/>
          <w:lang w:val="en-US" w:eastAsia="zh-CN"/>
        </w:rPr>
      </w:pPr>
    </w:p>
    <w:p>
      <w:pPr>
        <w:numPr>
          <w:ilvl w:val="0"/>
          <w:numId w:val="0"/>
        </w:numPr>
        <w:wordWrap w:val="0"/>
        <w:jc w:val="both"/>
        <w:rPr>
          <w:rFonts w:hint="eastAsia" w:ascii="方正小标宋简体" w:hAnsi="方正小标宋简体" w:eastAsia="方正小标宋简体" w:cs="方正小标宋简体"/>
          <w:sz w:val="44"/>
          <w:szCs w:val="44"/>
          <w:lang w:val="en-US" w:eastAsia="zh-CN"/>
        </w:rPr>
      </w:pPr>
    </w:p>
    <w:p>
      <w:pPr>
        <w:numPr>
          <w:ilvl w:val="0"/>
          <w:numId w:val="0"/>
        </w:numPr>
        <w:wordWrap w:val="0"/>
        <w:jc w:val="center"/>
        <w:rPr>
          <w:rFonts w:hint="eastAsia" w:ascii="方正小标宋简体" w:hAnsi="方正小标宋简体" w:eastAsia="方正小标宋简体" w:cs="方正小标宋简体"/>
          <w:sz w:val="44"/>
          <w:szCs w:val="44"/>
          <w:lang w:val="en-US" w:eastAsia="zh-CN"/>
        </w:rPr>
      </w:pPr>
    </w:p>
    <w:p>
      <w:pPr>
        <w:numPr>
          <w:ilvl w:val="0"/>
          <w:numId w:val="0"/>
        </w:numPr>
        <w:wordWrap w:val="0"/>
        <w:jc w:val="both"/>
        <w:rPr>
          <w:rFonts w:hint="default" w:ascii="方正小标宋简体" w:hAnsi="方正小标宋简体" w:eastAsia="方正小标宋简体" w:cs="方正小标宋简体"/>
          <w:sz w:val="36"/>
          <w:szCs w:val="36"/>
          <w:lang w:val="en-US" w:eastAsia="zh-CN"/>
        </w:rPr>
      </w:pPr>
      <w:r>
        <w:rPr>
          <w:rFonts w:hint="eastAsia" w:ascii="方正小标宋简体" w:hAnsi="方正小标宋简体" w:eastAsia="方正小标宋简体" w:cs="方正小标宋简体"/>
          <w:sz w:val="36"/>
          <w:szCs w:val="36"/>
          <w:lang w:val="en-US" w:eastAsia="zh-CN"/>
        </w:rPr>
        <w:t>附件2</w:t>
      </w:r>
    </w:p>
    <w:p>
      <w:pPr>
        <w:numPr>
          <w:ilvl w:val="0"/>
          <w:numId w:val="0"/>
        </w:numPr>
        <w:wordWrap w:val="0"/>
        <w:jc w:val="center"/>
        <w:rPr>
          <w:rFonts w:hint="eastAsia" w:ascii="方正小标宋简体" w:hAnsi="方正小标宋简体" w:eastAsia="方正小标宋简体" w:cs="方正小标宋简体"/>
          <w:sz w:val="32"/>
          <w:szCs w:val="32"/>
          <w:lang w:val="en-US" w:eastAsia="zh-CN"/>
        </w:rPr>
      </w:pPr>
      <w:r>
        <w:rPr>
          <w:rFonts w:hint="eastAsia" w:ascii="方正小标宋简体" w:hAnsi="方正小标宋简体" w:eastAsia="方正小标宋简体" w:cs="方正小标宋简体"/>
          <w:sz w:val="44"/>
          <w:szCs w:val="44"/>
          <w:lang w:val="en-US" w:eastAsia="zh-CN"/>
        </w:rPr>
        <w:t>现场检查预先通知单</w:t>
      </w:r>
    </w:p>
    <w:tbl>
      <w:tblPr>
        <w:tblStyle w:val="9"/>
        <w:tblW w:w="86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02"/>
        <w:gridCol w:w="64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1" w:hRule="atLeast"/>
        </w:trPr>
        <w:tc>
          <w:tcPr>
            <w:tcW w:w="2202" w:type="dxa"/>
            <w:noWrap w:val="0"/>
            <w:vAlign w:val="center"/>
          </w:tcPr>
          <w:p>
            <w:pPr>
              <w:numPr>
                <w:ilvl w:val="0"/>
                <w:numId w:val="0"/>
              </w:numPr>
              <w:wordWrap w:val="0"/>
              <w:jc w:val="center"/>
              <w:rPr>
                <w:rFonts w:hint="default" w:ascii="黑体" w:hAnsi="黑体" w:eastAsia="黑体" w:cs="黑体"/>
                <w:b w:val="0"/>
                <w:bCs w:val="0"/>
                <w:sz w:val="32"/>
                <w:szCs w:val="32"/>
                <w:vertAlign w:val="baseline"/>
                <w:lang w:val="en-US" w:eastAsia="zh-CN"/>
              </w:rPr>
            </w:pPr>
            <w:r>
              <w:rPr>
                <w:rFonts w:hint="eastAsia" w:ascii="黑体" w:hAnsi="黑体" w:eastAsia="黑体" w:cs="黑体"/>
                <w:b w:val="0"/>
                <w:bCs w:val="0"/>
                <w:sz w:val="32"/>
                <w:szCs w:val="32"/>
                <w:vertAlign w:val="baseline"/>
                <w:lang w:val="en-US" w:eastAsia="zh-CN"/>
              </w:rPr>
              <w:t>抽查对象名称</w:t>
            </w:r>
          </w:p>
        </w:tc>
        <w:tc>
          <w:tcPr>
            <w:tcW w:w="6438" w:type="dxa"/>
            <w:noWrap w:val="0"/>
            <w:vAlign w:val="center"/>
          </w:tcPr>
          <w:p>
            <w:pPr>
              <w:numPr>
                <w:ilvl w:val="0"/>
                <w:numId w:val="0"/>
              </w:numPr>
              <w:wordWrap w:val="0"/>
              <w:jc w:val="center"/>
              <w:rPr>
                <w:rFonts w:hint="eastAsia" w:ascii="仿宋" w:hAnsi="仿宋" w:eastAsia="仿宋" w:cs="仿宋"/>
                <w:b w:val="0"/>
                <w:bCs w:val="0"/>
                <w:sz w:val="32"/>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5" w:hRule="atLeast"/>
        </w:trPr>
        <w:tc>
          <w:tcPr>
            <w:tcW w:w="2202" w:type="dxa"/>
            <w:noWrap w:val="0"/>
            <w:vAlign w:val="center"/>
          </w:tcPr>
          <w:p>
            <w:pPr>
              <w:keepNext w:val="0"/>
              <w:keepLines w:val="0"/>
              <w:pageBreakBefore w:val="0"/>
              <w:widowControl w:val="0"/>
              <w:numPr>
                <w:ilvl w:val="0"/>
                <w:numId w:val="0"/>
              </w:numPr>
              <w:kinsoku/>
              <w:wordWrap w:val="0"/>
              <w:overflowPunct/>
              <w:topLinePunct w:val="0"/>
              <w:autoSpaceDE/>
              <w:autoSpaceDN/>
              <w:bidi w:val="0"/>
              <w:adjustRightInd/>
              <w:snapToGrid/>
              <w:spacing w:line="520" w:lineRule="exact"/>
              <w:jc w:val="center"/>
              <w:textAlignment w:val="auto"/>
              <w:rPr>
                <w:rFonts w:hint="eastAsia" w:ascii="黑体" w:hAnsi="黑体" w:eastAsia="黑体" w:cs="黑体"/>
                <w:b w:val="0"/>
                <w:bCs w:val="0"/>
                <w:sz w:val="32"/>
                <w:szCs w:val="32"/>
                <w:vertAlign w:val="baseline"/>
                <w:lang w:val="en-US" w:eastAsia="zh-CN"/>
              </w:rPr>
            </w:pPr>
            <w:r>
              <w:rPr>
                <w:rFonts w:hint="eastAsia" w:ascii="黑体" w:hAnsi="黑体" w:eastAsia="黑体" w:cs="黑体"/>
                <w:b w:val="0"/>
                <w:bCs w:val="0"/>
                <w:sz w:val="32"/>
                <w:szCs w:val="32"/>
                <w:vertAlign w:val="baseline"/>
                <w:lang w:val="en-US" w:eastAsia="zh-CN"/>
              </w:rPr>
              <w:t>是否适用</w:t>
            </w:r>
          </w:p>
          <w:p>
            <w:pPr>
              <w:keepNext w:val="0"/>
              <w:keepLines w:val="0"/>
              <w:pageBreakBefore w:val="0"/>
              <w:widowControl w:val="0"/>
              <w:numPr>
                <w:ilvl w:val="0"/>
                <w:numId w:val="0"/>
              </w:numPr>
              <w:kinsoku/>
              <w:wordWrap w:val="0"/>
              <w:overflowPunct/>
              <w:topLinePunct w:val="0"/>
              <w:autoSpaceDE/>
              <w:autoSpaceDN/>
              <w:bidi w:val="0"/>
              <w:adjustRightInd/>
              <w:snapToGrid/>
              <w:spacing w:line="520" w:lineRule="exact"/>
              <w:ind w:left="0" w:leftChars="0" w:firstLine="0" w:firstLineChars="0"/>
              <w:jc w:val="center"/>
              <w:textAlignment w:val="auto"/>
              <w:rPr>
                <w:rFonts w:hint="eastAsia" w:ascii="黑体" w:hAnsi="黑体" w:eastAsia="黑体" w:cs="黑体"/>
                <w:b w:val="0"/>
                <w:bCs w:val="0"/>
                <w:sz w:val="32"/>
                <w:szCs w:val="32"/>
                <w:vertAlign w:val="baseline"/>
                <w:lang w:val="en-US" w:eastAsia="zh-CN"/>
              </w:rPr>
            </w:pPr>
            <w:r>
              <w:rPr>
                <w:rFonts w:hint="eastAsia" w:ascii="黑体" w:hAnsi="黑体" w:eastAsia="黑体" w:cs="黑体"/>
                <w:b w:val="0"/>
                <w:bCs w:val="0"/>
                <w:sz w:val="32"/>
                <w:szCs w:val="32"/>
                <w:vertAlign w:val="baseline"/>
                <w:lang w:val="en-US" w:eastAsia="zh-CN"/>
              </w:rPr>
              <w:t>预先通知</w:t>
            </w:r>
          </w:p>
        </w:tc>
        <w:tc>
          <w:tcPr>
            <w:tcW w:w="6438" w:type="dxa"/>
            <w:noWrap w:val="0"/>
            <w:vAlign w:val="center"/>
          </w:tcPr>
          <w:p>
            <w:pPr>
              <w:numPr>
                <w:ilvl w:val="0"/>
                <w:numId w:val="0"/>
              </w:numPr>
              <w:wordWrap w:val="0"/>
              <w:ind w:left="0" w:leftChars="0" w:firstLine="0" w:firstLineChars="0"/>
              <w:jc w:val="center"/>
              <w:rPr>
                <w:rFonts w:hint="eastAsia" w:ascii="仿宋" w:hAnsi="仿宋" w:eastAsia="仿宋" w:cs="仿宋"/>
                <w:b w:val="0"/>
                <w:bCs w:val="0"/>
                <w:sz w:val="32"/>
                <w:szCs w:val="32"/>
                <w:vertAlign w:val="baseline"/>
                <w:lang w:val="en-US" w:eastAsia="zh-CN"/>
              </w:rPr>
            </w:pPr>
            <w:r>
              <w:rPr>
                <w:rFonts w:hint="eastAsia" w:ascii="仿宋" w:hAnsi="仿宋" w:eastAsia="仿宋" w:cs="仿宋"/>
                <w:b w:val="0"/>
                <w:bCs w:val="0"/>
                <w:sz w:val="32"/>
                <w:szCs w:val="32"/>
                <w:vertAlign w:val="baseline"/>
                <w:lang w:val="en-US" w:eastAsia="zh-CN"/>
              </w:rPr>
              <w:sym w:font="Wingdings" w:char="00A8"/>
            </w:r>
            <w:r>
              <w:rPr>
                <w:rFonts w:hint="eastAsia" w:ascii="仿宋" w:hAnsi="仿宋" w:eastAsia="仿宋" w:cs="仿宋"/>
                <w:b w:val="0"/>
                <w:bCs w:val="0"/>
                <w:sz w:val="32"/>
                <w:szCs w:val="32"/>
                <w:vertAlign w:val="baseline"/>
                <w:lang w:val="en-US" w:eastAsia="zh-CN"/>
              </w:rPr>
              <w:t xml:space="preserve">是  </w:t>
            </w:r>
            <w:r>
              <w:rPr>
                <w:rFonts w:hint="eastAsia" w:ascii="仿宋" w:hAnsi="仿宋" w:eastAsia="仿宋" w:cs="仿宋"/>
                <w:b w:val="0"/>
                <w:bCs w:val="0"/>
                <w:sz w:val="32"/>
                <w:szCs w:val="32"/>
                <w:vertAlign w:val="baseline"/>
                <w:lang w:val="en-US" w:eastAsia="zh-CN"/>
              </w:rPr>
              <w:sym w:font="Wingdings" w:char="00A8"/>
            </w:r>
            <w:r>
              <w:rPr>
                <w:rFonts w:hint="eastAsia" w:ascii="仿宋" w:hAnsi="仿宋" w:eastAsia="仿宋" w:cs="仿宋"/>
                <w:b w:val="0"/>
                <w:bCs w:val="0"/>
                <w:sz w:val="32"/>
                <w:szCs w:val="32"/>
                <w:vertAlign w:val="baseline"/>
                <w:lang w:val="en-US" w:eastAsia="zh-CN"/>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2202" w:type="dxa"/>
            <w:noWrap w:val="0"/>
            <w:vAlign w:val="center"/>
          </w:tcPr>
          <w:p>
            <w:pPr>
              <w:numPr>
                <w:ilvl w:val="0"/>
                <w:numId w:val="0"/>
              </w:numPr>
              <w:wordWrap w:val="0"/>
              <w:jc w:val="center"/>
              <w:rPr>
                <w:rFonts w:hint="default" w:ascii="黑体" w:hAnsi="黑体" w:eastAsia="黑体" w:cs="黑体"/>
                <w:b w:val="0"/>
                <w:bCs w:val="0"/>
                <w:sz w:val="32"/>
                <w:szCs w:val="32"/>
                <w:vertAlign w:val="baseline"/>
                <w:lang w:val="en-US" w:eastAsia="zh-CN"/>
              </w:rPr>
            </w:pPr>
            <w:r>
              <w:rPr>
                <w:rFonts w:hint="eastAsia" w:ascii="黑体" w:hAnsi="黑体" w:eastAsia="黑体" w:cs="黑体"/>
                <w:b w:val="0"/>
                <w:bCs w:val="0"/>
                <w:sz w:val="32"/>
                <w:szCs w:val="32"/>
                <w:vertAlign w:val="baseline"/>
                <w:lang w:val="en-US" w:eastAsia="zh-CN"/>
              </w:rPr>
              <w:t>预先通知时间</w:t>
            </w:r>
          </w:p>
        </w:tc>
        <w:tc>
          <w:tcPr>
            <w:tcW w:w="6438" w:type="dxa"/>
            <w:noWrap w:val="0"/>
            <w:vAlign w:val="center"/>
          </w:tcPr>
          <w:p>
            <w:pPr>
              <w:numPr>
                <w:ilvl w:val="0"/>
                <w:numId w:val="0"/>
              </w:numPr>
              <w:wordWrap w:val="0"/>
              <w:jc w:val="center"/>
              <w:rPr>
                <w:rFonts w:hint="eastAsia" w:ascii="仿宋" w:hAnsi="仿宋" w:eastAsia="仿宋" w:cs="仿宋"/>
                <w:b w:val="0"/>
                <w:bCs w:val="0"/>
                <w:sz w:val="32"/>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2202" w:type="dxa"/>
            <w:noWrap w:val="0"/>
            <w:vAlign w:val="center"/>
          </w:tcPr>
          <w:p>
            <w:pPr>
              <w:numPr>
                <w:ilvl w:val="0"/>
                <w:numId w:val="0"/>
              </w:numPr>
              <w:wordWrap w:val="0"/>
              <w:jc w:val="center"/>
              <w:rPr>
                <w:rFonts w:hint="default" w:ascii="黑体" w:hAnsi="黑体" w:eastAsia="黑体" w:cs="黑体"/>
                <w:b w:val="0"/>
                <w:bCs w:val="0"/>
                <w:sz w:val="32"/>
                <w:szCs w:val="32"/>
                <w:vertAlign w:val="baseline"/>
                <w:lang w:val="en-US" w:eastAsia="zh-CN"/>
              </w:rPr>
            </w:pPr>
            <w:r>
              <w:rPr>
                <w:rFonts w:hint="eastAsia" w:ascii="黑体" w:hAnsi="黑体" w:eastAsia="黑体" w:cs="黑体"/>
                <w:b w:val="0"/>
                <w:bCs w:val="0"/>
                <w:sz w:val="32"/>
                <w:szCs w:val="32"/>
                <w:vertAlign w:val="baseline"/>
                <w:lang w:val="en-US" w:eastAsia="zh-CN"/>
              </w:rPr>
              <w:t>预先通知方式</w:t>
            </w:r>
          </w:p>
        </w:tc>
        <w:tc>
          <w:tcPr>
            <w:tcW w:w="6438" w:type="dxa"/>
            <w:noWrap w:val="0"/>
            <w:vAlign w:val="center"/>
          </w:tcPr>
          <w:p>
            <w:pPr>
              <w:numPr>
                <w:ilvl w:val="0"/>
                <w:numId w:val="0"/>
              </w:numPr>
              <w:wordWrap w:val="0"/>
              <w:ind w:left="0" w:leftChars="0" w:firstLine="0" w:firstLineChars="0"/>
              <w:jc w:val="center"/>
              <w:rPr>
                <w:rFonts w:hint="default" w:ascii="仿宋" w:hAnsi="仿宋" w:eastAsia="仿宋" w:cs="仿宋"/>
                <w:b w:val="0"/>
                <w:bCs w:val="0"/>
                <w:sz w:val="32"/>
                <w:szCs w:val="32"/>
                <w:vertAlign w:val="baseline"/>
                <w:lang w:val="en-US" w:eastAsia="zh-CN"/>
              </w:rPr>
            </w:pPr>
            <w:r>
              <w:rPr>
                <w:rFonts w:hint="eastAsia" w:ascii="仿宋" w:hAnsi="仿宋" w:eastAsia="仿宋" w:cs="仿宋"/>
                <w:b w:val="0"/>
                <w:bCs w:val="0"/>
                <w:sz w:val="32"/>
                <w:szCs w:val="32"/>
                <w:vertAlign w:val="baseline"/>
                <w:lang w:val="en-US" w:eastAsia="zh-CN"/>
              </w:rPr>
              <w:sym w:font="Wingdings" w:char="00A8"/>
            </w:r>
            <w:r>
              <w:rPr>
                <w:rFonts w:hint="eastAsia" w:ascii="仿宋" w:hAnsi="仿宋" w:eastAsia="仿宋" w:cs="仿宋"/>
                <w:b w:val="0"/>
                <w:bCs w:val="0"/>
                <w:sz w:val="32"/>
                <w:szCs w:val="32"/>
                <w:vertAlign w:val="baseline"/>
                <w:lang w:val="en-US" w:eastAsia="zh-CN"/>
              </w:rPr>
              <w:t xml:space="preserve">电话通知  </w:t>
            </w:r>
            <w:r>
              <w:rPr>
                <w:rFonts w:hint="eastAsia" w:ascii="仿宋" w:hAnsi="仿宋" w:eastAsia="仿宋" w:cs="仿宋"/>
                <w:b w:val="0"/>
                <w:bCs w:val="0"/>
                <w:sz w:val="32"/>
                <w:szCs w:val="32"/>
                <w:vertAlign w:val="baseline"/>
                <w:lang w:val="en-US" w:eastAsia="zh-CN"/>
              </w:rPr>
              <w:sym w:font="Wingdings" w:char="00A8"/>
            </w:r>
            <w:r>
              <w:rPr>
                <w:rFonts w:hint="eastAsia" w:ascii="仿宋" w:hAnsi="仿宋" w:eastAsia="仿宋" w:cs="仿宋"/>
                <w:b w:val="0"/>
                <w:bCs w:val="0"/>
                <w:sz w:val="32"/>
                <w:szCs w:val="32"/>
                <w:vertAlign w:val="baseline"/>
                <w:lang w:val="en-US" w:eastAsia="zh-CN"/>
              </w:rPr>
              <w:t>直接送达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trPr>
        <w:tc>
          <w:tcPr>
            <w:tcW w:w="2202" w:type="dxa"/>
            <w:noWrap w:val="0"/>
            <w:vAlign w:val="center"/>
          </w:tcPr>
          <w:p>
            <w:pPr>
              <w:numPr>
                <w:ilvl w:val="0"/>
                <w:numId w:val="0"/>
              </w:numPr>
              <w:wordWrap w:val="0"/>
              <w:jc w:val="center"/>
              <w:rPr>
                <w:rFonts w:hint="default" w:ascii="黑体" w:hAnsi="黑体" w:eastAsia="黑体" w:cs="黑体"/>
                <w:b w:val="0"/>
                <w:bCs w:val="0"/>
                <w:sz w:val="32"/>
                <w:szCs w:val="32"/>
                <w:vertAlign w:val="baseline"/>
                <w:lang w:val="en-US" w:eastAsia="zh-CN"/>
              </w:rPr>
            </w:pPr>
            <w:r>
              <w:rPr>
                <w:rFonts w:hint="eastAsia" w:ascii="黑体" w:hAnsi="黑体" w:eastAsia="黑体" w:cs="黑体"/>
                <w:b w:val="0"/>
                <w:bCs w:val="0"/>
                <w:sz w:val="32"/>
                <w:szCs w:val="32"/>
                <w:vertAlign w:val="baseline"/>
                <w:lang w:val="en-US" w:eastAsia="zh-CN"/>
              </w:rPr>
              <w:t>预约检查时间</w:t>
            </w:r>
          </w:p>
        </w:tc>
        <w:tc>
          <w:tcPr>
            <w:tcW w:w="6438" w:type="dxa"/>
            <w:noWrap w:val="0"/>
            <w:vAlign w:val="center"/>
          </w:tcPr>
          <w:p>
            <w:pPr>
              <w:numPr>
                <w:ilvl w:val="0"/>
                <w:numId w:val="0"/>
              </w:numPr>
              <w:wordWrap w:val="0"/>
              <w:jc w:val="center"/>
              <w:rPr>
                <w:rFonts w:hint="eastAsia" w:ascii="仿宋" w:hAnsi="仿宋" w:eastAsia="仿宋" w:cs="仿宋"/>
                <w:b w:val="0"/>
                <w:bCs w:val="0"/>
                <w:sz w:val="32"/>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7" w:hRule="atLeast"/>
        </w:trPr>
        <w:tc>
          <w:tcPr>
            <w:tcW w:w="2202" w:type="dxa"/>
            <w:noWrap w:val="0"/>
            <w:vAlign w:val="center"/>
          </w:tcPr>
          <w:p>
            <w:pPr>
              <w:numPr>
                <w:ilvl w:val="0"/>
                <w:numId w:val="0"/>
              </w:numPr>
              <w:wordWrap w:val="0"/>
              <w:jc w:val="center"/>
              <w:rPr>
                <w:rFonts w:hint="default" w:ascii="黑体" w:hAnsi="黑体" w:eastAsia="黑体" w:cs="黑体"/>
                <w:b w:val="0"/>
                <w:bCs w:val="0"/>
                <w:sz w:val="32"/>
                <w:szCs w:val="32"/>
                <w:vertAlign w:val="baseline"/>
                <w:lang w:val="en-US" w:eastAsia="zh-CN"/>
              </w:rPr>
            </w:pPr>
            <w:r>
              <w:rPr>
                <w:rFonts w:hint="eastAsia" w:ascii="黑体" w:hAnsi="黑体" w:eastAsia="黑体" w:cs="黑体"/>
                <w:b w:val="0"/>
                <w:bCs w:val="0"/>
                <w:sz w:val="32"/>
                <w:szCs w:val="32"/>
                <w:vertAlign w:val="baseline"/>
                <w:lang w:val="en-US" w:eastAsia="zh-CN"/>
              </w:rPr>
              <w:t>检查内容</w:t>
            </w:r>
          </w:p>
        </w:tc>
        <w:tc>
          <w:tcPr>
            <w:tcW w:w="6438" w:type="dxa"/>
            <w:noWrap w:val="0"/>
            <w:vAlign w:val="center"/>
          </w:tcPr>
          <w:p>
            <w:pPr>
              <w:numPr>
                <w:ilvl w:val="0"/>
                <w:numId w:val="0"/>
              </w:numPr>
              <w:wordWrap w:val="0"/>
              <w:jc w:val="left"/>
              <w:rPr>
                <w:rFonts w:hint="eastAsia" w:ascii="仿宋" w:hAnsi="仿宋" w:eastAsia="仿宋" w:cs="仿宋"/>
                <w:b w:val="0"/>
                <w:bCs w:val="0"/>
                <w:sz w:val="32"/>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3" w:hRule="atLeast"/>
        </w:trPr>
        <w:tc>
          <w:tcPr>
            <w:tcW w:w="2202" w:type="dxa"/>
            <w:noWrap w:val="0"/>
            <w:vAlign w:val="center"/>
          </w:tcPr>
          <w:p>
            <w:pPr>
              <w:numPr>
                <w:ilvl w:val="0"/>
                <w:numId w:val="0"/>
              </w:numPr>
              <w:wordWrap w:val="0"/>
              <w:jc w:val="center"/>
              <w:rPr>
                <w:rFonts w:hint="default" w:ascii="黑体" w:hAnsi="黑体" w:eastAsia="黑体" w:cs="黑体"/>
                <w:b w:val="0"/>
                <w:bCs w:val="0"/>
                <w:sz w:val="32"/>
                <w:szCs w:val="32"/>
                <w:vertAlign w:val="baseline"/>
                <w:lang w:val="en-US" w:eastAsia="zh-CN"/>
              </w:rPr>
            </w:pPr>
            <w:r>
              <w:rPr>
                <w:rFonts w:hint="eastAsia" w:ascii="黑体" w:hAnsi="黑体" w:eastAsia="黑体" w:cs="黑体"/>
                <w:b w:val="0"/>
                <w:bCs w:val="0"/>
                <w:sz w:val="32"/>
                <w:szCs w:val="32"/>
                <w:vertAlign w:val="baseline"/>
                <w:lang w:val="en-US" w:eastAsia="zh-CN"/>
              </w:rPr>
              <w:t>被检查主体需要准备的材料</w:t>
            </w:r>
          </w:p>
        </w:tc>
        <w:tc>
          <w:tcPr>
            <w:tcW w:w="6438" w:type="dxa"/>
            <w:noWrap w:val="0"/>
            <w:vAlign w:val="center"/>
          </w:tcPr>
          <w:p>
            <w:pPr>
              <w:numPr>
                <w:ilvl w:val="0"/>
                <w:numId w:val="0"/>
              </w:numPr>
              <w:wordWrap w:val="0"/>
              <w:jc w:val="left"/>
              <w:rPr>
                <w:rFonts w:hint="eastAsia" w:ascii="仿宋" w:hAnsi="仿宋" w:eastAsia="仿宋" w:cs="仿宋"/>
                <w:b w:val="0"/>
                <w:bCs w:val="0"/>
                <w:sz w:val="32"/>
                <w:szCs w:val="32"/>
                <w:vertAlign w:val="baseline"/>
                <w:lang w:val="en-US" w:eastAsia="zh-CN"/>
              </w:rPr>
            </w:pPr>
          </w:p>
        </w:tc>
      </w:tr>
    </w:tbl>
    <w:p>
      <w:pPr>
        <w:keepNext w:val="0"/>
        <w:keepLines w:val="0"/>
        <w:pageBreakBefore w:val="0"/>
        <w:widowControl w:val="0"/>
        <w:kinsoku/>
        <w:wordWrap w:val="0"/>
        <w:overflowPunct/>
        <w:topLinePunct w:val="0"/>
        <w:autoSpaceDE/>
        <w:autoSpaceDN/>
        <w:bidi w:val="0"/>
        <w:adjustRightInd/>
        <w:snapToGrid/>
        <w:spacing w:line="540" w:lineRule="exact"/>
        <w:jc w:val="both"/>
        <w:textAlignment w:val="auto"/>
        <w:rPr>
          <w:rFonts w:hint="default" w:ascii="Times New Roman" w:hAnsi="Times New Roman" w:eastAsia="仿宋" w:cs="Times New Roman"/>
          <w:b w:val="0"/>
          <w:bCs/>
          <w:sz w:val="32"/>
          <w:szCs w:val="32"/>
          <w:lang w:val="en-US" w:eastAsia="zh-CN"/>
        </w:rPr>
        <w:sectPr>
          <w:footerReference r:id="rId3" w:type="default"/>
          <w:pgSz w:w="11906" w:h="16838"/>
          <w:pgMar w:top="2098" w:right="1474" w:bottom="1984" w:left="1587" w:header="851" w:footer="992" w:gutter="0"/>
          <w:pgNumType w:fmt="decimal"/>
          <w:cols w:space="0" w:num="1"/>
          <w:rtlGutter w:val="0"/>
          <w:docGrid w:type="linesAndChars" w:linePitch="579" w:charSpace="-842"/>
        </w:sectPr>
      </w:pPr>
    </w:p>
    <w:p>
      <w:pPr>
        <w:keepNext w:val="0"/>
        <w:keepLines w:val="0"/>
        <w:pageBreakBefore w:val="0"/>
        <w:widowControl w:val="0"/>
        <w:kinsoku/>
        <w:wordWrap w:val="0"/>
        <w:overflowPunct/>
        <w:topLinePunct w:val="0"/>
        <w:autoSpaceDE/>
        <w:autoSpaceDN/>
        <w:bidi w:val="0"/>
        <w:adjustRightInd/>
        <w:snapToGrid/>
        <w:spacing w:line="560" w:lineRule="exact"/>
        <w:ind w:left="0" w:leftChars="0" w:firstLine="0" w:firstLineChars="0"/>
        <w:jc w:val="both"/>
        <w:textAlignment w:val="auto"/>
        <w:rPr>
          <w:rFonts w:hint="eastAsia" w:ascii="黑体" w:hAnsi="黑体" w:eastAsia="黑体" w:cs="黑体"/>
          <w:b w:val="0"/>
          <w:bCs/>
          <w:sz w:val="32"/>
          <w:szCs w:val="32"/>
          <w:lang w:val="en-US" w:eastAsia="zh-CN"/>
        </w:rPr>
      </w:pPr>
      <w:r>
        <w:rPr>
          <w:rFonts w:hint="eastAsia" w:ascii="黑体" w:hAnsi="黑体" w:eastAsia="黑体" w:cs="黑体"/>
          <w:b w:val="0"/>
          <w:bCs/>
          <w:sz w:val="32"/>
          <w:szCs w:val="32"/>
          <w:lang w:val="en-US" w:eastAsia="zh-CN"/>
        </w:rPr>
        <w:t>附件3</w:t>
      </w:r>
    </w:p>
    <w:tbl>
      <w:tblPr>
        <w:tblStyle w:val="8"/>
        <w:tblW w:w="12740" w:type="dxa"/>
        <w:tblInd w:w="0" w:type="dxa"/>
        <w:shd w:val="clear" w:color="auto" w:fill="auto"/>
        <w:tblLayout w:type="fixed"/>
        <w:tblCellMar>
          <w:top w:w="0" w:type="dxa"/>
          <w:left w:w="0" w:type="dxa"/>
          <w:bottom w:w="0" w:type="dxa"/>
          <w:right w:w="0" w:type="dxa"/>
        </w:tblCellMar>
      </w:tblPr>
      <w:tblGrid>
        <w:gridCol w:w="1851"/>
        <w:gridCol w:w="1106"/>
        <w:gridCol w:w="748"/>
        <w:gridCol w:w="1012"/>
        <w:gridCol w:w="1102"/>
        <w:gridCol w:w="1134"/>
        <w:gridCol w:w="777"/>
        <w:gridCol w:w="1380"/>
        <w:gridCol w:w="1230"/>
        <w:gridCol w:w="1393"/>
        <w:gridCol w:w="1007"/>
      </w:tblGrid>
      <w:tr>
        <w:tblPrEx>
          <w:shd w:val="clear" w:color="auto" w:fill="auto"/>
          <w:tblCellMar>
            <w:top w:w="0" w:type="dxa"/>
            <w:left w:w="0" w:type="dxa"/>
            <w:bottom w:w="0" w:type="dxa"/>
            <w:right w:w="0" w:type="dxa"/>
          </w:tblCellMar>
        </w:tblPrEx>
        <w:trPr>
          <w:trHeight w:val="1081" w:hRule="atLeast"/>
        </w:trPr>
        <w:tc>
          <w:tcPr>
            <w:tcW w:w="12740" w:type="dxa"/>
            <w:gridSpan w:val="11"/>
            <w:tcBorders>
              <w:top w:val="nil"/>
              <w:left w:val="nil"/>
              <w:bottom w:val="nil"/>
              <w:right w:val="nil"/>
            </w:tcBorders>
            <w:shd w:val="clear" w:color="auto" w:fill="auto"/>
            <w:noWrap/>
            <w:tcMar>
              <w:top w:w="15" w:type="dxa"/>
              <w:left w:w="15" w:type="dxa"/>
              <w:right w:w="15" w:type="dxa"/>
            </w:tcMar>
            <w:vAlign w:val="center"/>
          </w:tcPr>
          <w:p>
            <w:pPr>
              <w:keepNext w:val="0"/>
              <w:keepLines w:val="0"/>
              <w:widowControl/>
              <w:suppressLineNumbers w:val="0"/>
              <w:spacing w:line="540" w:lineRule="exact"/>
              <w:jc w:val="center"/>
              <w:textAlignment w:val="center"/>
              <w:rPr>
                <w:rFonts w:hint="default" w:ascii="Times New Roman" w:hAnsi="Times New Roman" w:eastAsia="方正小标宋_GBK" w:cs="Times New Roman"/>
                <w:i w:val="0"/>
                <w:color w:val="000000"/>
                <w:sz w:val="44"/>
                <w:szCs w:val="44"/>
                <w:u w:val="none"/>
              </w:rPr>
            </w:pPr>
            <w:r>
              <w:rPr>
                <w:rFonts w:hint="default" w:ascii="Times New Roman" w:hAnsi="Times New Roman" w:eastAsia="方正小标宋简体" w:cs="Times New Roman"/>
                <w:b w:val="0"/>
                <w:bCs w:val="0"/>
                <w:i w:val="0"/>
                <w:color w:val="000000"/>
                <w:kern w:val="0"/>
                <w:sz w:val="44"/>
                <w:szCs w:val="44"/>
                <w:u w:val="single"/>
                <w:lang w:val="en-US" w:eastAsia="zh-CN" w:bidi="ar"/>
              </w:rPr>
              <w:t xml:space="preserve">             </w:t>
            </w:r>
            <w:r>
              <w:rPr>
                <w:rFonts w:hint="default" w:ascii="Times New Roman" w:hAnsi="Times New Roman" w:eastAsia="方正小标宋简体" w:cs="Times New Roman"/>
                <w:b w:val="0"/>
                <w:bCs w:val="0"/>
                <w:i w:val="0"/>
                <w:color w:val="000000"/>
                <w:kern w:val="0"/>
                <w:sz w:val="44"/>
                <w:szCs w:val="44"/>
                <w:u w:val="none"/>
                <w:lang w:val="en-US" w:eastAsia="zh-CN" w:bidi="ar"/>
              </w:rPr>
              <w:t>联合随机抽查情况汇总表</w:t>
            </w:r>
          </w:p>
        </w:tc>
      </w:tr>
      <w:tr>
        <w:tblPrEx>
          <w:shd w:val="clear" w:color="auto" w:fill="auto"/>
          <w:tblCellMar>
            <w:top w:w="0" w:type="dxa"/>
            <w:left w:w="0" w:type="dxa"/>
            <w:bottom w:w="0" w:type="dxa"/>
            <w:right w:w="0" w:type="dxa"/>
          </w:tblCellMar>
        </w:tblPrEx>
        <w:trPr>
          <w:trHeight w:val="606" w:hRule="atLeast"/>
        </w:trPr>
        <w:tc>
          <w:tcPr>
            <w:tcW w:w="12740" w:type="dxa"/>
            <w:gridSpan w:val="11"/>
            <w:tcBorders>
              <w:top w:val="nil"/>
              <w:left w:val="nil"/>
              <w:bottom w:val="nil"/>
              <w:right w:val="nil"/>
            </w:tcBorders>
            <w:shd w:val="clear" w:color="auto" w:fill="auto"/>
            <w:noWrap/>
            <w:tcMar>
              <w:top w:w="15" w:type="dxa"/>
              <w:left w:w="15" w:type="dxa"/>
              <w:right w:w="15" w:type="dxa"/>
            </w:tcMar>
            <w:vAlign w:val="bottom"/>
          </w:tcPr>
          <w:p>
            <w:pPr>
              <w:keepNext w:val="0"/>
              <w:keepLines w:val="0"/>
              <w:widowControl/>
              <w:suppressLineNumbers w:val="0"/>
              <w:spacing w:line="540" w:lineRule="exact"/>
              <w:jc w:val="left"/>
              <w:textAlignment w:val="bottom"/>
              <w:rPr>
                <w:rFonts w:hint="default" w:ascii="Times New Roman" w:hAnsi="Times New Roman" w:eastAsia="仿宋_GB2312" w:cs="Times New Roman"/>
                <w:i w:val="0"/>
                <w:color w:val="000000"/>
                <w:sz w:val="28"/>
                <w:szCs w:val="28"/>
                <w:u w:val="none"/>
              </w:rPr>
            </w:pPr>
            <w:r>
              <w:rPr>
                <w:rFonts w:hint="default" w:ascii="Times New Roman" w:hAnsi="Times New Roman" w:eastAsia="仿宋_GB2312" w:cs="Times New Roman"/>
                <w:i w:val="0"/>
                <w:color w:val="000000"/>
                <w:kern w:val="0"/>
                <w:sz w:val="28"/>
                <w:szCs w:val="28"/>
                <w:u w:val="none"/>
                <w:lang w:val="en-US" w:eastAsia="zh-CN" w:bidi="ar"/>
              </w:rPr>
              <w:t>填报单位：</w:t>
            </w:r>
          </w:p>
        </w:tc>
      </w:tr>
      <w:tr>
        <w:tblPrEx>
          <w:shd w:val="clear" w:color="auto" w:fill="auto"/>
          <w:tblCellMar>
            <w:top w:w="0" w:type="dxa"/>
            <w:left w:w="0" w:type="dxa"/>
            <w:bottom w:w="0" w:type="dxa"/>
            <w:right w:w="0" w:type="dxa"/>
          </w:tblCellMar>
        </w:tblPrEx>
        <w:trPr>
          <w:trHeight w:val="704" w:hRule="atLeast"/>
        </w:trPr>
        <w:tc>
          <w:tcPr>
            <w:tcW w:w="1851" w:type="dxa"/>
            <w:vMerge w:val="restart"/>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540" w:lineRule="exact"/>
              <w:jc w:val="center"/>
              <w:textAlignment w:val="center"/>
              <w:rPr>
                <w:rFonts w:hint="default" w:ascii="Times New Roman" w:hAnsi="Times New Roman" w:eastAsia="黑体" w:cs="Times New Roman"/>
                <w:i w:val="0"/>
                <w:color w:val="000000"/>
                <w:sz w:val="24"/>
                <w:szCs w:val="24"/>
                <w:u w:val="none"/>
                <w:lang w:val="en-US"/>
              </w:rPr>
            </w:pPr>
            <w:r>
              <w:rPr>
                <w:rFonts w:hint="default" w:ascii="Times New Roman" w:hAnsi="Times New Roman" w:eastAsia="黑体" w:cs="Times New Roman"/>
                <w:i w:val="0"/>
                <w:color w:val="000000"/>
                <w:kern w:val="0"/>
                <w:sz w:val="24"/>
                <w:szCs w:val="24"/>
                <w:u w:val="none"/>
                <w:lang w:val="en-US" w:eastAsia="zh-CN" w:bidi="ar"/>
              </w:rPr>
              <w:t>参与抽查单位</w:t>
            </w:r>
          </w:p>
        </w:tc>
        <w:tc>
          <w:tcPr>
            <w:tcW w:w="1106"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540" w:lineRule="exact"/>
              <w:jc w:val="center"/>
              <w:textAlignment w:val="center"/>
              <w:rPr>
                <w:rFonts w:hint="default" w:ascii="Times New Roman" w:hAnsi="Times New Roman" w:eastAsia="黑体" w:cs="Times New Roman"/>
                <w:i w:val="0"/>
                <w:color w:val="000000"/>
                <w:sz w:val="24"/>
                <w:szCs w:val="24"/>
                <w:u w:val="none"/>
              </w:rPr>
            </w:pPr>
            <w:r>
              <w:rPr>
                <w:rFonts w:hint="default" w:ascii="Times New Roman" w:hAnsi="Times New Roman" w:eastAsia="黑体" w:cs="Times New Roman"/>
                <w:i w:val="0"/>
                <w:color w:val="000000"/>
                <w:kern w:val="0"/>
                <w:sz w:val="24"/>
                <w:szCs w:val="24"/>
                <w:u w:val="none"/>
                <w:lang w:val="en-US" w:eastAsia="zh-CN" w:bidi="ar"/>
              </w:rPr>
              <w:t>抽查主体数</w:t>
            </w:r>
          </w:p>
        </w:tc>
        <w:tc>
          <w:tcPr>
            <w:tcW w:w="8776" w:type="dxa"/>
            <w:gridSpan w:val="8"/>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540" w:lineRule="exact"/>
              <w:jc w:val="center"/>
              <w:textAlignment w:val="center"/>
              <w:rPr>
                <w:rFonts w:hint="default" w:ascii="Times New Roman" w:hAnsi="Times New Roman" w:eastAsia="黑体" w:cs="Times New Roman"/>
                <w:i w:val="0"/>
                <w:color w:val="000000"/>
                <w:sz w:val="24"/>
                <w:szCs w:val="24"/>
                <w:u w:val="none"/>
                <w:lang w:val="en-US"/>
              </w:rPr>
            </w:pPr>
            <w:r>
              <w:rPr>
                <w:rFonts w:hint="default" w:ascii="Times New Roman" w:hAnsi="Times New Roman" w:eastAsia="黑体" w:cs="Times New Roman"/>
                <w:i w:val="0"/>
                <w:color w:val="000000"/>
                <w:kern w:val="0"/>
                <w:sz w:val="24"/>
                <w:szCs w:val="24"/>
                <w:u w:val="none"/>
                <w:lang w:val="en-US" w:eastAsia="zh-CN" w:bidi="ar"/>
              </w:rPr>
              <w:t>抽查结果</w:t>
            </w:r>
          </w:p>
        </w:tc>
        <w:tc>
          <w:tcPr>
            <w:tcW w:w="1007"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540" w:lineRule="exact"/>
              <w:jc w:val="center"/>
              <w:textAlignment w:val="center"/>
              <w:rPr>
                <w:rFonts w:hint="default" w:ascii="Times New Roman" w:hAnsi="Times New Roman" w:eastAsia="黑体" w:cs="Times New Roman"/>
                <w:i w:val="0"/>
                <w:color w:val="000000"/>
                <w:sz w:val="24"/>
                <w:szCs w:val="24"/>
                <w:u w:val="none"/>
              </w:rPr>
            </w:pPr>
            <w:r>
              <w:rPr>
                <w:rFonts w:hint="default" w:ascii="Times New Roman" w:hAnsi="Times New Roman" w:eastAsia="黑体" w:cs="Times New Roman"/>
                <w:i w:val="0"/>
                <w:color w:val="000000"/>
                <w:kern w:val="0"/>
                <w:sz w:val="24"/>
                <w:szCs w:val="24"/>
                <w:u w:val="none"/>
                <w:lang w:val="en-US" w:eastAsia="zh-CN" w:bidi="ar"/>
              </w:rPr>
              <w:t>备注</w:t>
            </w:r>
          </w:p>
        </w:tc>
      </w:tr>
      <w:tr>
        <w:tblPrEx>
          <w:shd w:val="clear" w:color="auto" w:fill="auto"/>
          <w:tblCellMar>
            <w:top w:w="0" w:type="dxa"/>
            <w:left w:w="0" w:type="dxa"/>
            <w:bottom w:w="0" w:type="dxa"/>
            <w:right w:w="0" w:type="dxa"/>
          </w:tblCellMar>
        </w:tblPrEx>
        <w:trPr>
          <w:trHeight w:val="1330" w:hRule="atLeast"/>
        </w:trPr>
        <w:tc>
          <w:tcPr>
            <w:tcW w:w="1851" w:type="dxa"/>
            <w:vMerge w:val="continue"/>
            <w:tcBorders>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540" w:lineRule="exact"/>
              <w:jc w:val="center"/>
              <w:rPr>
                <w:rFonts w:hint="default" w:ascii="Times New Roman" w:hAnsi="Times New Roman" w:eastAsia="黑体" w:cs="Times New Roman"/>
                <w:i w:val="0"/>
                <w:color w:val="000000"/>
                <w:sz w:val="24"/>
                <w:szCs w:val="24"/>
                <w:u w:val="none"/>
              </w:rPr>
            </w:pPr>
          </w:p>
        </w:tc>
        <w:tc>
          <w:tcPr>
            <w:tcW w:w="110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540" w:lineRule="exact"/>
              <w:jc w:val="center"/>
              <w:rPr>
                <w:rFonts w:hint="default" w:ascii="Times New Roman" w:hAnsi="Times New Roman" w:eastAsia="黑体" w:cs="Times New Roman"/>
                <w:i w:val="0"/>
                <w:color w:val="000000"/>
                <w:sz w:val="24"/>
                <w:szCs w:val="24"/>
                <w:u w:val="none"/>
              </w:rPr>
            </w:pPr>
          </w:p>
        </w:tc>
        <w:tc>
          <w:tcPr>
            <w:tcW w:w="74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Times New Roman" w:hAnsi="Times New Roman" w:eastAsia="黑体" w:cs="Times New Roman"/>
                <w:i w:val="0"/>
                <w:color w:val="000000"/>
                <w:sz w:val="24"/>
                <w:szCs w:val="24"/>
                <w:u w:val="none"/>
              </w:rPr>
            </w:pPr>
            <w:r>
              <w:rPr>
                <w:rFonts w:hint="default" w:ascii="Times New Roman" w:hAnsi="Times New Roman" w:eastAsia="黑体" w:cs="Times New Roman"/>
                <w:sz w:val="24"/>
                <w:szCs w:val="24"/>
              </w:rPr>
              <w:t>未发现问题</w:t>
            </w:r>
          </w:p>
        </w:tc>
        <w:tc>
          <w:tcPr>
            <w:tcW w:w="10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Times New Roman" w:hAnsi="Times New Roman" w:eastAsia="黑体" w:cs="Times New Roman"/>
                <w:i w:val="0"/>
                <w:color w:val="000000"/>
                <w:sz w:val="24"/>
                <w:szCs w:val="24"/>
                <w:u w:val="none"/>
              </w:rPr>
            </w:pPr>
            <w:r>
              <w:rPr>
                <w:rFonts w:hint="default" w:ascii="Times New Roman" w:hAnsi="Times New Roman" w:eastAsia="黑体" w:cs="Times New Roman"/>
                <w:sz w:val="24"/>
                <w:szCs w:val="24"/>
              </w:rPr>
              <w:t>未按规定公示应当公示的信息</w:t>
            </w:r>
          </w:p>
        </w:tc>
        <w:tc>
          <w:tcPr>
            <w:tcW w:w="11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Times New Roman" w:hAnsi="Times New Roman" w:eastAsia="黑体" w:cs="Times New Roman"/>
                <w:i w:val="0"/>
                <w:color w:val="000000"/>
                <w:sz w:val="24"/>
                <w:szCs w:val="24"/>
                <w:u w:val="none"/>
              </w:rPr>
            </w:pPr>
            <w:r>
              <w:rPr>
                <w:rFonts w:hint="default" w:ascii="Times New Roman" w:hAnsi="Times New Roman" w:eastAsia="黑体" w:cs="Times New Roman"/>
                <w:sz w:val="24"/>
                <w:szCs w:val="24"/>
              </w:rPr>
              <w:t>公示信息隐瞒真实情况弄虚作假</w:t>
            </w:r>
          </w:p>
        </w:tc>
        <w:tc>
          <w:tcPr>
            <w:tcW w:w="1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Times New Roman" w:hAnsi="Times New Roman" w:eastAsia="黑体" w:cs="Times New Roman"/>
                <w:i w:val="0"/>
                <w:color w:val="000000"/>
                <w:sz w:val="24"/>
                <w:szCs w:val="24"/>
                <w:u w:val="none"/>
              </w:rPr>
            </w:pPr>
            <w:r>
              <w:rPr>
                <w:rFonts w:hint="default" w:ascii="Times New Roman" w:hAnsi="Times New Roman" w:eastAsia="黑体" w:cs="Times New Roman"/>
                <w:sz w:val="24"/>
                <w:szCs w:val="24"/>
              </w:rPr>
              <w:t>通过登记的住所（经营场所）无法联系</w:t>
            </w:r>
          </w:p>
        </w:tc>
        <w:tc>
          <w:tcPr>
            <w:tcW w:w="7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Times New Roman" w:hAnsi="Times New Roman" w:eastAsia="黑体" w:cs="Times New Roman"/>
                <w:i w:val="0"/>
                <w:color w:val="000000"/>
                <w:sz w:val="24"/>
                <w:szCs w:val="24"/>
                <w:u w:val="none"/>
              </w:rPr>
            </w:pPr>
            <w:r>
              <w:rPr>
                <w:rFonts w:hint="default" w:ascii="Times New Roman" w:hAnsi="Times New Roman" w:eastAsia="黑体" w:cs="Times New Roman"/>
                <w:sz w:val="24"/>
                <w:szCs w:val="24"/>
              </w:rPr>
              <w:t>发现问题已责令改正</w:t>
            </w:r>
          </w:p>
        </w:tc>
        <w:tc>
          <w:tcPr>
            <w:tcW w:w="13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Times New Roman" w:hAnsi="Times New Roman" w:eastAsia="黑体" w:cs="Times New Roman"/>
                <w:i w:val="0"/>
                <w:color w:val="000000"/>
                <w:sz w:val="24"/>
                <w:szCs w:val="24"/>
                <w:u w:val="none"/>
              </w:rPr>
            </w:pPr>
            <w:r>
              <w:rPr>
                <w:rFonts w:hint="default" w:ascii="Times New Roman" w:hAnsi="Times New Roman" w:eastAsia="黑体" w:cs="Times New Roman"/>
                <w:sz w:val="24"/>
                <w:szCs w:val="24"/>
              </w:rPr>
              <w:t>不配合检查情节严重</w:t>
            </w:r>
          </w:p>
        </w:tc>
        <w:tc>
          <w:tcPr>
            <w:tcW w:w="12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hint="default" w:ascii="Times New Roman" w:hAnsi="Times New Roman" w:eastAsia="黑体" w:cs="Times New Roman"/>
                <w:i w:val="0"/>
                <w:color w:val="000000"/>
                <w:sz w:val="24"/>
                <w:szCs w:val="24"/>
                <w:u w:val="none"/>
              </w:rPr>
            </w:pPr>
            <w:r>
              <w:rPr>
                <w:rFonts w:hint="default" w:ascii="Times New Roman" w:hAnsi="Times New Roman" w:eastAsia="黑体" w:cs="Times New Roman"/>
                <w:sz w:val="24"/>
                <w:szCs w:val="24"/>
              </w:rPr>
              <w:t>未发现开展本次抽查涉及的经营活动</w:t>
            </w:r>
          </w:p>
        </w:tc>
        <w:tc>
          <w:tcPr>
            <w:tcW w:w="13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300" w:lineRule="exact"/>
              <w:jc w:val="center"/>
              <w:rPr>
                <w:rFonts w:hint="default" w:ascii="Times New Roman" w:hAnsi="Times New Roman" w:eastAsia="黑体" w:cs="Times New Roman"/>
                <w:i w:val="0"/>
                <w:color w:val="000000"/>
                <w:sz w:val="24"/>
                <w:szCs w:val="24"/>
                <w:u w:val="none"/>
              </w:rPr>
            </w:pPr>
            <w:r>
              <w:rPr>
                <w:rFonts w:hint="default" w:ascii="Times New Roman" w:hAnsi="Times New Roman" w:eastAsia="黑体" w:cs="Times New Roman"/>
                <w:sz w:val="24"/>
                <w:szCs w:val="24"/>
              </w:rPr>
              <w:t>发现问题待后续处理</w:t>
            </w:r>
          </w:p>
        </w:tc>
        <w:tc>
          <w:tcPr>
            <w:tcW w:w="100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540" w:lineRule="exact"/>
              <w:jc w:val="center"/>
              <w:rPr>
                <w:rFonts w:hint="default" w:ascii="Times New Roman" w:hAnsi="Times New Roman" w:eastAsia="黑体" w:cs="Times New Roman"/>
                <w:i w:val="0"/>
                <w:color w:val="000000"/>
                <w:sz w:val="24"/>
                <w:szCs w:val="24"/>
                <w:u w:val="none"/>
              </w:rPr>
            </w:pPr>
          </w:p>
        </w:tc>
      </w:tr>
      <w:tr>
        <w:tblPrEx>
          <w:tblCellMar>
            <w:top w:w="0" w:type="dxa"/>
            <w:left w:w="0" w:type="dxa"/>
            <w:bottom w:w="0" w:type="dxa"/>
            <w:right w:w="0" w:type="dxa"/>
          </w:tblCellMar>
        </w:tblPrEx>
        <w:trPr>
          <w:trHeight w:val="625" w:hRule="atLeast"/>
        </w:trPr>
        <w:tc>
          <w:tcPr>
            <w:tcW w:w="185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540" w:lineRule="exact"/>
              <w:jc w:val="center"/>
              <w:rPr>
                <w:rFonts w:hint="default" w:ascii="Times New Roman" w:hAnsi="Times New Roman" w:eastAsia="黑体" w:cs="Times New Roman"/>
                <w:i w:val="0"/>
                <w:color w:val="000000"/>
                <w:sz w:val="24"/>
                <w:szCs w:val="24"/>
                <w:u w:val="none"/>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540" w:lineRule="exact"/>
              <w:jc w:val="center"/>
              <w:textAlignment w:val="center"/>
              <w:rPr>
                <w:rFonts w:hint="default" w:ascii="Times New Roman" w:hAnsi="Times New Roman" w:eastAsia="仿宋_GB2312" w:cs="Times New Roman"/>
                <w:i w:val="0"/>
                <w:color w:val="000000"/>
                <w:sz w:val="24"/>
                <w:szCs w:val="24"/>
                <w:u w:val="none"/>
              </w:rPr>
            </w:pPr>
          </w:p>
        </w:tc>
        <w:tc>
          <w:tcPr>
            <w:tcW w:w="74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540" w:lineRule="exact"/>
              <w:jc w:val="center"/>
              <w:textAlignment w:val="center"/>
              <w:rPr>
                <w:rFonts w:hint="default" w:ascii="Times New Roman" w:hAnsi="Times New Roman" w:eastAsia="仿宋_GB2312" w:cs="Times New Roman"/>
                <w:i w:val="0"/>
                <w:color w:val="000000"/>
                <w:sz w:val="24"/>
                <w:szCs w:val="24"/>
                <w:u w:val="none"/>
              </w:rPr>
            </w:pPr>
          </w:p>
        </w:tc>
        <w:tc>
          <w:tcPr>
            <w:tcW w:w="10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540" w:lineRule="exact"/>
              <w:jc w:val="center"/>
              <w:textAlignment w:val="center"/>
              <w:rPr>
                <w:rFonts w:hint="default" w:ascii="Times New Roman" w:hAnsi="Times New Roman" w:eastAsia="仿宋_GB2312" w:cs="Times New Roman"/>
                <w:i w:val="0"/>
                <w:color w:val="000000"/>
                <w:sz w:val="24"/>
                <w:szCs w:val="24"/>
                <w:u w:val="none"/>
              </w:rPr>
            </w:pPr>
          </w:p>
        </w:tc>
        <w:tc>
          <w:tcPr>
            <w:tcW w:w="11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540" w:lineRule="exact"/>
              <w:jc w:val="center"/>
              <w:textAlignment w:val="center"/>
              <w:rPr>
                <w:rFonts w:hint="default" w:ascii="Times New Roman" w:hAnsi="Times New Roman" w:eastAsia="仿宋_GB2312" w:cs="Times New Roman"/>
                <w:i w:val="0"/>
                <w:color w:val="000000"/>
                <w:sz w:val="24"/>
                <w:szCs w:val="24"/>
                <w:u w:val="none"/>
              </w:rPr>
            </w:pPr>
          </w:p>
        </w:tc>
        <w:tc>
          <w:tcPr>
            <w:tcW w:w="1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540" w:lineRule="exact"/>
              <w:jc w:val="center"/>
              <w:textAlignment w:val="center"/>
              <w:rPr>
                <w:rFonts w:hint="default" w:ascii="Times New Roman" w:hAnsi="Times New Roman" w:eastAsia="仿宋_GB2312" w:cs="Times New Roman"/>
                <w:i w:val="0"/>
                <w:color w:val="000000"/>
                <w:sz w:val="24"/>
                <w:szCs w:val="24"/>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540" w:lineRule="exact"/>
              <w:jc w:val="center"/>
              <w:textAlignment w:val="center"/>
              <w:rPr>
                <w:rFonts w:hint="default" w:ascii="Times New Roman" w:hAnsi="Times New Roman" w:eastAsia="仿宋_GB2312" w:cs="Times New Roman"/>
                <w:i w:val="0"/>
                <w:color w:val="000000"/>
                <w:sz w:val="24"/>
                <w:szCs w:val="24"/>
                <w:u w:val="none"/>
              </w:rPr>
            </w:pPr>
          </w:p>
        </w:tc>
        <w:tc>
          <w:tcPr>
            <w:tcW w:w="13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540" w:lineRule="exact"/>
              <w:jc w:val="center"/>
              <w:textAlignment w:val="center"/>
              <w:rPr>
                <w:rFonts w:hint="default" w:ascii="Times New Roman" w:hAnsi="Times New Roman" w:eastAsia="仿宋_GB2312" w:cs="Times New Roman"/>
                <w:i w:val="0"/>
                <w:color w:val="000000"/>
                <w:sz w:val="24"/>
                <w:szCs w:val="24"/>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540" w:lineRule="exact"/>
              <w:jc w:val="center"/>
              <w:textAlignment w:val="center"/>
              <w:rPr>
                <w:rFonts w:hint="default" w:ascii="Times New Roman" w:hAnsi="Times New Roman" w:eastAsia="仿宋_GB2312" w:cs="Times New Roman"/>
                <w:i w:val="0"/>
                <w:color w:val="000000"/>
                <w:sz w:val="24"/>
                <w:szCs w:val="24"/>
                <w:u w:val="none"/>
              </w:rPr>
            </w:pPr>
          </w:p>
        </w:tc>
        <w:tc>
          <w:tcPr>
            <w:tcW w:w="13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540" w:lineRule="exact"/>
              <w:jc w:val="center"/>
              <w:textAlignment w:val="center"/>
              <w:rPr>
                <w:rFonts w:hint="default" w:ascii="Times New Roman" w:hAnsi="Times New Roman" w:eastAsia="仿宋_GB2312" w:cs="Times New Roman"/>
                <w:i w:val="0"/>
                <w:color w:val="000000"/>
                <w:sz w:val="24"/>
                <w:szCs w:val="24"/>
                <w:u w:val="none"/>
              </w:rPr>
            </w:pPr>
          </w:p>
        </w:tc>
        <w:tc>
          <w:tcPr>
            <w:tcW w:w="10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540" w:lineRule="exact"/>
              <w:jc w:val="center"/>
              <w:textAlignment w:val="center"/>
              <w:rPr>
                <w:rFonts w:hint="default" w:ascii="Times New Roman" w:hAnsi="Times New Roman" w:eastAsia="仿宋_GB2312" w:cs="Times New Roman"/>
                <w:i w:val="0"/>
                <w:color w:val="000000"/>
                <w:sz w:val="24"/>
                <w:szCs w:val="24"/>
                <w:u w:val="none"/>
              </w:rPr>
            </w:pPr>
          </w:p>
        </w:tc>
      </w:tr>
      <w:tr>
        <w:tblPrEx>
          <w:tblCellMar>
            <w:top w:w="0" w:type="dxa"/>
            <w:left w:w="0" w:type="dxa"/>
            <w:bottom w:w="0" w:type="dxa"/>
            <w:right w:w="0" w:type="dxa"/>
          </w:tblCellMar>
        </w:tblPrEx>
        <w:trPr>
          <w:trHeight w:val="625" w:hRule="atLeast"/>
        </w:trPr>
        <w:tc>
          <w:tcPr>
            <w:tcW w:w="185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540" w:lineRule="exact"/>
              <w:jc w:val="center"/>
              <w:textAlignment w:val="center"/>
              <w:rPr>
                <w:rFonts w:hint="default" w:ascii="Times New Roman" w:hAnsi="Times New Roman" w:eastAsia="仿宋_GB2312" w:cs="Times New Roman"/>
                <w:b/>
                <w:i w:val="0"/>
                <w:color w:val="000000"/>
                <w:sz w:val="24"/>
                <w:szCs w:val="24"/>
                <w:u w:val="none"/>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540" w:lineRule="exact"/>
              <w:jc w:val="center"/>
              <w:textAlignment w:val="center"/>
              <w:rPr>
                <w:rFonts w:hint="default" w:ascii="Times New Roman" w:hAnsi="Times New Roman" w:eastAsia="仿宋_GB2312" w:cs="Times New Roman"/>
                <w:i w:val="0"/>
                <w:color w:val="000000"/>
                <w:sz w:val="24"/>
                <w:szCs w:val="24"/>
                <w:u w:val="none"/>
              </w:rPr>
            </w:pPr>
          </w:p>
        </w:tc>
        <w:tc>
          <w:tcPr>
            <w:tcW w:w="74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540" w:lineRule="exact"/>
              <w:jc w:val="center"/>
              <w:rPr>
                <w:rFonts w:hint="default" w:ascii="Times New Roman" w:hAnsi="Times New Roman" w:eastAsia="仿宋_GB2312" w:cs="Times New Roman"/>
                <w:i w:val="0"/>
                <w:color w:val="000000"/>
                <w:sz w:val="24"/>
                <w:szCs w:val="24"/>
                <w:u w:val="none"/>
              </w:rPr>
            </w:pPr>
          </w:p>
        </w:tc>
        <w:tc>
          <w:tcPr>
            <w:tcW w:w="10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540" w:lineRule="exact"/>
              <w:jc w:val="center"/>
              <w:textAlignment w:val="center"/>
              <w:rPr>
                <w:rFonts w:hint="default" w:ascii="Times New Roman" w:hAnsi="Times New Roman" w:eastAsia="仿宋_GB2312" w:cs="Times New Roman"/>
                <w:i w:val="0"/>
                <w:color w:val="000000"/>
                <w:sz w:val="24"/>
                <w:szCs w:val="24"/>
                <w:u w:val="none"/>
              </w:rPr>
            </w:pPr>
          </w:p>
        </w:tc>
        <w:tc>
          <w:tcPr>
            <w:tcW w:w="11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540" w:lineRule="exact"/>
              <w:jc w:val="center"/>
              <w:textAlignment w:val="center"/>
              <w:rPr>
                <w:rFonts w:hint="default" w:ascii="Times New Roman" w:hAnsi="Times New Roman" w:eastAsia="仿宋_GB2312" w:cs="Times New Roman"/>
                <w:i w:val="0"/>
                <w:color w:val="000000"/>
                <w:sz w:val="24"/>
                <w:szCs w:val="24"/>
                <w:u w:val="none"/>
              </w:rPr>
            </w:pPr>
          </w:p>
        </w:tc>
        <w:tc>
          <w:tcPr>
            <w:tcW w:w="1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540" w:lineRule="exact"/>
              <w:jc w:val="center"/>
              <w:textAlignment w:val="center"/>
              <w:rPr>
                <w:rFonts w:hint="default" w:ascii="Times New Roman" w:hAnsi="Times New Roman" w:eastAsia="仿宋_GB2312" w:cs="Times New Roman"/>
                <w:i w:val="0"/>
                <w:color w:val="000000"/>
                <w:sz w:val="24"/>
                <w:szCs w:val="24"/>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540" w:lineRule="exact"/>
              <w:jc w:val="center"/>
              <w:textAlignment w:val="center"/>
              <w:rPr>
                <w:rFonts w:hint="default" w:ascii="Times New Roman" w:hAnsi="Times New Roman" w:eastAsia="仿宋_GB2312" w:cs="Times New Roman"/>
                <w:i w:val="0"/>
                <w:color w:val="000000"/>
                <w:sz w:val="24"/>
                <w:szCs w:val="24"/>
                <w:u w:val="none"/>
              </w:rPr>
            </w:pPr>
          </w:p>
        </w:tc>
        <w:tc>
          <w:tcPr>
            <w:tcW w:w="13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540" w:lineRule="exact"/>
              <w:jc w:val="center"/>
              <w:textAlignment w:val="center"/>
              <w:rPr>
                <w:rFonts w:hint="default" w:ascii="Times New Roman" w:hAnsi="Times New Roman" w:eastAsia="仿宋_GB2312" w:cs="Times New Roman"/>
                <w:i w:val="0"/>
                <w:color w:val="000000"/>
                <w:sz w:val="24"/>
                <w:szCs w:val="24"/>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540" w:lineRule="exact"/>
              <w:jc w:val="center"/>
              <w:textAlignment w:val="center"/>
              <w:rPr>
                <w:rFonts w:hint="default" w:ascii="Times New Roman" w:hAnsi="Times New Roman" w:eastAsia="仿宋_GB2312" w:cs="Times New Roman"/>
                <w:i w:val="0"/>
                <w:color w:val="000000"/>
                <w:sz w:val="24"/>
                <w:szCs w:val="24"/>
                <w:u w:val="none"/>
              </w:rPr>
            </w:pPr>
          </w:p>
        </w:tc>
        <w:tc>
          <w:tcPr>
            <w:tcW w:w="13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540" w:lineRule="exact"/>
              <w:jc w:val="center"/>
              <w:rPr>
                <w:rFonts w:hint="default" w:ascii="Times New Roman" w:hAnsi="Times New Roman" w:eastAsia="仿宋_GB2312" w:cs="Times New Roman"/>
                <w:i w:val="0"/>
                <w:color w:val="000000"/>
                <w:sz w:val="24"/>
                <w:szCs w:val="24"/>
                <w:u w:val="none"/>
              </w:rPr>
            </w:pPr>
          </w:p>
        </w:tc>
        <w:tc>
          <w:tcPr>
            <w:tcW w:w="10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540" w:lineRule="exact"/>
              <w:jc w:val="center"/>
              <w:textAlignment w:val="center"/>
              <w:rPr>
                <w:rFonts w:hint="default" w:ascii="Times New Roman" w:hAnsi="Times New Roman" w:eastAsia="仿宋_GB2312" w:cs="Times New Roman"/>
                <w:i w:val="0"/>
                <w:color w:val="000000"/>
                <w:sz w:val="20"/>
                <w:szCs w:val="20"/>
                <w:u w:val="none"/>
              </w:rPr>
            </w:pPr>
          </w:p>
        </w:tc>
      </w:tr>
      <w:tr>
        <w:tblPrEx>
          <w:tblCellMar>
            <w:top w:w="0" w:type="dxa"/>
            <w:left w:w="0" w:type="dxa"/>
            <w:bottom w:w="0" w:type="dxa"/>
            <w:right w:w="0" w:type="dxa"/>
          </w:tblCellMar>
        </w:tblPrEx>
        <w:trPr>
          <w:trHeight w:val="625" w:hRule="atLeast"/>
        </w:trPr>
        <w:tc>
          <w:tcPr>
            <w:tcW w:w="185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540" w:lineRule="exact"/>
              <w:jc w:val="center"/>
              <w:textAlignment w:val="center"/>
              <w:rPr>
                <w:rFonts w:hint="default" w:ascii="Times New Roman" w:hAnsi="Times New Roman" w:eastAsia="仿宋_GB2312" w:cs="Times New Roman"/>
                <w:b/>
                <w:i w:val="0"/>
                <w:color w:val="000000"/>
                <w:sz w:val="24"/>
                <w:szCs w:val="24"/>
                <w:u w:val="none"/>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540" w:lineRule="exact"/>
              <w:jc w:val="center"/>
              <w:textAlignment w:val="center"/>
              <w:rPr>
                <w:rFonts w:hint="default" w:ascii="Times New Roman" w:hAnsi="Times New Roman" w:eastAsia="仿宋_GB2312" w:cs="Times New Roman"/>
                <w:i w:val="0"/>
                <w:color w:val="000000"/>
                <w:sz w:val="24"/>
                <w:szCs w:val="24"/>
                <w:u w:val="none"/>
              </w:rPr>
            </w:pPr>
          </w:p>
        </w:tc>
        <w:tc>
          <w:tcPr>
            <w:tcW w:w="74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540" w:lineRule="exact"/>
              <w:jc w:val="center"/>
              <w:rPr>
                <w:rFonts w:hint="default" w:ascii="Times New Roman" w:hAnsi="Times New Roman" w:eastAsia="仿宋_GB2312" w:cs="Times New Roman"/>
                <w:i w:val="0"/>
                <w:color w:val="000000"/>
                <w:sz w:val="24"/>
                <w:szCs w:val="24"/>
                <w:u w:val="none"/>
              </w:rPr>
            </w:pPr>
          </w:p>
        </w:tc>
        <w:tc>
          <w:tcPr>
            <w:tcW w:w="1012" w:type="dxa"/>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540" w:lineRule="exact"/>
              <w:jc w:val="center"/>
              <w:textAlignment w:val="center"/>
              <w:rPr>
                <w:rFonts w:hint="default" w:ascii="Times New Roman" w:hAnsi="Times New Roman" w:eastAsia="仿宋_GB2312" w:cs="Times New Roman"/>
                <w:i w:val="0"/>
                <w:color w:val="000000"/>
                <w:sz w:val="24"/>
                <w:szCs w:val="24"/>
                <w:u w:val="none"/>
              </w:rPr>
            </w:pPr>
          </w:p>
        </w:tc>
        <w:tc>
          <w:tcPr>
            <w:tcW w:w="11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540" w:lineRule="exact"/>
              <w:jc w:val="center"/>
              <w:textAlignment w:val="center"/>
              <w:rPr>
                <w:rFonts w:hint="default" w:ascii="Times New Roman" w:hAnsi="Times New Roman" w:eastAsia="仿宋_GB2312" w:cs="Times New Roman"/>
                <w:i w:val="0"/>
                <w:color w:val="000000"/>
                <w:sz w:val="24"/>
                <w:szCs w:val="24"/>
                <w:u w:val="none"/>
              </w:rPr>
            </w:pPr>
          </w:p>
        </w:tc>
        <w:tc>
          <w:tcPr>
            <w:tcW w:w="1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540" w:lineRule="exact"/>
              <w:jc w:val="center"/>
              <w:rPr>
                <w:rFonts w:hint="default" w:ascii="Times New Roman" w:hAnsi="Times New Roman" w:eastAsia="仿宋_GB2312" w:cs="Times New Roman"/>
                <w:i w:val="0"/>
                <w:color w:val="000000"/>
                <w:sz w:val="24"/>
                <w:szCs w:val="24"/>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540" w:lineRule="exact"/>
              <w:jc w:val="center"/>
              <w:rPr>
                <w:rFonts w:hint="default" w:ascii="Times New Roman" w:hAnsi="Times New Roman" w:eastAsia="仿宋_GB2312" w:cs="Times New Roman"/>
                <w:i w:val="0"/>
                <w:color w:val="000000"/>
                <w:sz w:val="24"/>
                <w:szCs w:val="24"/>
                <w:u w:val="none"/>
              </w:rPr>
            </w:pPr>
          </w:p>
        </w:tc>
        <w:tc>
          <w:tcPr>
            <w:tcW w:w="13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540" w:lineRule="exact"/>
              <w:jc w:val="center"/>
              <w:rPr>
                <w:rFonts w:hint="default" w:ascii="Times New Roman" w:hAnsi="Times New Roman" w:eastAsia="仿宋_GB2312" w:cs="Times New Roman"/>
                <w:i w:val="0"/>
                <w:color w:val="000000"/>
                <w:sz w:val="24"/>
                <w:szCs w:val="24"/>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540" w:lineRule="exact"/>
              <w:jc w:val="center"/>
              <w:textAlignment w:val="center"/>
              <w:rPr>
                <w:rFonts w:hint="default" w:ascii="Times New Roman" w:hAnsi="Times New Roman" w:eastAsia="仿宋_GB2312" w:cs="Times New Roman"/>
                <w:i w:val="0"/>
                <w:color w:val="000000"/>
                <w:sz w:val="24"/>
                <w:szCs w:val="24"/>
                <w:u w:val="none"/>
              </w:rPr>
            </w:pPr>
          </w:p>
        </w:tc>
        <w:tc>
          <w:tcPr>
            <w:tcW w:w="13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540" w:lineRule="exact"/>
              <w:jc w:val="center"/>
              <w:rPr>
                <w:rFonts w:hint="default" w:ascii="Times New Roman" w:hAnsi="Times New Roman" w:eastAsia="仿宋_GB2312" w:cs="Times New Roman"/>
                <w:i w:val="0"/>
                <w:color w:val="000000"/>
                <w:sz w:val="24"/>
                <w:szCs w:val="24"/>
                <w:u w:val="none"/>
              </w:rPr>
            </w:pPr>
          </w:p>
        </w:tc>
        <w:tc>
          <w:tcPr>
            <w:tcW w:w="10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540" w:lineRule="exact"/>
              <w:jc w:val="center"/>
              <w:rPr>
                <w:rFonts w:hint="default" w:ascii="Times New Roman" w:hAnsi="Times New Roman" w:eastAsia="仿宋_GB2312" w:cs="Times New Roman"/>
                <w:i w:val="0"/>
                <w:color w:val="000000"/>
                <w:sz w:val="24"/>
                <w:szCs w:val="24"/>
                <w:u w:val="none"/>
              </w:rPr>
            </w:pPr>
          </w:p>
        </w:tc>
      </w:tr>
      <w:tr>
        <w:tblPrEx>
          <w:tblCellMar>
            <w:top w:w="0" w:type="dxa"/>
            <w:left w:w="0" w:type="dxa"/>
            <w:bottom w:w="0" w:type="dxa"/>
            <w:right w:w="0" w:type="dxa"/>
          </w:tblCellMar>
        </w:tblPrEx>
        <w:trPr>
          <w:trHeight w:val="615" w:hRule="atLeast"/>
        </w:trPr>
        <w:tc>
          <w:tcPr>
            <w:tcW w:w="185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540" w:lineRule="exact"/>
              <w:jc w:val="center"/>
              <w:textAlignment w:val="center"/>
              <w:rPr>
                <w:rFonts w:hint="default" w:ascii="Times New Roman" w:hAnsi="Times New Roman" w:eastAsia="仿宋_GB2312" w:cs="Times New Roman"/>
                <w:b/>
                <w:i w:val="0"/>
                <w:color w:val="000000"/>
                <w:sz w:val="24"/>
                <w:szCs w:val="24"/>
                <w:u w:val="none"/>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540" w:lineRule="exact"/>
              <w:jc w:val="center"/>
              <w:textAlignment w:val="center"/>
              <w:rPr>
                <w:rFonts w:hint="default" w:ascii="Times New Roman" w:hAnsi="Times New Roman" w:eastAsia="仿宋_GB2312" w:cs="Times New Roman"/>
                <w:i w:val="0"/>
                <w:color w:val="000000"/>
                <w:sz w:val="24"/>
                <w:szCs w:val="24"/>
                <w:u w:val="none"/>
              </w:rPr>
            </w:pPr>
          </w:p>
        </w:tc>
        <w:tc>
          <w:tcPr>
            <w:tcW w:w="74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540" w:lineRule="exact"/>
              <w:jc w:val="center"/>
              <w:rPr>
                <w:rFonts w:hint="default" w:ascii="Times New Roman" w:hAnsi="Times New Roman" w:eastAsia="仿宋_GB2312" w:cs="Times New Roman"/>
                <w:i w:val="0"/>
                <w:color w:val="000000"/>
                <w:sz w:val="24"/>
                <w:szCs w:val="24"/>
                <w:u w:val="none"/>
              </w:rPr>
            </w:pPr>
          </w:p>
        </w:tc>
        <w:tc>
          <w:tcPr>
            <w:tcW w:w="10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540" w:lineRule="exact"/>
              <w:jc w:val="center"/>
              <w:textAlignment w:val="center"/>
              <w:rPr>
                <w:rFonts w:hint="default" w:ascii="Times New Roman" w:hAnsi="Times New Roman" w:eastAsia="仿宋_GB2312" w:cs="Times New Roman"/>
                <w:i w:val="0"/>
                <w:color w:val="000000"/>
                <w:sz w:val="24"/>
                <w:szCs w:val="24"/>
                <w:u w:val="none"/>
              </w:rPr>
            </w:pPr>
          </w:p>
        </w:tc>
        <w:tc>
          <w:tcPr>
            <w:tcW w:w="11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540" w:lineRule="exact"/>
              <w:jc w:val="center"/>
              <w:textAlignment w:val="center"/>
              <w:rPr>
                <w:rFonts w:hint="default" w:ascii="Times New Roman" w:hAnsi="Times New Roman" w:eastAsia="仿宋_GB2312" w:cs="Times New Roman"/>
                <w:i w:val="0"/>
                <w:color w:val="000000"/>
                <w:sz w:val="24"/>
                <w:szCs w:val="24"/>
                <w:u w:val="none"/>
              </w:rPr>
            </w:pPr>
          </w:p>
        </w:tc>
        <w:tc>
          <w:tcPr>
            <w:tcW w:w="1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540" w:lineRule="exact"/>
              <w:jc w:val="center"/>
              <w:rPr>
                <w:rFonts w:hint="default" w:ascii="Times New Roman" w:hAnsi="Times New Roman" w:eastAsia="仿宋_GB2312" w:cs="Times New Roman"/>
                <w:i w:val="0"/>
                <w:color w:val="000000"/>
                <w:sz w:val="24"/>
                <w:szCs w:val="24"/>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540" w:lineRule="exact"/>
              <w:jc w:val="center"/>
              <w:rPr>
                <w:rFonts w:hint="default" w:ascii="Times New Roman" w:hAnsi="Times New Roman" w:eastAsia="仿宋_GB2312" w:cs="Times New Roman"/>
                <w:i w:val="0"/>
                <w:color w:val="000000"/>
                <w:sz w:val="24"/>
                <w:szCs w:val="24"/>
                <w:u w:val="none"/>
              </w:rPr>
            </w:pPr>
          </w:p>
        </w:tc>
        <w:tc>
          <w:tcPr>
            <w:tcW w:w="13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540" w:lineRule="exact"/>
              <w:jc w:val="center"/>
              <w:textAlignment w:val="center"/>
              <w:rPr>
                <w:rFonts w:hint="default" w:ascii="Times New Roman" w:hAnsi="Times New Roman" w:eastAsia="仿宋_GB2312" w:cs="Times New Roman"/>
                <w:i w:val="0"/>
                <w:color w:val="000000"/>
                <w:sz w:val="24"/>
                <w:szCs w:val="24"/>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540" w:lineRule="exact"/>
              <w:jc w:val="center"/>
              <w:textAlignment w:val="center"/>
              <w:rPr>
                <w:rFonts w:hint="default" w:ascii="Times New Roman" w:hAnsi="Times New Roman" w:eastAsia="仿宋_GB2312" w:cs="Times New Roman"/>
                <w:i w:val="0"/>
                <w:color w:val="000000"/>
                <w:sz w:val="24"/>
                <w:szCs w:val="24"/>
                <w:u w:val="none"/>
              </w:rPr>
            </w:pPr>
          </w:p>
        </w:tc>
        <w:tc>
          <w:tcPr>
            <w:tcW w:w="13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540" w:lineRule="exact"/>
              <w:jc w:val="center"/>
              <w:rPr>
                <w:rFonts w:hint="default" w:ascii="Times New Roman" w:hAnsi="Times New Roman" w:eastAsia="仿宋_GB2312" w:cs="Times New Roman"/>
                <w:i w:val="0"/>
                <w:color w:val="000000"/>
                <w:sz w:val="24"/>
                <w:szCs w:val="24"/>
                <w:u w:val="none"/>
              </w:rPr>
            </w:pPr>
          </w:p>
        </w:tc>
        <w:tc>
          <w:tcPr>
            <w:tcW w:w="10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540" w:lineRule="exact"/>
              <w:jc w:val="center"/>
              <w:textAlignment w:val="center"/>
              <w:rPr>
                <w:rFonts w:hint="default" w:ascii="Times New Roman" w:hAnsi="Times New Roman" w:eastAsia="仿宋_GB2312" w:cs="Times New Roman"/>
                <w:i w:val="0"/>
                <w:color w:val="000000"/>
                <w:sz w:val="20"/>
                <w:szCs w:val="20"/>
                <w:u w:val="none"/>
              </w:rPr>
            </w:pPr>
          </w:p>
        </w:tc>
      </w:tr>
      <w:tr>
        <w:tblPrEx>
          <w:tblCellMar>
            <w:top w:w="0" w:type="dxa"/>
            <w:left w:w="0" w:type="dxa"/>
            <w:bottom w:w="0" w:type="dxa"/>
            <w:right w:w="0" w:type="dxa"/>
          </w:tblCellMar>
        </w:tblPrEx>
        <w:trPr>
          <w:trHeight w:val="625" w:hRule="atLeast"/>
        </w:trPr>
        <w:tc>
          <w:tcPr>
            <w:tcW w:w="185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540" w:lineRule="exact"/>
              <w:jc w:val="center"/>
              <w:textAlignment w:val="center"/>
              <w:rPr>
                <w:rFonts w:hint="default" w:ascii="Times New Roman" w:hAnsi="Times New Roman" w:eastAsia="仿宋_GB2312" w:cs="Times New Roman"/>
                <w:b/>
                <w:i w:val="0"/>
                <w:color w:val="000000"/>
                <w:sz w:val="24"/>
                <w:szCs w:val="24"/>
                <w:u w:val="none"/>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540" w:lineRule="exact"/>
              <w:jc w:val="center"/>
              <w:textAlignment w:val="center"/>
              <w:rPr>
                <w:rFonts w:hint="default" w:ascii="Times New Roman" w:hAnsi="Times New Roman" w:eastAsia="仿宋_GB2312" w:cs="Times New Roman"/>
                <w:i w:val="0"/>
                <w:color w:val="000000"/>
                <w:sz w:val="24"/>
                <w:szCs w:val="24"/>
                <w:u w:val="none"/>
              </w:rPr>
            </w:pPr>
          </w:p>
        </w:tc>
        <w:tc>
          <w:tcPr>
            <w:tcW w:w="74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540" w:lineRule="exact"/>
              <w:jc w:val="center"/>
              <w:textAlignment w:val="center"/>
              <w:rPr>
                <w:rFonts w:hint="default" w:ascii="Times New Roman" w:hAnsi="Times New Roman" w:eastAsia="仿宋_GB2312" w:cs="Times New Roman"/>
                <w:i w:val="0"/>
                <w:color w:val="000000"/>
                <w:sz w:val="24"/>
                <w:szCs w:val="24"/>
                <w:u w:val="none"/>
              </w:rPr>
            </w:pPr>
          </w:p>
        </w:tc>
        <w:tc>
          <w:tcPr>
            <w:tcW w:w="10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540" w:lineRule="exact"/>
              <w:jc w:val="center"/>
              <w:textAlignment w:val="center"/>
              <w:rPr>
                <w:rFonts w:hint="default" w:ascii="Times New Roman" w:hAnsi="Times New Roman" w:eastAsia="仿宋_GB2312" w:cs="Times New Roman"/>
                <w:i w:val="0"/>
                <w:color w:val="000000"/>
                <w:sz w:val="24"/>
                <w:szCs w:val="24"/>
                <w:u w:val="none"/>
              </w:rPr>
            </w:pPr>
          </w:p>
        </w:tc>
        <w:tc>
          <w:tcPr>
            <w:tcW w:w="11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540" w:lineRule="exact"/>
              <w:jc w:val="center"/>
              <w:textAlignment w:val="center"/>
              <w:rPr>
                <w:rFonts w:hint="default" w:ascii="Times New Roman" w:hAnsi="Times New Roman" w:eastAsia="仿宋_GB2312" w:cs="Times New Roman"/>
                <w:i w:val="0"/>
                <w:color w:val="000000"/>
                <w:sz w:val="24"/>
                <w:szCs w:val="24"/>
                <w:u w:val="none"/>
              </w:rPr>
            </w:pPr>
          </w:p>
        </w:tc>
        <w:tc>
          <w:tcPr>
            <w:tcW w:w="113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540" w:lineRule="exact"/>
              <w:jc w:val="center"/>
              <w:textAlignment w:val="center"/>
              <w:rPr>
                <w:rFonts w:hint="default" w:ascii="Times New Roman" w:hAnsi="Times New Roman" w:eastAsia="仿宋_GB2312" w:cs="Times New Roman"/>
                <w:i w:val="0"/>
                <w:color w:val="000000"/>
                <w:sz w:val="24"/>
                <w:szCs w:val="24"/>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540" w:lineRule="exact"/>
              <w:jc w:val="center"/>
              <w:textAlignment w:val="center"/>
              <w:rPr>
                <w:rFonts w:hint="default" w:ascii="Times New Roman" w:hAnsi="Times New Roman" w:eastAsia="仿宋_GB2312" w:cs="Times New Roman"/>
                <w:i w:val="0"/>
                <w:color w:val="000000"/>
                <w:sz w:val="24"/>
                <w:szCs w:val="24"/>
                <w:u w:val="none"/>
              </w:rPr>
            </w:pPr>
          </w:p>
        </w:tc>
        <w:tc>
          <w:tcPr>
            <w:tcW w:w="13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540" w:lineRule="exact"/>
              <w:jc w:val="center"/>
              <w:textAlignment w:val="center"/>
              <w:rPr>
                <w:rFonts w:hint="default" w:ascii="Times New Roman" w:hAnsi="Times New Roman" w:eastAsia="仿宋_GB2312" w:cs="Times New Roman"/>
                <w:i w:val="0"/>
                <w:color w:val="000000"/>
                <w:sz w:val="24"/>
                <w:szCs w:val="24"/>
                <w:u w:val="none"/>
              </w:rPr>
            </w:pPr>
          </w:p>
        </w:tc>
        <w:tc>
          <w:tcPr>
            <w:tcW w:w="12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540" w:lineRule="exact"/>
              <w:jc w:val="center"/>
              <w:textAlignment w:val="center"/>
              <w:rPr>
                <w:rFonts w:hint="default" w:ascii="Times New Roman" w:hAnsi="Times New Roman" w:eastAsia="仿宋_GB2312" w:cs="Times New Roman"/>
                <w:i w:val="0"/>
                <w:color w:val="000000"/>
                <w:sz w:val="24"/>
                <w:szCs w:val="24"/>
                <w:u w:val="none"/>
              </w:rPr>
            </w:pPr>
          </w:p>
        </w:tc>
        <w:tc>
          <w:tcPr>
            <w:tcW w:w="13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540" w:lineRule="exact"/>
              <w:jc w:val="center"/>
              <w:textAlignment w:val="center"/>
              <w:rPr>
                <w:rFonts w:hint="default" w:ascii="Times New Roman" w:hAnsi="Times New Roman" w:eastAsia="仿宋_GB2312" w:cs="Times New Roman"/>
                <w:i w:val="0"/>
                <w:color w:val="000000"/>
                <w:sz w:val="24"/>
                <w:szCs w:val="24"/>
                <w:u w:val="none"/>
              </w:rPr>
            </w:pPr>
          </w:p>
        </w:tc>
        <w:tc>
          <w:tcPr>
            <w:tcW w:w="10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540" w:lineRule="exact"/>
              <w:jc w:val="center"/>
              <w:textAlignment w:val="center"/>
              <w:rPr>
                <w:rFonts w:hint="default" w:ascii="Times New Roman" w:hAnsi="Times New Roman" w:eastAsia="仿宋_GB2312" w:cs="Times New Roman"/>
                <w:i w:val="0"/>
                <w:color w:val="000000"/>
                <w:sz w:val="24"/>
                <w:szCs w:val="24"/>
                <w:u w:val="none"/>
              </w:rPr>
            </w:pPr>
          </w:p>
        </w:tc>
      </w:tr>
    </w:tbl>
    <w:p>
      <w:pPr>
        <w:keepNext w:val="0"/>
        <w:keepLines w:val="0"/>
        <w:pageBreakBefore w:val="0"/>
        <w:widowControl w:val="0"/>
        <w:kinsoku/>
        <w:wordWrap w:val="0"/>
        <w:overflowPunct/>
        <w:topLinePunct w:val="0"/>
        <w:autoSpaceDE/>
        <w:autoSpaceDN/>
        <w:bidi w:val="0"/>
        <w:adjustRightInd/>
        <w:snapToGrid/>
        <w:spacing w:line="560" w:lineRule="exact"/>
        <w:ind w:left="0" w:leftChars="0" w:firstLine="0" w:firstLineChars="0"/>
        <w:jc w:val="both"/>
        <w:textAlignment w:val="auto"/>
        <w:rPr>
          <w:rFonts w:hint="default" w:ascii="Times New Roman" w:hAnsi="Times New Roman" w:eastAsia="仿宋" w:cs="Times New Roman"/>
          <w:b w:val="0"/>
          <w:bCs/>
          <w:sz w:val="32"/>
          <w:szCs w:val="32"/>
          <w:lang w:val="en-US" w:eastAsia="zh-CN"/>
        </w:rPr>
      </w:pPr>
      <w:r>
        <w:rPr>
          <w:rFonts w:hint="default" w:ascii="Times New Roman" w:hAnsi="Times New Roman" w:cs="Times New Roman" w:eastAsiaTheme="minorEastAsia"/>
          <w:sz w:val="2"/>
          <w:szCs w:val="2"/>
        </w:rPr>
        <mc:AlternateContent>
          <mc:Choice Requires="wpg">
            <w:drawing>
              <wp:anchor distT="0" distB="0" distL="114300" distR="114300" simplePos="0" relativeHeight="251661312" behindDoc="1" locked="0" layoutInCell="1" allowOverlap="1">
                <wp:simplePos x="0" y="0"/>
                <wp:positionH relativeFrom="column">
                  <wp:posOffset>-133985</wp:posOffset>
                </wp:positionH>
                <wp:positionV relativeFrom="paragraph">
                  <wp:posOffset>4057015</wp:posOffset>
                </wp:positionV>
                <wp:extent cx="5573395" cy="12700"/>
                <wp:effectExtent l="0" t="0" r="0" b="0"/>
                <wp:wrapNone/>
                <wp:docPr id="2" name="Group 7"/>
                <wp:cNvGraphicFramePr/>
                <a:graphic xmlns:a="http://schemas.openxmlformats.org/drawingml/2006/main">
                  <a:graphicData uri="http://schemas.microsoft.com/office/word/2010/wordprocessingGroup">
                    <wpg:wgp>
                      <wpg:cNvGrpSpPr/>
                      <wpg:grpSpPr>
                        <a:xfrm>
                          <a:off x="0" y="0"/>
                          <a:ext cx="5573395" cy="12700"/>
                          <a:chOff x="0" y="0"/>
                          <a:chExt cx="8777" cy="20"/>
                        </a:xfrm>
                      </wpg:grpSpPr>
                      <wps:wsp>
                        <wps:cNvPr id="7" name="Freeform 8"/>
                        <wps:cNvSpPr/>
                        <wps:spPr bwMode="auto">
                          <a:xfrm>
                            <a:off x="7" y="7"/>
                            <a:ext cx="8762" cy="20"/>
                          </a:xfrm>
                          <a:custGeom>
                            <a:avLst/>
                            <a:gdLst>
                              <a:gd name="T0" fmla="*/ 0 w 8762"/>
                              <a:gd name="T1" fmla="*/ 0 h 20"/>
                              <a:gd name="T2" fmla="*/ 8762 w 8762"/>
                              <a:gd name="T3" fmla="*/ 0 h 20"/>
                            </a:gdLst>
                            <a:ahLst/>
                            <a:cxnLst>
                              <a:cxn ang="0">
                                <a:pos x="T0" y="T1"/>
                              </a:cxn>
                              <a:cxn ang="0">
                                <a:pos x="T2" y="T3"/>
                              </a:cxn>
                            </a:cxnLst>
                            <a:rect l="0" t="0" r="r" b="b"/>
                            <a:pathLst>
                              <a:path w="8762" h="20">
                                <a:moveTo>
                                  <a:pt x="0" y="0"/>
                                </a:moveTo>
                                <a:lnTo>
                                  <a:pt x="8762" y="0"/>
                                </a:lnTo>
                              </a:path>
                            </a:pathLst>
                          </a:custGeom>
                          <a:noFill/>
                          <a:ln w="9525">
                            <a:solidFill>
                              <a:srgbClr val="000000"/>
                            </a:solidFill>
                            <a:round/>
                          </a:ln>
                        </wps:spPr>
                        <wps:bodyPr rot="0" vert="horz" wrap="square" lIns="91440" tIns="45720" rIns="91440" bIns="45720" anchor="t" anchorCtr="0" upright="1">
                          <a:noAutofit/>
                        </wps:bodyPr>
                      </wps:wsp>
                    </wpg:wgp>
                  </a:graphicData>
                </a:graphic>
              </wp:anchor>
            </w:drawing>
          </mc:Choice>
          <mc:Fallback>
            <w:pict>
              <v:group id="Group 7" o:spid="_x0000_s1026" o:spt="203" style="position:absolute;left:0pt;margin-left:-10.55pt;margin-top:319.45pt;height:1pt;width:438.85pt;z-index:-251655168;mso-width-relative:page;mso-height-relative:page;" coordsize="8777,20" o:gfxdata="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">
                <o:lock v:ext="edit" aspectratio="f"/>
                <v:shape id="Freeform 8" o:spid="_x0000_s1026" o:spt="100" style="position:absolute;left:7;top:7;height:20;width:8762;" filled="f" stroked="t" coordsize="8762,20" o:gfxdata="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fHbWmvQAA&#10;ANoAAAAPAAAAAAAAAAEAIAAAACIAAABkcnMvZG93bnJldi54bWxQSwECFAAUAAAACACHTuJAMy8F&#10;njsAAAA5AAAAEAAAAAAAAAABACAAAAAMAQAAZHJzL3NoYXBleG1sLnhtbFBLBQYAAAAABgAGAFsB&#10;AAC2AwAAAAA=&#10;" path="m0,0l8762,0e">
                  <v:path o:connectlocs="0,0;8762,0" o:connectangles="0,0"/>
                  <v:fill on="f" focussize="0,0"/>
                  <v:stroke color="#000000" joinstyle="round"/>
                  <v:imagedata o:title=""/>
                  <o:lock v:ext="edit" aspectratio="f"/>
                </v:shape>
              </v:group>
            </w:pict>
          </mc:Fallback>
        </mc:AlternateContent>
      </w:r>
      <w:r>
        <w:rPr>
          <w:rFonts w:hint="default" w:ascii="Times New Roman" w:hAnsi="Times New Roman" w:cs="Times New Roman"/>
          <w:sz w:val="2"/>
          <w:szCs w:val="2"/>
        </w:rPr>
        <mc:AlternateContent>
          <mc:Choice Requires="wpg">
            <w:drawing>
              <wp:anchor distT="0" distB="0" distL="114300" distR="114300" simplePos="0" relativeHeight="251662336" behindDoc="1" locked="0" layoutInCell="1" allowOverlap="1">
                <wp:simplePos x="0" y="0"/>
                <wp:positionH relativeFrom="column">
                  <wp:posOffset>-128270</wp:posOffset>
                </wp:positionH>
                <wp:positionV relativeFrom="paragraph">
                  <wp:posOffset>4364355</wp:posOffset>
                </wp:positionV>
                <wp:extent cx="5573395" cy="12700"/>
                <wp:effectExtent l="0" t="0" r="0" b="0"/>
                <wp:wrapNone/>
                <wp:docPr id="8" name="Group 9"/>
                <wp:cNvGraphicFramePr/>
                <a:graphic xmlns:a="http://schemas.openxmlformats.org/drawingml/2006/main">
                  <a:graphicData uri="http://schemas.microsoft.com/office/word/2010/wordprocessingGroup">
                    <wpg:wgp>
                      <wpg:cNvGrpSpPr/>
                      <wpg:grpSpPr>
                        <a:xfrm>
                          <a:off x="0" y="0"/>
                          <a:ext cx="5573395" cy="12700"/>
                          <a:chOff x="0" y="0"/>
                          <a:chExt cx="8777" cy="20"/>
                        </a:xfrm>
                      </wpg:grpSpPr>
                      <wps:wsp>
                        <wps:cNvPr id="9" name="Freeform 10"/>
                        <wps:cNvSpPr/>
                        <wps:spPr bwMode="auto">
                          <a:xfrm>
                            <a:off x="7" y="7"/>
                            <a:ext cx="8762" cy="20"/>
                          </a:xfrm>
                          <a:custGeom>
                            <a:avLst/>
                            <a:gdLst>
                              <a:gd name="T0" fmla="*/ 0 w 8762"/>
                              <a:gd name="T1" fmla="*/ 0 h 20"/>
                              <a:gd name="T2" fmla="*/ 8762 w 8762"/>
                              <a:gd name="T3" fmla="*/ 0 h 20"/>
                            </a:gdLst>
                            <a:ahLst/>
                            <a:cxnLst>
                              <a:cxn ang="0">
                                <a:pos x="T0" y="T1"/>
                              </a:cxn>
                              <a:cxn ang="0">
                                <a:pos x="T2" y="T3"/>
                              </a:cxn>
                            </a:cxnLst>
                            <a:rect l="0" t="0" r="r" b="b"/>
                            <a:pathLst>
                              <a:path w="8762" h="20">
                                <a:moveTo>
                                  <a:pt x="0" y="0"/>
                                </a:moveTo>
                                <a:lnTo>
                                  <a:pt x="8762" y="0"/>
                                </a:lnTo>
                              </a:path>
                            </a:pathLst>
                          </a:custGeom>
                          <a:noFill/>
                          <a:ln w="9525">
                            <a:solidFill>
                              <a:srgbClr val="000000"/>
                            </a:solidFill>
                            <a:round/>
                          </a:ln>
                        </wps:spPr>
                        <wps:bodyPr rot="0" vert="horz" wrap="square" lIns="91440" tIns="45720" rIns="91440" bIns="45720" anchor="t" anchorCtr="0" upright="1">
                          <a:noAutofit/>
                        </wps:bodyPr>
                      </wps:wsp>
                    </wpg:wgp>
                  </a:graphicData>
                </a:graphic>
              </wp:anchor>
            </w:drawing>
          </mc:Choice>
          <mc:Fallback>
            <w:pict>
              <v:group id="Group 9" o:spid="_x0000_s1026" o:spt="203" style="position:absolute;left:0pt;margin-left:-10.1pt;margin-top:343.65pt;height:1pt;width:438.85pt;z-index:-251654144;mso-width-relative:page;mso-height-relative:page;" coordsize="8777,20" o:gfxdata="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">
                <o:lock v:ext="edit" aspectratio="f"/>
                <v:shape id="Freeform 10" o:spid="_x0000_s1026" o:spt="100" style="position:absolute;left:7;top:7;height:20;width:8762;" filled="f" stroked="t" coordsize="8762,20" o:gfxdata="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BzoRPvQAA&#10;ANoAAAAPAAAAAAAAAAEAIAAAACIAAABkcnMvZG93bnJldi54bWxQSwECFAAUAAAACACHTuJAMy8F&#10;njsAAAA5AAAAEAAAAAAAAAABACAAAAAMAQAAZHJzL3NoYXBleG1sLnhtbFBLBQYAAAAABgAGAFsB&#10;AAC2AwAAAAA=&#10;" path="m0,0l8762,0e">
                  <v:path o:connectlocs="0,0;8762,0" o:connectangles="0,0"/>
                  <v:fill on="f" focussize="0,0"/>
                  <v:stroke color="#000000" joinstyle="round"/>
                  <v:imagedata o:title=""/>
                  <o:lock v:ext="edit" aspectratio="f"/>
                </v:shape>
              </v:group>
            </w:pict>
          </mc:Fallback>
        </mc:AlternateContent>
      </w:r>
      <w:r>
        <w:rPr>
          <w:rFonts w:hint="default" w:ascii="Times New Roman" w:hAnsi="Times New Roman" w:cs="Times New Roman" w:eastAsiaTheme="minorEastAsia"/>
          <w:sz w:val="2"/>
          <w:szCs w:val="2"/>
        </w:rPr>
        <mc:AlternateContent>
          <mc:Choice Requires="wpg">
            <w:drawing>
              <wp:anchor distT="0" distB="0" distL="114300" distR="114300" simplePos="0" relativeHeight="251659264" behindDoc="1" locked="0" layoutInCell="1" allowOverlap="1">
                <wp:simplePos x="0" y="0"/>
                <wp:positionH relativeFrom="column">
                  <wp:posOffset>-286385</wp:posOffset>
                </wp:positionH>
                <wp:positionV relativeFrom="paragraph">
                  <wp:posOffset>3904615</wp:posOffset>
                </wp:positionV>
                <wp:extent cx="5573395" cy="12700"/>
                <wp:effectExtent l="0" t="0" r="0" b="0"/>
                <wp:wrapNone/>
                <wp:docPr id="5" name="Group 7"/>
                <wp:cNvGraphicFramePr/>
                <a:graphic xmlns:a="http://schemas.openxmlformats.org/drawingml/2006/main">
                  <a:graphicData uri="http://schemas.microsoft.com/office/word/2010/wordprocessingGroup">
                    <wpg:wgp>
                      <wpg:cNvGrpSpPr/>
                      <wpg:grpSpPr>
                        <a:xfrm>
                          <a:off x="0" y="0"/>
                          <a:ext cx="5573395" cy="12700"/>
                          <a:chOff x="0" y="0"/>
                          <a:chExt cx="8777" cy="20"/>
                        </a:xfrm>
                      </wpg:grpSpPr>
                      <wps:wsp>
                        <wps:cNvPr id="6" name="Freeform 8"/>
                        <wps:cNvSpPr/>
                        <wps:spPr bwMode="auto">
                          <a:xfrm>
                            <a:off x="7" y="7"/>
                            <a:ext cx="8762" cy="20"/>
                          </a:xfrm>
                          <a:custGeom>
                            <a:avLst/>
                            <a:gdLst>
                              <a:gd name="T0" fmla="*/ 0 w 8762"/>
                              <a:gd name="T1" fmla="*/ 0 h 20"/>
                              <a:gd name="T2" fmla="*/ 8762 w 8762"/>
                              <a:gd name="T3" fmla="*/ 0 h 20"/>
                            </a:gdLst>
                            <a:ahLst/>
                            <a:cxnLst>
                              <a:cxn ang="0">
                                <a:pos x="T0" y="T1"/>
                              </a:cxn>
                              <a:cxn ang="0">
                                <a:pos x="T2" y="T3"/>
                              </a:cxn>
                            </a:cxnLst>
                            <a:rect l="0" t="0" r="r" b="b"/>
                            <a:pathLst>
                              <a:path w="8762" h="20">
                                <a:moveTo>
                                  <a:pt x="0" y="0"/>
                                </a:moveTo>
                                <a:lnTo>
                                  <a:pt x="8762" y="0"/>
                                </a:lnTo>
                              </a:path>
                            </a:pathLst>
                          </a:custGeom>
                          <a:noFill/>
                          <a:ln w="9525">
                            <a:solidFill>
                              <a:srgbClr val="000000"/>
                            </a:solidFill>
                            <a:round/>
                          </a:ln>
                        </wps:spPr>
                        <wps:bodyPr rot="0" vert="horz" wrap="square" lIns="91440" tIns="45720" rIns="91440" bIns="45720" anchor="t" anchorCtr="0" upright="1">
                          <a:noAutofit/>
                        </wps:bodyPr>
                      </wps:wsp>
                    </wpg:wgp>
                  </a:graphicData>
                </a:graphic>
              </wp:anchor>
            </w:drawing>
          </mc:Choice>
          <mc:Fallback>
            <w:pict>
              <v:group id="Group 7" o:spid="_x0000_s1026" o:spt="203" style="position:absolute;left:0pt;margin-left:-22.55pt;margin-top:307.45pt;height:1pt;width:438.85pt;z-index:-251657216;mso-width-relative:page;mso-height-relative:page;" coordsize="8777,20" o:gfxdata="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">
                <o:lock v:ext="edit" aspectratio="f"/>
                <v:shape id="Freeform 8" o:spid="_x0000_s1026" o:spt="100" style="position:absolute;left:7;top:7;height:20;width:8762;" filled="f" stroked="t" coordsize="8762,20" o:gfxdata="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wURA9vQAA&#10;ANoAAAAPAAAAAAAAAAEAIAAAACIAAABkcnMvZG93bnJldi54bWxQSwECFAAUAAAACACHTuJAMy8F&#10;njsAAAA5AAAAEAAAAAAAAAABACAAAAAMAQAAZHJzL3NoYXBleG1sLnhtbFBLBQYAAAAABgAGAFsB&#10;AAC2AwAAAAA=&#10;" path="m0,0l8762,0e">
                  <v:path o:connectlocs="0,0;8762,0" o:connectangles="0,0"/>
                  <v:fill on="f" focussize="0,0"/>
                  <v:stroke color="#000000" joinstyle="round"/>
                  <v:imagedata o:title=""/>
                  <o:lock v:ext="edit" aspectratio="f"/>
                </v:shape>
              </v:group>
            </w:pict>
          </mc:Fallback>
        </mc:AlternateContent>
      </w:r>
      <w:r>
        <w:rPr>
          <w:rFonts w:hint="default" w:ascii="Times New Roman" w:hAnsi="Times New Roman" w:cs="Times New Roman"/>
          <w:sz w:val="2"/>
          <w:szCs w:val="2"/>
        </w:rPr>
        <mc:AlternateContent>
          <mc:Choice Requires="wpg">
            <w:drawing>
              <wp:anchor distT="0" distB="0" distL="114300" distR="114300" simplePos="0" relativeHeight="251660288" behindDoc="1" locked="0" layoutInCell="1" allowOverlap="1">
                <wp:simplePos x="0" y="0"/>
                <wp:positionH relativeFrom="column">
                  <wp:posOffset>-280670</wp:posOffset>
                </wp:positionH>
                <wp:positionV relativeFrom="paragraph">
                  <wp:posOffset>4211955</wp:posOffset>
                </wp:positionV>
                <wp:extent cx="5573395" cy="12700"/>
                <wp:effectExtent l="0" t="0" r="0" b="0"/>
                <wp:wrapNone/>
                <wp:docPr id="3" name="Group 9"/>
                <wp:cNvGraphicFramePr/>
                <a:graphic xmlns:a="http://schemas.openxmlformats.org/drawingml/2006/main">
                  <a:graphicData uri="http://schemas.microsoft.com/office/word/2010/wordprocessingGroup">
                    <wpg:wgp>
                      <wpg:cNvGrpSpPr/>
                      <wpg:grpSpPr>
                        <a:xfrm>
                          <a:off x="0" y="0"/>
                          <a:ext cx="5573395" cy="12700"/>
                          <a:chOff x="0" y="0"/>
                          <a:chExt cx="8777" cy="20"/>
                        </a:xfrm>
                      </wpg:grpSpPr>
                      <wps:wsp>
                        <wps:cNvPr id="4" name="Freeform 10"/>
                        <wps:cNvSpPr/>
                        <wps:spPr bwMode="auto">
                          <a:xfrm>
                            <a:off x="7" y="7"/>
                            <a:ext cx="8762" cy="20"/>
                          </a:xfrm>
                          <a:custGeom>
                            <a:avLst/>
                            <a:gdLst>
                              <a:gd name="T0" fmla="*/ 0 w 8762"/>
                              <a:gd name="T1" fmla="*/ 0 h 20"/>
                              <a:gd name="T2" fmla="*/ 8762 w 8762"/>
                              <a:gd name="T3" fmla="*/ 0 h 20"/>
                            </a:gdLst>
                            <a:ahLst/>
                            <a:cxnLst>
                              <a:cxn ang="0">
                                <a:pos x="T0" y="T1"/>
                              </a:cxn>
                              <a:cxn ang="0">
                                <a:pos x="T2" y="T3"/>
                              </a:cxn>
                            </a:cxnLst>
                            <a:rect l="0" t="0" r="r" b="b"/>
                            <a:pathLst>
                              <a:path w="8762" h="20">
                                <a:moveTo>
                                  <a:pt x="0" y="0"/>
                                </a:moveTo>
                                <a:lnTo>
                                  <a:pt x="8762" y="0"/>
                                </a:lnTo>
                              </a:path>
                            </a:pathLst>
                          </a:custGeom>
                          <a:noFill/>
                          <a:ln w="9525">
                            <a:solidFill>
                              <a:srgbClr val="000000"/>
                            </a:solidFill>
                            <a:round/>
                          </a:ln>
                        </wps:spPr>
                        <wps:bodyPr rot="0" vert="horz" wrap="square" lIns="91440" tIns="45720" rIns="91440" bIns="45720" anchor="t" anchorCtr="0" upright="1">
                          <a:noAutofit/>
                        </wps:bodyPr>
                      </wps:wsp>
                    </wpg:wgp>
                  </a:graphicData>
                </a:graphic>
              </wp:anchor>
            </w:drawing>
          </mc:Choice>
          <mc:Fallback>
            <w:pict>
              <v:group id="Group 9" o:spid="_x0000_s1026" o:spt="203" style="position:absolute;left:0pt;margin-left:-22.1pt;margin-top:331.65pt;height:1pt;width:438.85pt;z-index:-251656192;mso-width-relative:page;mso-height-relative:page;" coordsize="8777,20" o:gfxdata="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">
                <o:lock v:ext="edit" aspectratio="f"/>
                <v:shape id="Freeform 10" o:spid="_x0000_s1026" o:spt="100" style="position:absolute;left:7;top:7;height:20;width:8762;" filled="f" stroked="t" coordsize="8762,20" o:gfxdata="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vzyvRvQAA&#10;ANoAAAAPAAAAAAAAAAEAIAAAACIAAABkcnMvZG93bnJldi54bWxQSwECFAAUAAAACACHTuJAMy8F&#10;njsAAAA5AAAAEAAAAAAAAAABACAAAAAMAQAAZHJzL3NoYXBleG1sLnhtbFBLBQYAAAAABgAGAFsB&#10;AAC2AwAAAAA=&#10;" path="m0,0l8762,0e">
                  <v:path o:connectlocs="0,0;8762,0" o:connectangles="0,0"/>
                  <v:fill on="f" focussize="0,0"/>
                  <v:stroke color="#000000" joinstyle="round"/>
                  <v:imagedata o:title=""/>
                  <o:lock v:ext="edit" aspectratio="f"/>
                </v:shape>
              </v:group>
            </w:pict>
          </mc:Fallback>
        </mc:AlternateContent>
      </w:r>
    </w:p>
    <w:sectPr>
      <w:pgSz w:w="16838" w:h="11906" w:orient="landscape"/>
      <w:pgMar w:top="1587" w:right="2098" w:bottom="1474" w:left="1984" w:header="851" w:footer="992" w:gutter="0"/>
      <w:pgNumType w:fmt="decimal"/>
      <w:cols w:space="0" w:num="1"/>
      <w:rtlGutter w:val="0"/>
      <w:docGrid w:type="linesAndChars" w:linePitch="579" w:charSpace="-84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altName w:val="微软雅黑"/>
    <w:panose1 w:val="02010600030101010101"/>
    <w:charset w:val="86"/>
    <w:family w:val="auto"/>
    <w:pitch w:val="default"/>
    <w:sig w:usb0="00000000" w:usb1="00000000" w:usb2="00000016" w:usb3="00000000" w:csb0="0004000F" w:csb1="00000000"/>
  </w:font>
  <w:font w:name="微软雅黑">
    <w:panose1 w:val="020B0503020204020204"/>
    <w:charset w:val="86"/>
    <w:family w:val="auto"/>
    <w:pitch w:val="default"/>
    <w:sig w:usb0="80000287" w:usb1="280F3C52" w:usb2="00000016" w:usb3="00000000" w:csb0="0004001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方正小标宋简体">
    <w:altName w:val="黑体"/>
    <w:panose1 w:val="02000000000000000000"/>
    <w:charset w:val="86"/>
    <w:family w:val="auto"/>
    <w:pitch w:val="default"/>
    <w:sig w:usb0="00000000" w:usb1="00000000" w:usb2="00000012" w:usb3="00000000" w:csb0="00040001" w:csb1="00000000"/>
  </w:font>
  <w:font w:name="楷体">
    <w:panose1 w:val="02010609060101010101"/>
    <w:charset w:val="86"/>
    <w:family w:val="auto"/>
    <w:pitch w:val="default"/>
    <w:sig w:usb0="800002BF" w:usb1="38CF7CFA" w:usb2="00000016" w:usb3="00000000" w:csb0="00040001" w:csb1="00000000"/>
  </w:font>
  <w:font w:name="方正小标宋_GBK">
    <w:altName w:val="微软雅黑"/>
    <w:panose1 w:val="00000000000000000000"/>
    <w:charset w:val="00"/>
    <w:family w:val="auto"/>
    <w:pitch w:val="default"/>
    <w:sig w:usb0="00000000" w:usb1="00000000" w:usb2="00000000" w:usb3="00000000" w:csb0="00000000" w:csb1="00000000"/>
  </w:font>
  <w:font w:name="等线">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center"/>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jc w:val="center"/>
                          </w:pPr>
                          <w:r>
                            <w:rPr>
                              <w:rFonts w:hint="eastAsia" w:ascii="宋体" w:hAnsi="宋体" w:eastAsia="宋体" w:cs="宋体"/>
                              <w:sz w:val="28"/>
                              <w:szCs w:val="28"/>
                              <w:lang w:eastAsia="zh-CN"/>
                            </w:rPr>
                            <w:t>－</w:t>
                          </w:r>
                          <w:sdt>
                            <w:sdtPr>
                              <w:rPr>
                                <w:rFonts w:hint="eastAsia" w:ascii="宋体" w:hAnsi="宋体" w:eastAsia="宋体" w:cs="宋体"/>
                                <w:sz w:val="28"/>
                                <w:szCs w:val="28"/>
                              </w:rPr>
                              <w:id w:val="812297400"/>
                              <w:docPartObj>
                                <w:docPartGallery w:val="autotext"/>
                              </w:docPartObj>
                            </w:sdtPr>
                            <w:sdtEndPr>
                              <w:rPr>
                                <w:rFonts w:hint="eastAsia" w:ascii="宋体" w:hAnsi="宋体" w:eastAsia="宋体" w:cs="宋体"/>
                                <w:sz w:val="28"/>
                                <w:szCs w:val="28"/>
                              </w:rPr>
                            </w:sdtEndPr>
                            <w:sdtContent>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PAGE   \* MERGEFORMAT</w:instrText>
                              </w:r>
                              <w:r>
                                <w:rPr>
                                  <w:rFonts w:hint="eastAsia" w:ascii="宋体" w:hAnsi="宋体" w:eastAsia="宋体" w:cs="宋体"/>
                                  <w:sz w:val="28"/>
                                  <w:szCs w:val="28"/>
                                </w:rPr>
                                <w:fldChar w:fldCharType="separate"/>
                              </w:r>
                              <w:r>
                                <w:rPr>
                                  <w:rFonts w:hint="eastAsia" w:ascii="宋体" w:hAnsi="宋体" w:eastAsia="宋体" w:cs="宋体"/>
                                  <w:sz w:val="28"/>
                                  <w:szCs w:val="28"/>
                                  <w:lang w:val="zh-CN"/>
                                </w:rPr>
                                <w:t>2</w:t>
                              </w:r>
                              <w:r>
                                <w:rPr>
                                  <w:rFonts w:hint="eastAsia" w:ascii="宋体" w:hAnsi="宋体" w:eastAsia="宋体" w:cs="宋体"/>
                                  <w:sz w:val="28"/>
                                  <w:szCs w:val="28"/>
                                </w:rPr>
                                <w:fldChar w:fldCharType="end"/>
                              </w:r>
                              <w:r>
                                <w:rPr>
                                  <w:rFonts w:hint="eastAsia" w:ascii="宋体" w:hAnsi="宋体" w:eastAsia="宋体" w:cs="宋体"/>
                                  <w:sz w:val="28"/>
                                  <w:szCs w:val="28"/>
                                  <w:lang w:eastAsia="zh-CN"/>
                                </w:rPr>
                                <w:t>－</w:t>
                              </w:r>
                            </w:sdtContent>
                          </w:sdt>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6"/>
                      <w:jc w:val="center"/>
                    </w:pPr>
                    <w:r>
                      <w:rPr>
                        <w:rFonts w:hint="eastAsia" w:ascii="宋体" w:hAnsi="宋体" w:eastAsia="宋体" w:cs="宋体"/>
                        <w:sz w:val="28"/>
                        <w:szCs w:val="28"/>
                        <w:lang w:eastAsia="zh-CN"/>
                      </w:rPr>
                      <w:t>－</w:t>
                    </w:r>
                    <w:sdt>
                      <w:sdtPr>
                        <w:rPr>
                          <w:rFonts w:hint="eastAsia" w:ascii="宋体" w:hAnsi="宋体" w:eastAsia="宋体" w:cs="宋体"/>
                          <w:sz w:val="28"/>
                          <w:szCs w:val="28"/>
                        </w:rPr>
                        <w:id w:val="812297400"/>
                        <w:docPartObj>
                          <w:docPartGallery w:val="autotext"/>
                        </w:docPartObj>
                      </w:sdtPr>
                      <w:sdtEndPr>
                        <w:rPr>
                          <w:rFonts w:hint="eastAsia" w:ascii="宋体" w:hAnsi="宋体" w:eastAsia="宋体" w:cs="宋体"/>
                          <w:sz w:val="28"/>
                          <w:szCs w:val="28"/>
                        </w:rPr>
                      </w:sdtEndPr>
                      <w:sdtContent>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PAGE   \* MERGEFORMAT</w:instrText>
                        </w:r>
                        <w:r>
                          <w:rPr>
                            <w:rFonts w:hint="eastAsia" w:ascii="宋体" w:hAnsi="宋体" w:eastAsia="宋体" w:cs="宋体"/>
                            <w:sz w:val="28"/>
                            <w:szCs w:val="28"/>
                          </w:rPr>
                          <w:fldChar w:fldCharType="separate"/>
                        </w:r>
                        <w:r>
                          <w:rPr>
                            <w:rFonts w:hint="eastAsia" w:ascii="宋体" w:hAnsi="宋体" w:eastAsia="宋体" w:cs="宋体"/>
                            <w:sz w:val="28"/>
                            <w:szCs w:val="28"/>
                            <w:lang w:val="zh-CN"/>
                          </w:rPr>
                          <w:t>2</w:t>
                        </w:r>
                        <w:r>
                          <w:rPr>
                            <w:rFonts w:hint="eastAsia" w:ascii="宋体" w:hAnsi="宋体" w:eastAsia="宋体" w:cs="宋体"/>
                            <w:sz w:val="28"/>
                            <w:szCs w:val="28"/>
                          </w:rPr>
                          <w:fldChar w:fldCharType="end"/>
                        </w:r>
                        <w:r>
                          <w:rPr>
                            <w:rFonts w:hint="eastAsia" w:ascii="宋体" w:hAnsi="宋体" w:eastAsia="宋体" w:cs="宋体"/>
                            <w:sz w:val="28"/>
                            <w:szCs w:val="28"/>
                            <w:lang w:eastAsia="zh-CN"/>
                          </w:rPr>
                          <w:t>－</w:t>
                        </w:r>
                      </w:sdtContent>
                    </w:sdt>
                  </w:p>
                </w:txbxContent>
              </v:textbox>
            </v:shape>
          </w:pict>
        </mc:Fallback>
      </mc:AlternateContent>
    </w:r>
  </w:p>
  <w:p>
    <w:pPr>
      <w:pStyle w:val="6"/>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58"/>
  <w:drawingGridVerticalSpacing w:val="290"/>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00E4"/>
    <w:rsid w:val="00007082"/>
    <w:rsid w:val="0004019F"/>
    <w:rsid w:val="00083104"/>
    <w:rsid w:val="00084420"/>
    <w:rsid w:val="00095E13"/>
    <w:rsid w:val="000A7B9A"/>
    <w:rsid w:val="000C6571"/>
    <w:rsid w:val="000D7467"/>
    <w:rsid w:val="000E058E"/>
    <w:rsid w:val="00122376"/>
    <w:rsid w:val="001223FE"/>
    <w:rsid w:val="0015291C"/>
    <w:rsid w:val="00195B37"/>
    <w:rsid w:val="001C0473"/>
    <w:rsid w:val="001C1F70"/>
    <w:rsid w:val="001C6017"/>
    <w:rsid w:val="00207DE9"/>
    <w:rsid w:val="00226DC6"/>
    <w:rsid w:val="00235EF9"/>
    <w:rsid w:val="002762E3"/>
    <w:rsid w:val="00282978"/>
    <w:rsid w:val="00292815"/>
    <w:rsid w:val="002C4AA8"/>
    <w:rsid w:val="00317657"/>
    <w:rsid w:val="003215E4"/>
    <w:rsid w:val="0033020D"/>
    <w:rsid w:val="0034660D"/>
    <w:rsid w:val="00376BD2"/>
    <w:rsid w:val="003B030F"/>
    <w:rsid w:val="003B6FF0"/>
    <w:rsid w:val="003D6D00"/>
    <w:rsid w:val="00407214"/>
    <w:rsid w:val="00413394"/>
    <w:rsid w:val="0044373C"/>
    <w:rsid w:val="00444821"/>
    <w:rsid w:val="004A0F2C"/>
    <w:rsid w:val="00506D2F"/>
    <w:rsid w:val="00567FC7"/>
    <w:rsid w:val="0058121C"/>
    <w:rsid w:val="00593BE9"/>
    <w:rsid w:val="005A2888"/>
    <w:rsid w:val="005D26A4"/>
    <w:rsid w:val="005E37D5"/>
    <w:rsid w:val="00605E2D"/>
    <w:rsid w:val="00614585"/>
    <w:rsid w:val="006406A7"/>
    <w:rsid w:val="006441C3"/>
    <w:rsid w:val="00652320"/>
    <w:rsid w:val="006600D6"/>
    <w:rsid w:val="00676500"/>
    <w:rsid w:val="00696F44"/>
    <w:rsid w:val="006E518D"/>
    <w:rsid w:val="00715E4B"/>
    <w:rsid w:val="007341CD"/>
    <w:rsid w:val="00737FBE"/>
    <w:rsid w:val="00751BC7"/>
    <w:rsid w:val="00767B34"/>
    <w:rsid w:val="007816E0"/>
    <w:rsid w:val="007959D5"/>
    <w:rsid w:val="007B4C44"/>
    <w:rsid w:val="007D7B50"/>
    <w:rsid w:val="0080506D"/>
    <w:rsid w:val="00806892"/>
    <w:rsid w:val="00867F88"/>
    <w:rsid w:val="0089227A"/>
    <w:rsid w:val="008C755E"/>
    <w:rsid w:val="008D1373"/>
    <w:rsid w:val="008E3885"/>
    <w:rsid w:val="00900431"/>
    <w:rsid w:val="009149A6"/>
    <w:rsid w:val="00925DD3"/>
    <w:rsid w:val="009378AE"/>
    <w:rsid w:val="009565C2"/>
    <w:rsid w:val="00985211"/>
    <w:rsid w:val="00985E4F"/>
    <w:rsid w:val="009869D6"/>
    <w:rsid w:val="009A559F"/>
    <w:rsid w:val="00A00D54"/>
    <w:rsid w:val="00A13E40"/>
    <w:rsid w:val="00A15047"/>
    <w:rsid w:val="00A579AD"/>
    <w:rsid w:val="00A65145"/>
    <w:rsid w:val="00A80738"/>
    <w:rsid w:val="00A84873"/>
    <w:rsid w:val="00A84FF7"/>
    <w:rsid w:val="00AA4059"/>
    <w:rsid w:val="00AB00E4"/>
    <w:rsid w:val="00AB5F71"/>
    <w:rsid w:val="00B00943"/>
    <w:rsid w:val="00B10016"/>
    <w:rsid w:val="00B33D21"/>
    <w:rsid w:val="00B5274C"/>
    <w:rsid w:val="00B666D1"/>
    <w:rsid w:val="00B80FD8"/>
    <w:rsid w:val="00B83EBB"/>
    <w:rsid w:val="00BB3E0D"/>
    <w:rsid w:val="00BB4C23"/>
    <w:rsid w:val="00BC56BF"/>
    <w:rsid w:val="00BF5ED4"/>
    <w:rsid w:val="00C03C4B"/>
    <w:rsid w:val="00C41ADA"/>
    <w:rsid w:val="00C42219"/>
    <w:rsid w:val="00C60DB4"/>
    <w:rsid w:val="00C67785"/>
    <w:rsid w:val="00C97861"/>
    <w:rsid w:val="00CC05E4"/>
    <w:rsid w:val="00CC0C27"/>
    <w:rsid w:val="00CC5CC8"/>
    <w:rsid w:val="00CD38BC"/>
    <w:rsid w:val="00CE222C"/>
    <w:rsid w:val="00D623A1"/>
    <w:rsid w:val="00DA55B5"/>
    <w:rsid w:val="00DB139D"/>
    <w:rsid w:val="00E43069"/>
    <w:rsid w:val="00E4357F"/>
    <w:rsid w:val="00E51905"/>
    <w:rsid w:val="00E7020B"/>
    <w:rsid w:val="00E96EC1"/>
    <w:rsid w:val="00E97C81"/>
    <w:rsid w:val="00EB6846"/>
    <w:rsid w:val="00ED1B8B"/>
    <w:rsid w:val="00EF1F89"/>
    <w:rsid w:val="00F00A66"/>
    <w:rsid w:val="00F039BE"/>
    <w:rsid w:val="00F35F37"/>
    <w:rsid w:val="00F53944"/>
    <w:rsid w:val="00F569EA"/>
    <w:rsid w:val="00F868C0"/>
    <w:rsid w:val="00FA30B7"/>
    <w:rsid w:val="00FE68E5"/>
    <w:rsid w:val="00FF7E48"/>
    <w:rsid w:val="018F4C90"/>
    <w:rsid w:val="03C628EB"/>
    <w:rsid w:val="042C4374"/>
    <w:rsid w:val="0466617C"/>
    <w:rsid w:val="05EB7C3A"/>
    <w:rsid w:val="0616782B"/>
    <w:rsid w:val="066E072E"/>
    <w:rsid w:val="07AD20FA"/>
    <w:rsid w:val="08AB65BC"/>
    <w:rsid w:val="09E3734E"/>
    <w:rsid w:val="0AD9761E"/>
    <w:rsid w:val="0C290D46"/>
    <w:rsid w:val="0CB67574"/>
    <w:rsid w:val="0D9B56AC"/>
    <w:rsid w:val="0EF6634E"/>
    <w:rsid w:val="105F533D"/>
    <w:rsid w:val="10A122E9"/>
    <w:rsid w:val="124D2421"/>
    <w:rsid w:val="124D2E24"/>
    <w:rsid w:val="12582E7C"/>
    <w:rsid w:val="12A22736"/>
    <w:rsid w:val="12E0359D"/>
    <w:rsid w:val="13AF1AA6"/>
    <w:rsid w:val="14AD4ED5"/>
    <w:rsid w:val="14E41329"/>
    <w:rsid w:val="14F1696C"/>
    <w:rsid w:val="154A0CA9"/>
    <w:rsid w:val="17035AAC"/>
    <w:rsid w:val="181B6E25"/>
    <w:rsid w:val="18233DC4"/>
    <w:rsid w:val="19AE747E"/>
    <w:rsid w:val="1ACB25D8"/>
    <w:rsid w:val="1CF245F9"/>
    <w:rsid w:val="1D82263F"/>
    <w:rsid w:val="1E311151"/>
    <w:rsid w:val="1F9B620A"/>
    <w:rsid w:val="1FF73CD4"/>
    <w:rsid w:val="2200454C"/>
    <w:rsid w:val="22F90AD6"/>
    <w:rsid w:val="23BC6384"/>
    <w:rsid w:val="241A7BDF"/>
    <w:rsid w:val="254E25E8"/>
    <w:rsid w:val="27231852"/>
    <w:rsid w:val="28F341AD"/>
    <w:rsid w:val="293638F8"/>
    <w:rsid w:val="29DA08EE"/>
    <w:rsid w:val="2B065713"/>
    <w:rsid w:val="2BAB6956"/>
    <w:rsid w:val="2ED02D23"/>
    <w:rsid w:val="302B349C"/>
    <w:rsid w:val="30594D2C"/>
    <w:rsid w:val="31C11D3E"/>
    <w:rsid w:val="31C52BB6"/>
    <w:rsid w:val="31E3055C"/>
    <w:rsid w:val="3395279D"/>
    <w:rsid w:val="33A52DA9"/>
    <w:rsid w:val="33D463AE"/>
    <w:rsid w:val="34C965AC"/>
    <w:rsid w:val="35F121BB"/>
    <w:rsid w:val="367E1EEB"/>
    <w:rsid w:val="369B0FD7"/>
    <w:rsid w:val="36A373C4"/>
    <w:rsid w:val="370C1479"/>
    <w:rsid w:val="37E33064"/>
    <w:rsid w:val="38415FDC"/>
    <w:rsid w:val="38545D10"/>
    <w:rsid w:val="3A6B22B8"/>
    <w:rsid w:val="3A7F73F5"/>
    <w:rsid w:val="3B3B6D13"/>
    <w:rsid w:val="3D402D06"/>
    <w:rsid w:val="3DDE387E"/>
    <w:rsid w:val="3DE14530"/>
    <w:rsid w:val="3E56565C"/>
    <w:rsid w:val="40781DD5"/>
    <w:rsid w:val="407F75EB"/>
    <w:rsid w:val="414E255A"/>
    <w:rsid w:val="41D369F2"/>
    <w:rsid w:val="41D7127E"/>
    <w:rsid w:val="41E95F5B"/>
    <w:rsid w:val="42900672"/>
    <w:rsid w:val="429113F3"/>
    <w:rsid w:val="42CF1BE0"/>
    <w:rsid w:val="4432451C"/>
    <w:rsid w:val="44B57B36"/>
    <w:rsid w:val="44F8787A"/>
    <w:rsid w:val="45A51959"/>
    <w:rsid w:val="45D15133"/>
    <w:rsid w:val="474B4782"/>
    <w:rsid w:val="489B767D"/>
    <w:rsid w:val="48AB372A"/>
    <w:rsid w:val="491F3F2C"/>
    <w:rsid w:val="4B1E74CF"/>
    <w:rsid w:val="4B324E53"/>
    <w:rsid w:val="4B5A6973"/>
    <w:rsid w:val="4D013F4B"/>
    <w:rsid w:val="4DE90D6F"/>
    <w:rsid w:val="530879CB"/>
    <w:rsid w:val="56966B20"/>
    <w:rsid w:val="57CB5471"/>
    <w:rsid w:val="5802606D"/>
    <w:rsid w:val="58432EA4"/>
    <w:rsid w:val="5CB5471F"/>
    <w:rsid w:val="5D8C3B57"/>
    <w:rsid w:val="5DA03051"/>
    <w:rsid w:val="5F25412D"/>
    <w:rsid w:val="5F4F25C4"/>
    <w:rsid w:val="5F817EFB"/>
    <w:rsid w:val="5F944AC0"/>
    <w:rsid w:val="603911C4"/>
    <w:rsid w:val="60AC2894"/>
    <w:rsid w:val="622163B3"/>
    <w:rsid w:val="62774C4D"/>
    <w:rsid w:val="660F7710"/>
    <w:rsid w:val="66CE2DEC"/>
    <w:rsid w:val="66E31E89"/>
    <w:rsid w:val="67047B4B"/>
    <w:rsid w:val="67446DCC"/>
    <w:rsid w:val="67DC66F8"/>
    <w:rsid w:val="680622D3"/>
    <w:rsid w:val="696C260A"/>
    <w:rsid w:val="697947D5"/>
    <w:rsid w:val="6AEC42CC"/>
    <w:rsid w:val="6B5C78EC"/>
    <w:rsid w:val="6BA047ED"/>
    <w:rsid w:val="6C3D729D"/>
    <w:rsid w:val="6CB37751"/>
    <w:rsid w:val="6D7C097E"/>
    <w:rsid w:val="6E4B3133"/>
    <w:rsid w:val="6EB74327"/>
    <w:rsid w:val="6F3B7208"/>
    <w:rsid w:val="6F8819E1"/>
    <w:rsid w:val="6F8B7E4C"/>
    <w:rsid w:val="6FC93931"/>
    <w:rsid w:val="700A657C"/>
    <w:rsid w:val="712F4915"/>
    <w:rsid w:val="71463740"/>
    <w:rsid w:val="7214383E"/>
    <w:rsid w:val="73554F5B"/>
    <w:rsid w:val="7390256C"/>
    <w:rsid w:val="74867E27"/>
    <w:rsid w:val="772B697B"/>
    <w:rsid w:val="775F730A"/>
    <w:rsid w:val="798164DF"/>
    <w:rsid w:val="7A806950"/>
    <w:rsid w:val="7BEA51B6"/>
    <w:rsid w:val="7C10151B"/>
    <w:rsid w:val="7C2F1B0B"/>
    <w:rsid w:val="7D3234E5"/>
    <w:rsid w:val="7F6C4CBA"/>
    <w:rsid w:val="7F961E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32"/>
      <w:szCs w:val="22"/>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customStyle="1" w:styleId="2">
    <w:name w:val="Heading3"/>
    <w:basedOn w:val="1"/>
    <w:next w:val="1"/>
    <w:qFormat/>
    <w:uiPriority w:val="99"/>
    <w:pPr>
      <w:keepNext/>
      <w:keepLines/>
      <w:spacing w:line="560" w:lineRule="exact"/>
      <w:textAlignment w:val="baseline"/>
    </w:pPr>
    <w:rPr>
      <w:rFonts w:ascii="Calibri" w:hAnsi="Calibri" w:cs="Calibri"/>
      <w:b/>
      <w:bCs/>
    </w:rPr>
  </w:style>
  <w:style w:type="paragraph" w:styleId="3">
    <w:name w:val="Body Text"/>
    <w:basedOn w:val="1"/>
    <w:qFormat/>
    <w:uiPriority w:val="1"/>
    <w:pPr>
      <w:ind w:left="108"/>
    </w:pPr>
    <w:rPr>
      <w:rFonts w:ascii="宋体" w:eastAsia="宋体" w:cs="宋体"/>
      <w:sz w:val="32"/>
      <w:szCs w:val="32"/>
    </w:rPr>
  </w:style>
  <w:style w:type="paragraph" w:styleId="4">
    <w:name w:val="Date"/>
    <w:basedOn w:val="1"/>
    <w:next w:val="1"/>
    <w:link w:val="16"/>
    <w:semiHidden/>
    <w:unhideWhenUsed/>
    <w:qFormat/>
    <w:uiPriority w:val="99"/>
    <w:pPr>
      <w:ind w:left="100" w:leftChars="2500"/>
    </w:pPr>
  </w:style>
  <w:style w:type="paragraph" w:styleId="5">
    <w:name w:val="Balloon Text"/>
    <w:basedOn w:val="1"/>
    <w:link w:val="15"/>
    <w:semiHidden/>
    <w:unhideWhenUsed/>
    <w:qFormat/>
    <w:uiPriority w:val="99"/>
    <w:rPr>
      <w:sz w:val="18"/>
      <w:szCs w:val="18"/>
    </w:rPr>
  </w:style>
  <w:style w:type="paragraph" w:styleId="6">
    <w:name w:val="footer"/>
    <w:basedOn w:val="1"/>
    <w:link w:val="13"/>
    <w:unhideWhenUsed/>
    <w:qFormat/>
    <w:uiPriority w:val="99"/>
    <w:pPr>
      <w:tabs>
        <w:tab w:val="center" w:pos="4153"/>
        <w:tab w:val="right" w:pos="8306"/>
      </w:tabs>
      <w:snapToGrid w:val="0"/>
      <w:jc w:val="left"/>
    </w:pPr>
    <w:rPr>
      <w:sz w:val="18"/>
      <w:szCs w:val="18"/>
    </w:rPr>
  </w:style>
  <w:style w:type="paragraph" w:styleId="7">
    <w:name w:val="header"/>
    <w:basedOn w:val="1"/>
    <w:link w:val="12"/>
    <w:unhideWhenUsed/>
    <w:qFormat/>
    <w:uiPriority w:val="99"/>
    <w:pPr>
      <w:pBdr>
        <w:bottom w:val="single" w:color="auto" w:sz="6" w:space="1"/>
      </w:pBdr>
      <w:tabs>
        <w:tab w:val="center" w:pos="4153"/>
        <w:tab w:val="right" w:pos="8306"/>
      </w:tabs>
      <w:snapToGrid w:val="0"/>
      <w:jc w:val="center"/>
    </w:pPr>
    <w:rPr>
      <w:sz w:val="18"/>
      <w:szCs w:val="18"/>
    </w:rPr>
  </w:style>
  <w:style w:type="table" w:styleId="9">
    <w:name w:val="Table Grid"/>
    <w:basedOn w:val="8"/>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Hyperlink"/>
    <w:basedOn w:val="10"/>
    <w:unhideWhenUsed/>
    <w:qFormat/>
    <w:uiPriority w:val="99"/>
    <w:rPr>
      <w:color w:val="0563C1" w:themeColor="hyperlink"/>
      <w:u w:val="single"/>
      <w14:textFill>
        <w14:solidFill>
          <w14:schemeClr w14:val="hlink"/>
        </w14:solidFill>
      </w14:textFill>
    </w:rPr>
  </w:style>
  <w:style w:type="character" w:customStyle="1" w:styleId="12">
    <w:name w:val="页眉 Char"/>
    <w:basedOn w:val="10"/>
    <w:link w:val="7"/>
    <w:qFormat/>
    <w:uiPriority w:val="99"/>
    <w:rPr>
      <w:sz w:val="18"/>
      <w:szCs w:val="18"/>
    </w:rPr>
  </w:style>
  <w:style w:type="character" w:customStyle="1" w:styleId="13">
    <w:name w:val="页脚 Char"/>
    <w:basedOn w:val="10"/>
    <w:link w:val="6"/>
    <w:qFormat/>
    <w:uiPriority w:val="99"/>
    <w:rPr>
      <w:sz w:val="18"/>
      <w:szCs w:val="18"/>
    </w:rPr>
  </w:style>
  <w:style w:type="paragraph" w:styleId="14">
    <w:name w:val="List Paragraph"/>
    <w:basedOn w:val="1"/>
    <w:qFormat/>
    <w:uiPriority w:val="34"/>
    <w:pPr>
      <w:ind w:firstLine="420" w:firstLineChars="200"/>
    </w:pPr>
  </w:style>
  <w:style w:type="character" w:customStyle="1" w:styleId="15">
    <w:name w:val="批注框文本 Char"/>
    <w:basedOn w:val="10"/>
    <w:link w:val="5"/>
    <w:semiHidden/>
    <w:qFormat/>
    <w:uiPriority w:val="99"/>
    <w:rPr>
      <w:sz w:val="18"/>
      <w:szCs w:val="18"/>
    </w:rPr>
  </w:style>
  <w:style w:type="character" w:customStyle="1" w:styleId="16">
    <w:name w:val="日期 Char"/>
    <w:basedOn w:val="10"/>
    <w:link w:val="4"/>
    <w:semiHidden/>
    <w:qFormat/>
    <w:uiPriority w:val="99"/>
  </w:style>
  <w:style w:type="character" w:customStyle="1" w:styleId="17">
    <w:name w:val="font11"/>
    <w:basedOn w:val="10"/>
    <w:qFormat/>
    <w:uiPriority w:val="0"/>
    <w:rPr>
      <w:rFonts w:hint="default" w:ascii="仿宋_GB2312" w:eastAsia="仿宋_GB2312" w:cs="仿宋_GB2312"/>
      <w:b/>
      <w:color w:val="000000"/>
      <w:sz w:val="24"/>
      <w:szCs w:val="24"/>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16</Pages>
  <Words>1041</Words>
  <Characters>5935</Characters>
  <Lines>49</Lines>
  <Paragraphs>13</Paragraphs>
  <TotalTime>0</TotalTime>
  <ScaleCrop>false</ScaleCrop>
  <LinksUpToDate>false</LinksUpToDate>
  <CharactersWithSpaces>6963</CharactersWithSpaces>
  <Application>WPS Office_11.1.0.11294_F1E327BC-269C-435d-A152-05C5408002CA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2020-12-28T01:29:00Z</dcterms:created>
  <dc:creator>China</dc:creator>
  <cp:lastModifiedBy>不见星空</cp:lastModifiedBy>
  <cp:lastPrinted>2022-01-26T07:13:00Z</cp:lastPrinted>
  <dcterms:modified xsi:type="dcterms:W3CDTF">2022-01-27T01:33:57Z</dcterms:modified>
  <cp:revision>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2052-11.1.0.11294</vt:lpwstr>
  </property>
  <property fmtid="{D5CDD505-2E9C-101B-9397-08002B2CF9AE}" pid="3" name="ICV">
    <vt:lpwstr>0E8AD4436DE144B29D182D665FAC0E37</vt:lpwstr>
  </property>
</Properties>
</file>