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责任事项和追责情形依据分表</w:t>
      </w:r>
    </w:p>
    <w:p>
      <w:pPr>
        <w:spacing w:line="600" w:lineRule="exact"/>
        <w:rPr>
          <w:rFonts w:ascii="仿宋_GB2312"/>
        </w:rPr>
      </w:pPr>
      <w:r>
        <w:rPr>
          <w:rFonts w:hint="eastAsia" w:ascii="仿宋_GB2312" w:hAnsi="楷体_GB2312"/>
        </w:rPr>
        <w:t>单位：</w:t>
      </w:r>
      <w:r>
        <w:rPr>
          <w:rFonts w:hint="eastAsia" w:ascii="仿宋_GB2312" w:hAnsi="楷体_GB2312" w:cs="Arial"/>
          <w:lang w:eastAsia="zh-CN"/>
        </w:rPr>
        <w:t>涞源县</w:t>
      </w:r>
      <w:r>
        <w:rPr>
          <w:rFonts w:hint="eastAsia" w:ascii="仿宋_GB2312" w:hAnsi="楷体_GB2312" w:cs="Arial"/>
        </w:rPr>
        <w:t>民政局（公章）</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1"/>
        <w:gridCol w:w="6662"/>
        <w:gridCol w:w="623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675" w:type="dxa"/>
            <w:vAlign w:val="center"/>
          </w:tcPr>
          <w:p>
            <w:pPr>
              <w:spacing w:line="600" w:lineRule="exact"/>
              <w:jc w:val="center"/>
              <w:rPr>
                <w:rFonts w:ascii="黑体" w:hAnsi="黑体" w:eastAsia="黑体"/>
                <w:sz w:val="28"/>
              </w:rPr>
            </w:pPr>
            <w:r>
              <w:rPr>
                <w:rFonts w:hint="eastAsia" w:ascii="黑体" w:hAnsi="黑体" w:eastAsia="黑体"/>
                <w:sz w:val="28"/>
              </w:rPr>
              <w:t>序号</w:t>
            </w:r>
          </w:p>
        </w:tc>
        <w:tc>
          <w:tcPr>
            <w:tcW w:w="851" w:type="dxa"/>
            <w:vAlign w:val="center"/>
          </w:tcPr>
          <w:p>
            <w:pPr>
              <w:spacing w:line="600" w:lineRule="exact"/>
              <w:jc w:val="center"/>
              <w:rPr>
                <w:rFonts w:ascii="黑体" w:hAnsi="黑体" w:eastAsia="黑体"/>
                <w:sz w:val="28"/>
              </w:rPr>
            </w:pPr>
            <w:r>
              <w:rPr>
                <w:rFonts w:hint="eastAsia" w:ascii="黑体" w:hAnsi="黑体" w:eastAsia="黑体"/>
                <w:sz w:val="28"/>
              </w:rPr>
              <w:t>权力事项</w:t>
            </w:r>
          </w:p>
        </w:tc>
        <w:tc>
          <w:tcPr>
            <w:tcW w:w="6662" w:type="dxa"/>
            <w:vAlign w:val="center"/>
          </w:tcPr>
          <w:p>
            <w:pPr>
              <w:spacing w:line="600" w:lineRule="exact"/>
              <w:jc w:val="center"/>
              <w:rPr>
                <w:rFonts w:ascii="黑体" w:hAnsi="黑体" w:eastAsia="黑体"/>
                <w:sz w:val="28"/>
              </w:rPr>
            </w:pPr>
            <w:r>
              <w:rPr>
                <w:rFonts w:hint="eastAsia" w:ascii="黑体" w:hAnsi="黑体" w:eastAsia="黑体"/>
                <w:sz w:val="28"/>
              </w:rPr>
              <w:t>责任事项依据</w:t>
            </w:r>
          </w:p>
        </w:tc>
        <w:tc>
          <w:tcPr>
            <w:tcW w:w="6237" w:type="dxa"/>
            <w:vAlign w:val="center"/>
          </w:tcPr>
          <w:p>
            <w:pPr>
              <w:spacing w:line="600" w:lineRule="exact"/>
              <w:jc w:val="center"/>
              <w:rPr>
                <w:rFonts w:ascii="黑体" w:hAnsi="黑体" w:eastAsia="黑体"/>
                <w:sz w:val="28"/>
              </w:rPr>
            </w:pPr>
            <w:r>
              <w:rPr>
                <w:rFonts w:hint="eastAsia" w:ascii="黑体" w:hAnsi="黑体" w:eastAsia="黑体"/>
                <w:sz w:val="28"/>
              </w:rPr>
              <w:t>追责情形依据</w:t>
            </w:r>
          </w:p>
        </w:tc>
        <w:tc>
          <w:tcPr>
            <w:tcW w:w="851" w:type="dxa"/>
            <w:vAlign w:val="center"/>
          </w:tcPr>
          <w:p>
            <w:pPr>
              <w:spacing w:line="600" w:lineRule="exact"/>
              <w:jc w:val="center"/>
              <w:rPr>
                <w:rFonts w:ascii="黑体" w:hAnsi="黑体" w:eastAsia="黑体"/>
                <w:sz w:val="28"/>
              </w:rPr>
            </w:pPr>
            <w:r>
              <w:rPr>
                <w:rFonts w:hint="eastAsia" w:ascii="黑体" w:hAnsi="黑体" w:eastAsia="黑体"/>
                <w:sz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3"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1</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对违反非公募基金会登记管理规定行为的处罚</w:t>
            </w:r>
          </w:p>
        </w:tc>
        <w:tc>
          <w:tcPr>
            <w:tcW w:w="6662" w:type="dxa"/>
            <w:vAlign w:val="center"/>
          </w:tcPr>
          <w:p>
            <w:pPr>
              <w:widowControl/>
              <w:spacing w:line="260" w:lineRule="exact"/>
              <w:rPr>
                <w:rFonts w:ascii="宋体" w:hAnsi="宋体" w:eastAsia="宋体"/>
                <w:sz w:val="18"/>
                <w:szCs w:val="18"/>
              </w:rPr>
            </w:pPr>
            <w:r>
              <w:rPr>
                <w:rFonts w:hint="eastAsia" w:ascii="宋体" w:hAnsi="宋体" w:eastAsia="宋体"/>
                <w:sz w:val="18"/>
                <w:szCs w:val="18"/>
              </w:rPr>
              <w:t>1.《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）第七条：“立案应当填写立案审批表,报登记管理机关负责人审批，登记管理机关应当指定两名以上办案人员负责调查处理。"</w:t>
            </w:r>
          </w:p>
          <w:p>
            <w:pPr>
              <w:widowControl/>
              <w:spacing w:line="260" w:lineRule="exact"/>
              <w:rPr>
                <w:rFonts w:ascii="宋体" w:hAnsi="宋体" w:eastAsia="宋体"/>
                <w:sz w:val="18"/>
                <w:szCs w:val="18"/>
              </w:rPr>
            </w:pPr>
            <w:r>
              <w:rPr>
                <w:rFonts w:hint="eastAsia" w:ascii="宋体" w:hAnsi="宋体" w:eastAsia="宋体"/>
                <w:sz w:val="18"/>
                <w:szCs w:val="18"/>
              </w:rPr>
              <w:t>2.《中华人民共和国行政处罚法》第三十七条：“行政机关在调查或者进行检查时，执法人员不得少于两人，并应当向当事人或者有关人员出示证件。当事人或者有关人员应当如实回答询问，并协助调查或者检查，不得阻挠。询问或者检查应当制作笔录。行政机关在收集证据时，可以采取抽样取证的方法；在证据可能灭失或者以后难以取得的情况下，经行政机关负责人批准，可以先行登记保存，并应当在七日内及时作出处理决定，在此期间，当事人或者有关人员不得销毁或者转移证据。执法人员与当事人有直接利害关系的，应当回避。”</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八条：“立案后，办案人员应当及时调查和收集证据。办案人员调查和收集证据时,不得少于两人，应当主动出示执法证件。"第十条:"办案人员与当事人有直接利害关系的，应当回避。当事人有权申请办案人员回避，办案人员也可以自行提出回避。是否回避，由登记管理机关负责人决定。”</w:t>
            </w:r>
          </w:p>
          <w:p>
            <w:pPr>
              <w:widowControl/>
              <w:spacing w:line="26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）第二十条:"案件调查终结,办案人员应当制作案件调查终结报告。</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Theme="minorEastAsia" w:hAnsiTheme="minorEastAsia" w:eastAsiaTheme="minorEastAsia"/>
                <w:color w:val="000000" w:themeColor="text1"/>
                <w:sz w:val="18"/>
                <w:szCs w:val="18"/>
                <w:shd w:val="clear" w:color="auto" w:fill="FFFFFF"/>
              </w:rPr>
              <w:t>4.</w:t>
            </w:r>
            <w:r>
              <w:rPr>
                <w:rFonts w:hint="eastAsia" w:asciiTheme="minorEastAsia" w:hAnsiTheme="minorEastAsia" w:eastAsiaTheme="minorEastAsia"/>
                <w:color w:val="000000" w:themeColor="text1"/>
                <w:sz w:val="18"/>
                <w:szCs w:val="18"/>
              </w:rPr>
              <w:t>《</w:t>
            </w:r>
            <w:r>
              <w:rPr>
                <w:rFonts w:hint="eastAsia" w:ascii="宋体" w:hAnsi="宋体" w:eastAsia="宋体"/>
                <w:sz w:val="18"/>
                <w:szCs w:val="18"/>
              </w:rPr>
              <w:t>中华人民共和国</w:t>
            </w:r>
            <w:r>
              <w:rPr>
                <w:rFonts w:hint="eastAsia" w:asciiTheme="minorEastAsia" w:hAnsiTheme="minorEastAsia" w:eastAsiaTheme="minorEastAsia"/>
                <w:color w:val="000000" w:themeColor="text1"/>
                <w:sz w:val="18"/>
                <w:szCs w:val="18"/>
              </w:rPr>
              <w:t>行政处罚法》</w:t>
            </w:r>
            <w:r>
              <w:rPr>
                <w:rFonts w:hint="eastAsia" w:asciiTheme="minorEastAsia" w:hAnsiTheme="minorEastAsia" w:eastAsiaTheme="minorEastAsia"/>
                <w:color w:val="000000" w:themeColor="text1"/>
                <w:sz w:val="18"/>
                <w:szCs w:val="18"/>
                <w:shd w:val="clear" w:color="auto" w:fill="FFFFFF"/>
              </w:rPr>
              <w:t>第三十一条：“行政机关在作出行政处罚决定之前，应当告知当事人作出行政处罚决定的事实、理由及依据，并告知当事人依法享有的权利。”</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二十一条：“登记管理机关在作出行政处罚决定之前，应当制作行政处罚事先告知书，告知当事人拟作出行政处罚的事实、理由及依据,并告知当事人依法享有陈述、申辩的权利和其他权利。当事人可以自收到行政处罚事先告知书之日起3个工作日内提出陈述和申辩。陈述和申辩可以书面或者口头形式提出。当事人口头提出的，办案人员应当制作陈述笔录，交由当事人核对无误后签字或者盖章。</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）第二十二条　登记管理机关作出限期停止活动、撤销登记以及较大数额罚款处罚的决定前，应当告知当事人有要求举行听证的权利。当事人要求听证的，应当在登记管理机关告知后3个工作日内提出。登记管理机关应当在听证的7日前，通知当事人举行听证的时间、地点。”</w:t>
            </w:r>
          </w:p>
          <w:p>
            <w:pPr>
              <w:spacing w:line="300" w:lineRule="exact"/>
              <w:rPr>
                <w:rFonts w:asciiTheme="minorEastAsia" w:hAnsiTheme="minorEastAsia" w:eastAsiaTheme="minorEastAsia"/>
                <w:color w:val="000000" w:themeColor="text1"/>
                <w:sz w:val="18"/>
                <w:szCs w:val="18"/>
              </w:rPr>
            </w:pPr>
            <w:r>
              <w:rPr>
                <w:rFonts w:hint="eastAsia" w:asciiTheme="minorEastAsia" w:hAnsiTheme="minorEastAsia" w:eastAsiaTheme="minorEastAsia"/>
                <w:color w:val="000000" w:themeColor="text1"/>
                <w:sz w:val="18"/>
                <w:szCs w:val="18"/>
              </w:rPr>
              <w:t>5.《行政处罚法》第三十九条：“行政机关依照本法第三十八条的规定给予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spacing w:line="300" w:lineRule="exact"/>
              <w:rPr>
                <w:rFonts w:asciiTheme="minorEastAsia" w:hAnsiTheme="minorEastAsia" w:eastAsiaTheme="minorEastAsia"/>
                <w:color w:val="000000" w:themeColor="text1"/>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w:t>
            </w:r>
            <w:r>
              <w:rPr>
                <w:rFonts w:hint="eastAsia" w:asciiTheme="minorEastAsia" w:hAnsiTheme="minorEastAsia" w:eastAsiaTheme="minorEastAsia"/>
                <w:color w:val="000000" w:themeColor="text1"/>
                <w:sz w:val="18"/>
                <w:szCs w:val="18"/>
              </w:rPr>
              <w:t>第二十五条：“登记管理机关决定对社会组织给予行政处罚的，应当制作行政处罚决定书。”</w:t>
            </w:r>
            <w:r>
              <w:rPr>
                <w:rFonts w:asciiTheme="minorEastAsia" w:hAnsiTheme="minorEastAsia" w:eastAsiaTheme="minorEastAsia"/>
                <w:color w:val="000000" w:themeColor="text1"/>
                <w:sz w:val="18"/>
                <w:szCs w:val="18"/>
              </w:rPr>
              <w:t xml:space="preserve"> </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Theme="minorEastAsia" w:hAnsiTheme="minorEastAsia" w:eastAsiaTheme="minorEastAsia"/>
                <w:color w:val="000000" w:themeColor="text1"/>
                <w:sz w:val="18"/>
                <w:szCs w:val="18"/>
                <w:shd w:val="clear" w:color="auto" w:fill="FFFFFF"/>
              </w:rPr>
              <w:t>6.</w:t>
            </w:r>
            <w:r>
              <w:rPr>
                <w:rFonts w:hint="eastAsia" w:asciiTheme="minorEastAsia" w:hAnsiTheme="minorEastAsia" w:eastAsiaTheme="minorEastAsia"/>
                <w:color w:val="000000" w:themeColor="text1"/>
                <w:sz w:val="18"/>
                <w:szCs w:val="18"/>
              </w:rPr>
              <w:t>《行政处罚法》</w:t>
            </w:r>
            <w:r>
              <w:rPr>
                <w:rFonts w:hint="eastAsia" w:asciiTheme="minorEastAsia" w:hAnsiTheme="minorEastAsia" w:eastAsiaTheme="minorEastAsia"/>
                <w:color w:val="000000" w:themeColor="text1"/>
                <w:sz w:val="18"/>
                <w:szCs w:val="18"/>
                <w:shd w:val="clear" w:color="auto" w:fill="FFFFFF"/>
              </w:rPr>
              <w:t>第四十条：“行政处罚决定书应当在宣告后当场交付当事人;当事人不在场的，行政机关应当在七日内依照民事诉讼法的有关规定，将行政处罚决定书送达当事人。”</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w:t>
            </w:r>
            <w:r>
              <w:rPr>
                <w:rFonts w:hint="eastAsia" w:asciiTheme="minorEastAsia" w:hAnsiTheme="minorEastAsia" w:eastAsiaTheme="minorEastAsia"/>
                <w:color w:val="000000" w:themeColor="text1"/>
                <w:sz w:val="18"/>
                <w:szCs w:val="18"/>
              </w:rPr>
              <w:t>第二十六条：“行政处罚决定书应当在宣告后当场交付当事人，由当事人在送达回证上记明收到日期，签名或者盖章。当事人不在场的，应当在7日内依照本规定将行政处罚决定书送达当事人。”</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Theme="minorEastAsia" w:hAnsiTheme="minorEastAsia" w:eastAsiaTheme="minorEastAsia"/>
                <w:color w:val="000000" w:themeColor="text1"/>
                <w:sz w:val="18"/>
                <w:szCs w:val="18"/>
              </w:rPr>
              <w:t>7.《行政处罚法》</w:t>
            </w:r>
            <w:r>
              <w:rPr>
                <w:rFonts w:hint="eastAsia" w:asciiTheme="minorEastAsia" w:hAnsiTheme="minorEastAsia" w:eastAsiaTheme="minorEastAsia"/>
                <w:color w:val="000000" w:themeColor="text1"/>
                <w:sz w:val="18"/>
                <w:szCs w:val="18"/>
                <w:shd w:val="clear" w:color="auto" w:fill="FFFFFF"/>
              </w:rPr>
              <w:t>第四十四条：“行政处罚决定依法作出后，当事人应当在行政处罚决定的期限内，予以履行。”</w:t>
            </w:r>
          </w:p>
          <w:p>
            <w:pPr>
              <w:widowControl/>
              <w:spacing w:line="24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w:t>
            </w:r>
            <w:r>
              <w:rPr>
                <w:rFonts w:hint="eastAsia" w:asciiTheme="minorEastAsia" w:hAnsiTheme="minorEastAsia" w:eastAsiaTheme="minorEastAsia"/>
                <w:color w:val="000000" w:themeColor="text1"/>
                <w:sz w:val="18"/>
                <w:szCs w:val="18"/>
              </w:rPr>
              <w:t>第三十三条：“当事人逾期不履行行政处罚决定的，登记管理机关可以采取下列措施：（一）到期不缴纳罚款的，每日按罚款数额的百分之三加处罚款，加处罚款的标准应当告知当事人，加处罚款的数额不得超出原罚款数额；（二）申请人民法院强制执行；（三）法律规定的其他措施。”</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 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5"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2</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对未经登记，擅自以社会组织名义进行活动的行为进行处罚</w:t>
            </w:r>
          </w:p>
        </w:tc>
        <w:tc>
          <w:tcPr>
            <w:tcW w:w="6662" w:type="dxa"/>
            <w:vAlign w:val="center"/>
          </w:tcPr>
          <w:p>
            <w:pPr>
              <w:widowControl/>
              <w:spacing w:line="260" w:lineRule="exact"/>
              <w:rPr>
                <w:rFonts w:ascii="宋体" w:hAnsi="宋体" w:eastAsia="宋体"/>
                <w:sz w:val="18"/>
                <w:szCs w:val="18"/>
              </w:rPr>
            </w:pPr>
            <w:r>
              <w:rPr>
                <w:rFonts w:hint="eastAsia" w:ascii="宋体" w:hAnsi="宋体" w:eastAsia="宋体"/>
                <w:sz w:val="18"/>
                <w:szCs w:val="18"/>
              </w:rPr>
              <w:t>1.《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）第七条：“立案应当填写立案审批表,报登记管理机关负责人审批，登记管理机关应当指定两名以上办案人员负责调查处理。”</w:t>
            </w:r>
          </w:p>
          <w:p>
            <w:pPr>
              <w:widowControl/>
              <w:spacing w:line="260" w:lineRule="exact"/>
              <w:rPr>
                <w:rFonts w:ascii="宋体" w:hAnsi="宋体" w:eastAsia="宋体"/>
                <w:sz w:val="18"/>
                <w:szCs w:val="18"/>
              </w:rPr>
            </w:pPr>
            <w:r>
              <w:rPr>
                <w:rFonts w:hint="eastAsia" w:ascii="宋体" w:hAnsi="宋体" w:eastAsia="宋体"/>
                <w:sz w:val="18"/>
                <w:szCs w:val="18"/>
              </w:rPr>
              <w:t>2.《中华人民共和国行政处罚法》第三十七条：“行政机关在调查或者进行检查时，执法人员不得少于两人，并应当向当事人或者有关人员出示证件。当事人或者有关人员应当如实回答询问，并协助调查或者检查，不得阻挠。询问或者检查应当制作笔录。行政机关在收集证据时，可以采取抽样取证的方法；在证据可能灭失或者以后难以取得的情况下，经行政机关负责人批准，可以先行登记保存，并应当在七日内及时作出处理决定，在此期间，当事人或者有关人员不得销毁或者转移证据。执法人员与当事人有直接利害关系的，应当回避。”</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八条：“立案后，办案人员应当及时调查和收集证据。办案人员调查和收集证据时,不得少于两人，应当主动出示执法证件。"第十条:"办案人员与当事人有直接利害关系的，应当回避。当事人有权申请办案人员回避，办案人员也可以自行提出回避。是否回避，由登记管理机关负责人决定。”</w:t>
            </w:r>
          </w:p>
          <w:p>
            <w:pPr>
              <w:widowControl/>
              <w:spacing w:line="26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）第二十条：“案件调查终结,办案人员应当制作案件调查终结报告。”</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Theme="minorEastAsia" w:hAnsiTheme="minorEastAsia" w:eastAsiaTheme="minorEastAsia"/>
                <w:color w:val="000000" w:themeColor="text1"/>
                <w:sz w:val="18"/>
                <w:szCs w:val="18"/>
                <w:shd w:val="clear" w:color="auto" w:fill="FFFFFF"/>
              </w:rPr>
              <w:t>4.</w:t>
            </w:r>
            <w:r>
              <w:rPr>
                <w:rFonts w:hint="eastAsia" w:asciiTheme="minorEastAsia" w:hAnsiTheme="minorEastAsia" w:eastAsiaTheme="minorEastAsia"/>
                <w:color w:val="000000" w:themeColor="text1"/>
                <w:sz w:val="18"/>
                <w:szCs w:val="18"/>
              </w:rPr>
              <w:t>《行政处罚法》</w:t>
            </w:r>
            <w:r>
              <w:rPr>
                <w:rFonts w:hint="eastAsia" w:asciiTheme="minorEastAsia" w:hAnsiTheme="minorEastAsia" w:eastAsiaTheme="minorEastAsia"/>
                <w:color w:val="000000" w:themeColor="text1"/>
                <w:sz w:val="18"/>
                <w:szCs w:val="18"/>
                <w:shd w:val="clear" w:color="auto" w:fill="FFFFFF"/>
              </w:rPr>
              <w:t>第三十一条“ 行政机关在作出行政处罚决定之前，应当告知当事人作出行政处罚决定的事实、理由及依据，并告知当事人依法享有的权利。”</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二十一条：“登记管理机关在作出行政处罚决定之前，应当制作行政处罚事先告知书，告知当事人拟作出行政处罚的事实、理由及依据,并告知当事人依法享有陈述、申辩的权利和其他权利。当事人可以自收到行政处罚事先告知书之日起3个工作日内提出陈述和申辩。陈述和申辩可以书面或者口头形式提出。当事人口头提出的，办案人员应当制作陈述笔录，交由当事人核对无误后签字或者盖章。”</w:t>
            </w:r>
          </w:p>
          <w:p>
            <w:pPr>
              <w:widowControl/>
              <w:spacing w:line="26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第二十二条：“登记管理机关作出限期停止活动、撤销登记以及较大数额罚款处罚的决定前，应当告知当事人有要求举行听证的权利。当事人要求听证的，应当在登记管理机关告知后3个工作日内提出。登记管理机关应当在听证的7日前，通知当事人举行听证的时间、地点。”</w:t>
            </w:r>
          </w:p>
          <w:p>
            <w:pPr>
              <w:spacing w:line="300" w:lineRule="exact"/>
              <w:rPr>
                <w:rFonts w:asciiTheme="minorEastAsia" w:hAnsiTheme="minorEastAsia" w:eastAsiaTheme="minorEastAsia"/>
                <w:color w:val="000000" w:themeColor="text1"/>
                <w:sz w:val="18"/>
                <w:szCs w:val="18"/>
              </w:rPr>
            </w:pPr>
            <w:r>
              <w:rPr>
                <w:rFonts w:hint="eastAsia" w:asciiTheme="minorEastAsia" w:hAnsiTheme="minorEastAsia" w:eastAsiaTheme="minorEastAsia"/>
                <w:color w:val="000000" w:themeColor="text1"/>
                <w:sz w:val="18"/>
                <w:szCs w:val="18"/>
              </w:rPr>
              <w:t>5.《</w:t>
            </w:r>
            <w:r>
              <w:rPr>
                <w:rFonts w:hint="eastAsia" w:ascii="宋体" w:hAnsi="宋体" w:eastAsia="宋体"/>
                <w:sz w:val="18"/>
                <w:szCs w:val="18"/>
              </w:rPr>
              <w:t>中华人民共和国</w:t>
            </w:r>
            <w:r>
              <w:rPr>
                <w:rFonts w:hint="eastAsia" w:asciiTheme="minorEastAsia" w:hAnsiTheme="minorEastAsia" w:eastAsiaTheme="minorEastAsia"/>
                <w:color w:val="000000" w:themeColor="text1"/>
                <w:sz w:val="18"/>
                <w:szCs w:val="18"/>
              </w:rPr>
              <w:t>行政处罚法》第三十九条：“行政机关依照本法第三十八条的规定给予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spacing w:line="300" w:lineRule="exact"/>
              <w:rPr>
                <w:rFonts w:asciiTheme="minorEastAsia" w:hAnsiTheme="minorEastAsia" w:eastAsiaTheme="minorEastAsia"/>
                <w:color w:val="000000" w:themeColor="text1"/>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w:t>
            </w:r>
            <w:r>
              <w:rPr>
                <w:rFonts w:hint="eastAsia" w:asciiTheme="minorEastAsia" w:hAnsiTheme="minorEastAsia" w:eastAsiaTheme="minorEastAsia"/>
                <w:color w:val="000000" w:themeColor="text1"/>
                <w:sz w:val="18"/>
                <w:szCs w:val="18"/>
              </w:rPr>
              <w:t>第二十五条：“登记管理机关决定对社会组织给予行政处罚的，应当制作行政处罚决定书。”</w:t>
            </w:r>
            <w:r>
              <w:rPr>
                <w:rFonts w:asciiTheme="minorEastAsia" w:hAnsiTheme="minorEastAsia" w:eastAsiaTheme="minorEastAsia"/>
                <w:color w:val="000000" w:themeColor="text1"/>
                <w:sz w:val="18"/>
                <w:szCs w:val="18"/>
              </w:rPr>
              <w:t xml:space="preserve"> </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Theme="minorEastAsia" w:hAnsiTheme="minorEastAsia" w:eastAsiaTheme="minorEastAsia"/>
                <w:color w:val="000000" w:themeColor="text1"/>
                <w:sz w:val="18"/>
                <w:szCs w:val="18"/>
                <w:shd w:val="clear" w:color="auto" w:fill="FFFFFF"/>
              </w:rPr>
              <w:t>6.</w:t>
            </w:r>
            <w:r>
              <w:rPr>
                <w:rFonts w:hint="eastAsia" w:asciiTheme="minorEastAsia" w:hAnsiTheme="minorEastAsia" w:eastAsiaTheme="minorEastAsia"/>
                <w:color w:val="000000" w:themeColor="text1"/>
                <w:sz w:val="18"/>
                <w:szCs w:val="18"/>
              </w:rPr>
              <w:t>《</w:t>
            </w:r>
            <w:r>
              <w:rPr>
                <w:rFonts w:hint="eastAsia" w:ascii="宋体" w:hAnsi="宋体" w:eastAsia="宋体"/>
                <w:sz w:val="18"/>
                <w:szCs w:val="18"/>
              </w:rPr>
              <w:t>中华人民共和国</w:t>
            </w:r>
            <w:r>
              <w:rPr>
                <w:rFonts w:hint="eastAsia" w:asciiTheme="minorEastAsia" w:hAnsiTheme="minorEastAsia" w:eastAsiaTheme="minorEastAsia"/>
                <w:color w:val="000000" w:themeColor="text1"/>
                <w:sz w:val="18"/>
                <w:szCs w:val="18"/>
              </w:rPr>
              <w:t>行政处罚法》</w:t>
            </w:r>
            <w:r>
              <w:rPr>
                <w:rFonts w:hint="eastAsia" w:asciiTheme="minorEastAsia" w:hAnsiTheme="minorEastAsia" w:eastAsiaTheme="minorEastAsia"/>
                <w:color w:val="000000" w:themeColor="text1"/>
                <w:sz w:val="18"/>
                <w:szCs w:val="18"/>
                <w:shd w:val="clear" w:color="auto" w:fill="FFFFFF"/>
              </w:rPr>
              <w:t>第四十条：“行政处罚决定书应当在宣告后当场交付当事人;当事人不在场的，行政机关应当在七日内依照民事诉讼法的有关规定，将行政处罚决定书送达当事人。”</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w:t>
            </w:r>
            <w:r>
              <w:rPr>
                <w:rFonts w:hint="eastAsia" w:asciiTheme="minorEastAsia" w:hAnsiTheme="minorEastAsia" w:eastAsiaTheme="minorEastAsia"/>
                <w:color w:val="000000" w:themeColor="text1"/>
                <w:sz w:val="18"/>
                <w:szCs w:val="18"/>
              </w:rPr>
              <w:t>第二十六条：“行政处罚决定书应当在宣告后当场交付当事人，由当事人在送达回证上记明收到日期，签名或者盖章。当事人不在场的，应当在7日内依照本规定将行政处罚决定书送达当事人。”</w:t>
            </w:r>
          </w:p>
          <w:p>
            <w:pPr>
              <w:spacing w:line="300" w:lineRule="exact"/>
              <w:rPr>
                <w:rFonts w:asciiTheme="minorEastAsia" w:hAnsiTheme="minorEastAsia" w:eastAsiaTheme="minorEastAsia"/>
                <w:color w:val="000000" w:themeColor="text1"/>
                <w:sz w:val="18"/>
                <w:szCs w:val="18"/>
                <w:shd w:val="clear" w:color="auto" w:fill="FFFFFF"/>
              </w:rPr>
            </w:pPr>
            <w:r>
              <w:rPr>
                <w:rFonts w:hint="eastAsia" w:asciiTheme="minorEastAsia" w:hAnsiTheme="minorEastAsia" w:eastAsiaTheme="minorEastAsia"/>
                <w:color w:val="000000" w:themeColor="text1"/>
                <w:sz w:val="18"/>
                <w:szCs w:val="18"/>
              </w:rPr>
              <w:t>7.《</w:t>
            </w:r>
            <w:r>
              <w:rPr>
                <w:rFonts w:hint="eastAsia" w:ascii="宋体" w:hAnsi="宋体" w:eastAsia="宋体"/>
                <w:sz w:val="18"/>
                <w:szCs w:val="18"/>
              </w:rPr>
              <w:t>中华人民共和国</w:t>
            </w:r>
            <w:r>
              <w:rPr>
                <w:rFonts w:hint="eastAsia" w:asciiTheme="minorEastAsia" w:hAnsiTheme="minorEastAsia" w:eastAsiaTheme="minorEastAsia"/>
                <w:color w:val="000000" w:themeColor="text1"/>
                <w:sz w:val="18"/>
                <w:szCs w:val="18"/>
              </w:rPr>
              <w:t>行政处罚法》</w:t>
            </w:r>
            <w:r>
              <w:rPr>
                <w:rFonts w:hint="eastAsia" w:asciiTheme="minorEastAsia" w:hAnsiTheme="minorEastAsia" w:eastAsiaTheme="minorEastAsia"/>
                <w:color w:val="000000" w:themeColor="text1"/>
                <w:sz w:val="18"/>
                <w:szCs w:val="18"/>
                <w:shd w:val="clear" w:color="auto" w:fill="FFFFFF"/>
              </w:rPr>
              <w:t>第四十四条：“行政处罚决定依法作出后，当事人应当在行政处罚决定的期限内，予以履行。”</w:t>
            </w:r>
          </w:p>
          <w:p>
            <w:pPr>
              <w:widowControl/>
              <w:spacing w:line="240" w:lineRule="exact"/>
              <w:rPr>
                <w:rFonts w:ascii="宋体" w:hAnsi="宋体" w:eastAsia="宋体"/>
                <w:sz w:val="18"/>
                <w:szCs w:val="18"/>
              </w:rPr>
            </w:pPr>
            <w:r>
              <w:rPr>
                <w:rFonts w:hint="eastAsia" w:ascii="宋体" w:hAnsi="宋体" w:eastAsia="宋体"/>
                <w:sz w:val="18"/>
                <w:szCs w:val="18"/>
              </w:rPr>
              <w:t>《社会组织登记管理机关行政处罚程序规定》（</w:t>
            </w:r>
            <w:r>
              <w:rPr>
                <w:rFonts w:ascii="宋体" w:hAnsi="宋体" w:eastAsia="宋体"/>
                <w:sz w:val="18"/>
                <w:szCs w:val="18"/>
              </w:rPr>
              <w:t>中华人民共和国民政部令</w:t>
            </w:r>
            <w:r>
              <w:rPr>
                <w:rFonts w:hint="eastAsia" w:ascii="宋体" w:hAnsi="宋体" w:eastAsia="宋体"/>
                <w:sz w:val="18"/>
                <w:szCs w:val="18"/>
              </w:rPr>
              <w:t>﹝</w:t>
            </w:r>
            <w:r>
              <w:rPr>
                <w:rFonts w:ascii="宋体" w:hAnsi="宋体" w:eastAsia="宋体"/>
                <w:sz w:val="18"/>
                <w:szCs w:val="18"/>
              </w:rPr>
              <w:t>2012</w:t>
            </w:r>
            <w:r>
              <w:rPr>
                <w:rFonts w:hint="eastAsia" w:ascii="宋体" w:hAnsi="宋体" w:eastAsia="宋体"/>
                <w:sz w:val="18"/>
                <w:szCs w:val="18"/>
              </w:rPr>
              <w:t>﹞</w:t>
            </w:r>
            <w:r>
              <w:rPr>
                <w:rFonts w:ascii="宋体" w:hAnsi="宋体" w:eastAsia="宋体"/>
                <w:sz w:val="18"/>
                <w:szCs w:val="18"/>
              </w:rPr>
              <w:t>第44号</w:t>
            </w:r>
            <w:r>
              <w:rPr>
                <w:rFonts w:hint="eastAsia" w:ascii="宋体" w:hAnsi="宋体" w:eastAsia="宋体"/>
                <w:sz w:val="18"/>
                <w:szCs w:val="18"/>
              </w:rPr>
              <w:t>）</w:t>
            </w:r>
            <w:r>
              <w:rPr>
                <w:rFonts w:hint="eastAsia" w:asciiTheme="minorEastAsia" w:hAnsiTheme="minorEastAsia" w:eastAsiaTheme="minorEastAsia"/>
                <w:color w:val="000000" w:themeColor="text1"/>
                <w:sz w:val="18"/>
                <w:szCs w:val="18"/>
              </w:rPr>
              <w:t>第三十三条：“当事人逾期不履行行政处罚决定的，登记管理机关可以采取下列措施：（一）到期不缴纳罚款的，每日按罚款数额的百分之三加处罚款，加处罚款的标准应当告知当事人，加处罚款的数额不得超出原罚款数额；（二）申请人民法院强制执行；（三）法律规定的其他措施。”</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9"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3</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对行政区域界线违法的处罚</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40" w:lineRule="exact"/>
              <w:rPr>
                <w:rFonts w:ascii="宋体" w:hAnsi="宋体" w:eastAsia="宋体"/>
                <w:sz w:val="18"/>
                <w:szCs w:val="18"/>
              </w:rPr>
            </w:pPr>
            <w:r>
              <w:rPr>
                <w:rFonts w:hint="eastAsia" w:ascii="宋体" w:hAnsi="宋体" w:eastAsia="宋体"/>
                <w:sz w:val="18"/>
                <w:szCs w:val="18"/>
              </w:rPr>
              <w:t>2.《中华人民共和国行政处罚法》第三十七条：“行政机关在调查或者进行检查时，执法人员不得少于两人，并应当向当事人或者有关人员出示证件。当事人或者有关人员应当如实回答询问，并协助调查或者检查，不得阻挠。询问或者检查应当制作笔录。行政机关在收集证据时，可以采取抽样取证的方法；在证据可能灭失或者以后难以取得的情况下，经行政机关负责人批准，可以先行登记保存，并应当在七日内及时作出处理决定，在此期间，当事人或者有关人员不得销毁或者转移证据。执法人员与当事人有直接利害关系的，应当回避。”</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4.《中华人民共和国行政处罚法》第三十一条：“行政机关在作出行政处罚决定之前，应当告知当事人作出行政处罚决定的事实、理由及依据，并告知当事人依法享有的权利。”</w:t>
            </w:r>
          </w:p>
          <w:p>
            <w:pPr>
              <w:widowControl/>
              <w:spacing w:line="240" w:lineRule="exact"/>
              <w:rPr>
                <w:rFonts w:ascii="宋体" w:hAnsi="宋体" w:eastAsia="宋体"/>
                <w:sz w:val="18"/>
                <w:szCs w:val="18"/>
              </w:rPr>
            </w:pPr>
            <w:r>
              <w:rPr>
                <w:rFonts w:hint="eastAsia" w:ascii="宋体" w:hAnsi="宋体" w:eastAsia="宋体"/>
                <w:sz w:val="18"/>
                <w:szCs w:val="18"/>
              </w:rPr>
              <w:t>5.《中华人民共和国行政处罚法》第三十九条：“行政机关依照本法第三十八条的规定给予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6.《中华人民共和国行政处罚法》第四十条：“行政处罚决定书应当在宣告后当场交付当事人;当事人不在场的，行政机关应当在七日内依照民事诉讼法的有关规定，将行政处罚决定书送达当事人。”</w:t>
            </w:r>
          </w:p>
          <w:p>
            <w:pPr>
              <w:widowControl/>
              <w:spacing w:line="240" w:lineRule="exact"/>
              <w:rPr>
                <w:rFonts w:ascii="宋体" w:hAnsi="宋体" w:eastAsia="宋体"/>
                <w:sz w:val="18"/>
                <w:szCs w:val="18"/>
              </w:rPr>
            </w:pPr>
            <w:r>
              <w:rPr>
                <w:rFonts w:hint="eastAsia" w:ascii="宋体" w:hAnsi="宋体" w:eastAsia="宋体"/>
                <w:sz w:val="18"/>
                <w:szCs w:val="18"/>
              </w:rPr>
              <w:t>7.《中华人民共和国行政处罚法》第四十四条：“行政处罚决定依法作出后，当事人应当在行政处罚决定的期限内，予以履行。”</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9"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4</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对违反地名管理规定的处罚</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1.《中华人民共和国行政处罚法》第三条：“公民、法人或者其他组织违反行政管理秩序的行为，应当给予行政处罚的，依照本法由法律、法规或者规章规定，并由行政机关依照本法规定的程序实施。 没有法定依据或者不遵守法定程序的，行政处罚无效。”</w:t>
            </w:r>
          </w:p>
          <w:p>
            <w:pPr>
              <w:widowControl/>
              <w:spacing w:line="240" w:lineRule="exact"/>
              <w:rPr>
                <w:rFonts w:ascii="宋体" w:hAnsi="宋体" w:eastAsia="宋体"/>
                <w:sz w:val="18"/>
                <w:szCs w:val="18"/>
              </w:rPr>
            </w:pPr>
            <w:r>
              <w:rPr>
                <w:rFonts w:hint="eastAsia" w:ascii="宋体" w:hAnsi="宋体" w:eastAsia="宋体"/>
                <w:sz w:val="18"/>
                <w:szCs w:val="18"/>
              </w:rPr>
              <w:t>2.《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4.《中华人民共和国行政处罚法》第三十一条：“行政机关在作出行政处罚决定之前，应当告知当事人作出行政处罚决定的事实、理由及依据，并告知当事人依法享有的权利。”</w:t>
            </w:r>
          </w:p>
          <w:p>
            <w:pPr>
              <w:widowControl/>
              <w:spacing w:line="240" w:lineRule="exact"/>
              <w:rPr>
                <w:rFonts w:ascii="宋体" w:hAnsi="宋体" w:eastAsia="宋体"/>
                <w:sz w:val="18"/>
                <w:szCs w:val="18"/>
              </w:rPr>
            </w:pPr>
            <w:r>
              <w:rPr>
                <w:rFonts w:hint="eastAsia" w:ascii="宋体" w:hAnsi="宋体" w:eastAsia="宋体"/>
                <w:sz w:val="18"/>
                <w:szCs w:val="18"/>
              </w:rPr>
              <w:t>5.《中华人民共和国行政处罚法》第三十九条：“行政机关依照本法第三十八条的规定给予行政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6.《中华人民共和国行政处罚法》第四十条：“行政处罚决定书应当在宣告后当场交付当事人；当事人不在场的，行政机关应当在七日内依照民事诉讼法的有关规定，将行政处罚决定书送达当事人。”</w:t>
            </w:r>
          </w:p>
          <w:p>
            <w:pPr>
              <w:widowControl/>
              <w:spacing w:line="240" w:lineRule="exact"/>
              <w:rPr>
                <w:rFonts w:ascii="宋体" w:hAnsi="宋体" w:eastAsia="宋体"/>
                <w:sz w:val="18"/>
                <w:szCs w:val="18"/>
              </w:rPr>
            </w:pPr>
            <w:r>
              <w:rPr>
                <w:rFonts w:hint="eastAsia" w:ascii="宋体" w:hAnsi="宋体" w:eastAsia="宋体"/>
                <w:sz w:val="18"/>
                <w:szCs w:val="18"/>
              </w:rPr>
              <w:t>7.《中华人民共和国行政处罚法》第四十四条：“行政处罚决定依法作出后，当事人应当在行政处罚决定的期限内，予以履行。”</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 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8"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5</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对违反殡葬管理法律法规行为的处罚</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1.《中华人民共和国行政处罚法》第三条：“公民、法人或者其他组织违反行政管理秩序的行为，应当给予行政处罚的，依照本法由法律、法规或者规章规定，并由行政机关依照本法规定的程序实施。 没有法定依据或者不遵守法定程序的，行政处罚无效。”</w:t>
            </w:r>
          </w:p>
          <w:p>
            <w:pPr>
              <w:widowControl/>
              <w:spacing w:line="240" w:lineRule="exact"/>
              <w:rPr>
                <w:rFonts w:ascii="宋体" w:hAnsi="宋体" w:eastAsia="宋体"/>
                <w:sz w:val="18"/>
                <w:szCs w:val="18"/>
              </w:rPr>
            </w:pPr>
            <w:r>
              <w:rPr>
                <w:rFonts w:hint="eastAsia" w:ascii="宋体" w:hAnsi="宋体" w:eastAsia="宋体"/>
                <w:sz w:val="18"/>
                <w:szCs w:val="18"/>
              </w:rPr>
              <w:t>2.《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4.《中华人民共和国行政处罚法》第三十一条：“行政机关在作出行政处罚决定之前，应当告知当事人作出行政处罚决定的事实、理由及依据，并告知当事人依法享有的权利。”</w:t>
            </w:r>
          </w:p>
          <w:p>
            <w:pPr>
              <w:widowControl/>
              <w:spacing w:line="240" w:lineRule="exact"/>
              <w:rPr>
                <w:rFonts w:ascii="宋体" w:hAnsi="宋体" w:eastAsia="宋体"/>
                <w:sz w:val="18"/>
                <w:szCs w:val="18"/>
              </w:rPr>
            </w:pPr>
            <w:r>
              <w:rPr>
                <w:rFonts w:hint="eastAsia" w:ascii="宋体" w:hAnsi="宋体" w:eastAsia="宋体"/>
                <w:sz w:val="18"/>
                <w:szCs w:val="18"/>
              </w:rPr>
              <w:t>5.《中华人民共和国行政处罚法》第三十九条：“行政机关依照本法第三十八条的规定给予行政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6.《中华人民共和国行政处罚法》第四十条：“行政处罚决定书应当在宣告后当场交付当事人；当事人不在场的，行政机关应当在七日内依照民事诉讼法的有关规定，将行政处罚决定书送达当事人。”</w:t>
            </w:r>
          </w:p>
          <w:p>
            <w:pPr>
              <w:widowControl/>
              <w:spacing w:line="240" w:lineRule="exact"/>
              <w:rPr>
                <w:rFonts w:ascii="宋体" w:hAnsi="宋体" w:eastAsia="宋体"/>
                <w:sz w:val="18"/>
                <w:szCs w:val="18"/>
              </w:rPr>
            </w:pPr>
            <w:r>
              <w:rPr>
                <w:rFonts w:hint="eastAsia" w:ascii="宋体" w:hAnsi="宋体" w:eastAsia="宋体"/>
                <w:sz w:val="18"/>
                <w:szCs w:val="18"/>
              </w:rPr>
              <w:t>7.《中华人民共和国行政处罚法》第四十四条：“行政处罚决定依法作出后，当事人应当在行政处罚决定的期限内，予以履行。”</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8"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6</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对养老机构未按规范和标准要求管理和服务的处罚</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1.《中华人民共和国行政处罚法》第三条：“公民、法人或者其他组织违反行政管理秩序的行为，应当给予行政处罚的，依照本法由法律、法规或者规章规定，并由行政机关依照本法规定的程序实施。 没有法定依据或者不遵守法定程序的，行政处罚无效。”</w:t>
            </w:r>
          </w:p>
          <w:p>
            <w:pPr>
              <w:widowControl/>
              <w:spacing w:line="240" w:lineRule="exact"/>
              <w:rPr>
                <w:rFonts w:ascii="宋体" w:hAnsi="宋体" w:eastAsia="宋体"/>
                <w:sz w:val="18"/>
                <w:szCs w:val="18"/>
              </w:rPr>
            </w:pPr>
            <w:r>
              <w:rPr>
                <w:rFonts w:hint="eastAsia" w:ascii="宋体" w:hAnsi="宋体" w:eastAsia="宋体"/>
                <w:sz w:val="18"/>
                <w:szCs w:val="18"/>
              </w:rPr>
              <w:t>2.《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4.《中华人民共和国行政处罚法》第三十一条：“行政机关在作出行政处罚决定之前，应当告知当事人作出行政处罚决定的事实、理由及依据，并告知当事人依法享有的权利。”</w:t>
            </w:r>
          </w:p>
          <w:p>
            <w:pPr>
              <w:widowControl/>
              <w:spacing w:line="240" w:lineRule="exact"/>
              <w:rPr>
                <w:rFonts w:ascii="宋体" w:hAnsi="宋体" w:eastAsia="宋体"/>
                <w:sz w:val="18"/>
                <w:szCs w:val="18"/>
              </w:rPr>
            </w:pPr>
            <w:r>
              <w:rPr>
                <w:rFonts w:hint="eastAsia" w:ascii="宋体" w:hAnsi="宋体" w:eastAsia="宋体"/>
                <w:sz w:val="18"/>
                <w:szCs w:val="18"/>
              </w:rPr>
              <w:t>5.《中华人民共和国行政处罚法》第三十九条：“行政机关依照本法第三十八条的规定给予行政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6.《中华人民共和国行政处罚法》第四十条：“行政处罚决定书应当在宣告后当场交付当事人；当事人不在场的，行政机关应当在七日内依照民事诉讼法的有关规定，将行政处罚决定书送达当事人。”</w:t>
            </w:r>
          </w:p>
          <w:p>
            <w:pPr>
              <w:widowControl/>
              <w:spacing w:line="240" w:lineRule="exact"/>
              <w:rPr>
                <w:rFonts w:ascii="宋体" w:hAnsi="宋体" w:eastAsia="宋体"/>
                <w:sz w:val="18"/>
                <w:szCs w:val="18"/>
              </w:rPr>
            </w:pPr>
            <w:r>
              <w:rPr>
                <w:rFonts w:hint="eastAsia" w:ascii="宋体" w:hAnsi="宋体" w:eastAsia="宋体"/>
                <w:sz w:val="18"/>
                <w:szCs w:val="18"/>
              </w:rPr>
              <w:t>7.《中华人民共和国行政处罚法》第四十四条：“行政处罚决定依法作出后，当事人应当在行政处罚决定的期限内，予以履行。”</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8"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7</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对擅自改变政府投资或者资助建设、配置的养老服务设施用途的处罚</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1.《中华人民共和国行政处罚法》第三条：“公民、法人或者其他组织违反行政管理秩序的行为，应当给予行政处罚的，依照本法由法律、法规或者规章规定，并由行政机关依照本法规定的程序实施。 没有法定依据或者不遵守法定程序的，行政处罚无效。”</w:t>
            </w:r>
          </w:p>
          <w:p>
            <w:pPr>
              <w:widowControl/>
              <w:spacing w:line="240" w:lineRule="exact"/>
              <w:rPr>
                <w:rFonts w:ascii="宋体" w:hAnsi="宋体" w:eastAsia="宋体"/>
                <w:sz w:val="18"/>
                <w:szCs w:val="18"/>
              </w:rPr>
            </w:pPr>
            <w:r>
              <w:rPr>
                <w:rFonts w:hint="eastAsia" w:ascii="宋体" w:hAnsi="宋体" w:eastAsia="宋体"/>
                <w:sz w:val="18"/>
                <w:szCs w:val="18"/>
              </w:rPr>
              <w:t>2.《中华人民共和国行政处罚法》第三十六条：“除本法第三十三条规定的可以当场作出的行政处罚外，行政机关发现公民、法人或者其他组织有依法应当给予行政处罚的行为的，必须全面、客观、公正地调查，收集有关证据；必要时，依照法律、法规的规定，可以进行检查。”</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4.《中华人民共和国行政处罚法》第三十一条：“行政机关在作出行政处罚决定之前，应当告知当事人作出行政处罚决定的事实、理由及依据，并告知当事人依法享有的权利。”</w:t>
            </w:r>
          </w:p>
          <w:p>
            <w:pPr>
              <w:widowControl/>
              <w:spacing w:line="240" w:lineRule="exact"/>
              <w:rPr>
                <w:rFonts w:ascii="宋体" w:hAnsi="宋体" w:eastAsia="宋体"/>
                <w:sz w:val="18"/>
                <w:szCs w:val="18"/>
              </w:rPr>
            </w:pPr>
            <w:r>
              <w:rPr>
                <w:rFonts w:hint="eastAsia" w:ascii="宋体" w:hAnsi="宋体" w:eastAsia="宋体"/>
                <w:sz w:val="18"/>
                <w:szCs w:val="18"/>
              </w:rPr>
              <w:t>5.《中华人民共和国行政处罚法》第三十九条：“行政机关依照本法第三十八条的规定给予行政处罚，应当制作行政处罚决定书。行政处罚决定书应当载明下列事项：（一）当事人的姓名或者名称、地址；（二）违反法律、法规或者规章的事实和证据；（三）行政处罚的种类和依据；（四）行政处罚的履行方式和期限；（五）不服行政处罚决定，申请行政复议或者提起行政诉讼的途径和期限；（六）作出行政处罚决定的行政机关名称和作出决定的日期。行政处罚决定书必须盖有作出行政处罚决定的行政机关的印章。”</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6.《中华人民共和国行政处罚法》第四十条：“行政处罚决定书应当在宣告后当场交付当事人；当事人不在场的，行政机关应当在七日内依照民事诉讼法的有关规定，将行政处罚决定书送达当事人。”</w:t>
            </w:r>
          </w:p>
          <w:p>
            <w:pPr>
              <w:widowControl/>
              <w:spacing w:line="240" w:lineRule="exact"/>
              <w:rPr>
                <w:rFonts w:ascii="宋体" w:hAnsi="宋体" w:eastAsia="宋体"/>
                <w:sz w:val="18"/>
                <w:szCs w:val="18"/>
              </w:rPr>
            </w:pPr>
            <w:r>
              <w:rPr>
                <w:rFonts w:hint="eastAsia" w:ascii="宋体" w:hAnsi="宋体" w:eastAsia="宋体"/>
                <w:sz w:val="18"/>
                <w:szCs w:val="18"/>
              </w:rPr>
              <w:t>7.《中华人民共和国行政处罚法》第四十四条：“行政处罚决定依法作出后，当事人应当在行政处罚决定的期限内，予以履行。”</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行政处罚法》第五十五条：“行政机关实施行政处罚，有下列情形之一的，由上级行政机关或者有关部门责令改正，可以对直接负责的主管人员和其他直接责任人员依法给予行政处分：（一）没有法定的行政处罚依据的；（二）擅自改变行政处罚种类、幅度的；（三）违反法定的行政处罚程序的；（四）违反本法第十八条关于委托处罚的规定的。”</w:t>
            </w:r>
          </w:p>
          <w:p>
            <w:pPr>
              <w:widowControl/>
              <w:spacing w:line="240" w:lineRule="exact"/>
              <w:rPr>
                <w:rFonts w:ascii="宋体" w:hAnsi="宋体" w:eastAsia="宋体"/>
                <w:sz w:val="18"/>
                <w:szCs w:val="18"/>
              </w:rPr>
            </w:pPr>
            <w:r>
              <w:rPr>
                <w:rFonts w:hint="eastAsia" w:ascii="宋体" w:hAnsi="宋体" w:eastAsia="宋体"/>
                <w:sz w:val="18"/>
                <w:szCs w:val="18"/>
              </w:rPr>
              <w:t>2.河北省相关法律法规规章等。</w:t>
            </w:r>
          </w:p>
          <w:p>
            <w:pPr>
              <w:widowControl/>
              <w:spacing w:line="240" w:lineRule="exact"/>
              <w:rPr>
                <w:rFonts w:ascii="宋体" w:hAnsi="宋体" w:eastAsia="宋体"/>
                <w:sz w:val="18"/>
                <w:szCs w:val="18"/>
              </w:rPr>
            </w:pPr>
            <w:r>
              <w:rPr>
                <w:rFonts w:hint="eastAsia" w:ascii="宋体" w:hAnsi="宋体" w:eastAsia="宋体"/>
                <w:sz w:val="18"/>
                <w:szCs w:val="18"/>
              </w:rPr>
              <w:t>3.《中华人民共和国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5.同2。</w:t>
            </w:r>
          </w:p>
          <w:p>
            <w:pPr>
              <w:widowControl/>
              <w:spacing w:line="240" w:lineRule="exact"/>
              <w:rPr>
                <w:rFonts w:ascii="宋体" w:hAnsi="宋体" w:eastAsia="宋体"/>
                <w:sz w:val="18"/>
                <w:szCs w:val="18"/>
              </w:rPr>
            </w:pPr>
            <w:r>
              <w:rPr>
                <w:rFonts w:hint="eastAsia" w:ascii="宋体" w:hAnsi="宋体" w:eastAsia="宋体"/>
                <w:sz w:val="18"/>
                <w:szCs w:val="18"/>
              </w:rPr>
              <w:t>6.《中华人民共和国行政处罚法》第六十一条：“行政机关为牟取本单位私利，对应当依法移交司法机关追究刑事责任的不移交，以行政处罚代替刑罚，由上级行政机关或者有关部门责令纠正；拒不纠正的，对直接负责的主管人员给予行政处分；徇私舞弊、包庇纵容违法行为的，比照刑法第一百八十八条的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7.同1。</w:t>
            </w:r>
          </w:p>
          <w:p>
            <w:pPr>
              <w:widowControl/>
              <w:spacing w:line="240" w:lineRule="exact"/>
              <w:rPr>
                <w:rFonts w:ascii="宋体" w:hAnsi="宋体" w:eastAsia="宋体"/>
                <w:sz w:val="18"/>
                <w:szCs w:val="18"/>
              </w:rPr>
            </w:pPr>
            <w:r>
              <w:rPr>
                <w:rFonts w:hint="eastAsia" w:ascii="宋体" w:hAnsi="宋体" w:eastAsia="宋体"/>
                <w:sz w:val="18"/>
                <w:szCs w:val="18"/>
              </w:rPr>
              <w:t>8.同1。</w:t>
            </w:r>
          </w:p>
          <w:p>
            <w:pPr>
              <w:widowControl/>
              <w:spacing w:line="240" w:lineRule="exact"/>
              <w:rPr>
                <w:rFonts w:ascii="宋体" w:hAnsi="宋体" w:eastAsia="宋体"/>
                <w:sz w:val="18"/>
                <w:szCs w:val="18"/>
              </w:rPr>
            </w:pPr>
            <w:r>
              <w:rPr>
                <w:rFonts w:hint="eastAsia" w:ascii="宋体" w:hAnsi="宋体" w:eastAsia="宋体"/>
                <w:sz w:val="18"/>
                <w:szCs w:val="18"/>
              </w:rPr>
              <w:t>9.同1。</w:t>
            </w:r>
          </w:p>
          <w:p>
            <w:pPr>
              <w:widowControl/>
              <w:spacing w:line="240" w:lineRule="exact"/>
              <w:rPr>
                <w:rFonts w:ascii="宋体" w:hAnsi="宋体" w:eastAsia="宋体"/>
                <w:sz w:val="18"/>
                <w:szCs w:val="18"/>
              </w:rPr>
            </w:pPr>
            <w:r>
              <w:rPr>
                <w:rFonts w:hint="eastAsia" w:ascii="宋体" w:hAnsi="宋体" w:eastAsia="宋体"/>
                <w:sz w:val="18"/>
                <w:szCs w:val="18"/>
              </w:rPr>
              <w:t>10.《中华人民共和国行政处罚法》第五十八条：“行政机关将罚款、没收的违法所得或者财物截留、私分或者变相私分的，由财政部门或者有关部门予以追缴，对直接负责的主管人员和其他直接责任人员依法给予行政处分；情节严重构成犯罪的，依法追究刑事责任。执法人员利用职务上的便利，索取或者收受他人财物、收缴罚款据为己有，构成犯罪的，依法追究刑事责任；情节轻微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8</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对社会团体违反《社会团体登记管理条例》的问题进行监督检查</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1.《社会团体登记管理条例》（</w:t>
            </w:r>
            <w:r>
              <w:rPr>
                <w:rFonts w:ascii="宋体" w:hAnsi="宋体" w:eastAsia="宋体"/>
                <w:sz w:val="18"/>
                <w:szCs w:val="18"/>
              </w:rPr>
              <w:t>1998</w:t>
            </w:r>
            <w:r>
              <w:rPr>
                <w:rFonts w:hint="eastAsia" w:ascii="宋体" w:hAnsi="宋体" w:eastAsia="宋体"/>
                <w:sz w:val="18"/>
                <w:szCs w:val="18"/>
              </w:rPr>
              <w:t>年中华人民共和国国务院令第</w:t>
            </w:r>
            <w:r>
              <w:rPr>
                <w:rFonts w:ascii="宋体" w:hAnsi="宋体" w:eastAsia="宋体"/>
                <w:sz w:val="18"/>
                <w:szCs w:val="18"/>
              </w:rPr>
              <w:t>250</w:t>
            </w:r>
            <w:r>
              <w:rPr>
                <w:rFonts w:hint="eastAsia" w:ascii="宋体" w:hAnsi="宋体" w:eastAsia="宋体"/>
                <w:sz w:val="18"/>
                <w:szCs w:val="18"/>
              </w:rPr>
              <w:t>号）（根据2016年2月6日《国务院关于修改部分行政法规的决定》国务院令第666号修订）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pPr>
              <w:tabs>
                <w:tab w:val="left" w:pos="7937"/>
              </w:tabs>
              <w:spacing w:line="260" w:lineRule="exact"/>
              <w:rPr>
                <w:rFonts w:ascii="宋体" w:hAnsi="宋体" w:eastAsia="宋体"/>
                <w:sz w:val="18"/>
                <w:szCs w:val="18"/>
              </w:rPr>
            </w:pPr>
            <w:r>
              <w:rPr>
                <w:rFonts w:hint="eastAsia" w:ascii="宋体" w:hAnsi="宋体" w:eastAsia="宋体"/>
                <w:sz w:val="18"/>
                <w:szCs w:val="18"/>
              </w:rPr>
              <w:t>2.《行政许可法》第八十条：“被许可人有下列行为之一的，行政机关应当依法给予行政处罚；构成犯罪的，依法追究刑事责任：</w:t>
            </w:r>
            <w:r>
              <w:rPr>
                <w:rFonts w:ascii="宋体" w:hAnsi="宋体" w:eastAsia="宋体"/>
                <w:sz w:val="18"/>
                <w:szCs w:val="18"/>
              </w:rPr>
              <w:t>(</w:t>
            </w:r>
            <w:r>
              <w:rPr>
                <w:rFonts w:hint="eastAsia" w:ascii="宋体" w:hAnsi="宋体" w:eastAsia="宋体"/>
                <w:sz w:val="18"/>
                <w:szCs w:val="18"/>
              </w:rPr>
              <w:t>一</w:t>
            </w:r>
            <w:r>
              <w:rPr>
                <w:rFonts w:ascii="宋体" w:hAnsi="宋体" w:eastAsia="宋体"/>
                <w:sz w:val="18"/>
                <w:szCs w:val="18"/>
              </w:rPr>
              <w:t>)</w:t>
            </w:r>
            <w:r>
              <w:rPr>
                <w:rFonts w:hint="eastAsia" w:ascii="宋体" w:hAnsi="宋体" w:eastAsia="宋体"/>
                <w:sz w:val="18"/>
                <w:szCs w:val="18"/>
              </w:rPr>
              <w:t>涂改、倒卖、出租、出借行政许可证件，或者以其他形式非法转让行政许可的；</w:t>
            </w:r>
            <w:r>
              <w:rPr>
                <w:rFonts w:ascii="宋体" w:hAnsi="宋体" w:eastAsia="宋体"/>
                <w:sz w:val="18"/>
                <w:szCs w:val="18"/>
              </w:rPr>
              <w:t>(</w:t>
            </w:r>
            <w:r>
              <w:rPr>
                <w:rFonts w:hint="eastAsia" w:ascii="宋体" w:hAnsi="宋体" w:eastAsia="宋体"/>
                <w:sz w:val="18"/>
                <w:szCs w:val="18"/>
              </w:rPr>
              <w:t>二</w:t>
            </w:r>
            <w:r>
              <w:rPr>
                <w:rFonts w:ascii="宋体" w:hAnsi="宋体" w:eastAsia="宋体"/>
                <w:sz w:val="18"/>
                <w:szCs w:val="18"/>
              </w:rPr>
              <w:t>)</w:t>
            </w:r>
            <w:r>
              <w:rPr>
                <w:rFonts w:hint="eastAsia" w:ascii="宋体" w:hAnsi="宋体" w:eastAsia="宋体"/>
                <w:sz w:val="18"/>
                <w:szCs w:val="18"/>
              </w:rPr>
              <w:t>超越行政许可范围进行活动的；</w:t>
            </w:r>
            <w:r>
              <w:rPr>
                <w:rFonts w:ascii="宋体" w:hAnsi="宋体" w:eastAsia="宋体"/>
                <w:sz w:val="18"/>
                <w:szCs w:val="18"/>
              </w:rPr>
              <w:t>(</w:t>
            </w:r>
            <w:r>
              <w:rPr>
                <w:rFonts w:hint="eastAsia" w:ascii="宋体" w:hAnsi="宋体" w:eastAsia="宋体"/>
                <w:sz w:val="18"/>
                <w:szCs w:val="18"/>
              </w:rPr>
              <w:t>三</w:t>
            </w:r>
            <w:r>
              <w:rPr>
                <w:rFonts w:ascii="宋体" w:hAnsi="宋体" w:eastAsia="宋体"/>
                <w:sz w:val="18"/>
                <w:szCs w:val="18"/>
              </w:rPr>
              <w:t>)</w:t>
            </w:r>
            <w:r>
              <w:rPr>
                <w:rFonts w:hint="eastAsia" w:ascii="宋体" w:hAnsi="宋体" w:eastAsia="宋体"/>
                <w:sz w:val="18"/>
                <w:szCs w:val="18"/>
              </w:rPr>
              <w:t>向负责监督检查的行政机关隐瞒有关情况、提供虚假材料或者拒绝提供反映其活动情况的真实材料的；</w:t>
            </w:r>
            <w:r>
              <w:rPr>
                <w:rFonts w:ascii="宋体" w:hAnsi="宋体" w:eastAsia="宋体"/>
                <w:sz w:val="18"/>
                <w:szCs w:val="18"/>
              </w:rPr>
              <w:t>(</w:t>
            </w:r>
            <w:r>
              <w:rPr>
                <w:rFonts w:hint="eastAsia" w:ascii="宋体" w:hAnsi="宋体" w:eastAsia="宋体"/>
                <w:sz w:val="18"/>
                <w:szCs w:val="18"/>
              </w:rPr>
              <w:t>四</w:t>
            </w:r>
            <w:r>
              <w:rPr>
                <w:rFonts w:ascii="宋体" w:hAnsi="宋体" w:eastAsia="宋体"/>
                <w:sz w:val="18"/>
                <w:szCs w:val="18"/>
              </w:rPr>
              <w:t>)</w:t>
            </w:r>
            <w:r>
              <w:rPr>
                <w:rFonts w:hint="eastAsia" w:ascii="宋体" w:hAnsi="宋体" w:eastAsia="宋体"/>
                <w:sz w:val="18"/>
                <w:szCs w:val="18"/>
              </w:rPr>
              <w:t>法律、法规、规章规定的其他违法行为。”</w:t>
            </w:r>
          </w:p>
          <w:p>
            <w:pPr>
              <w:widowControl/>
              <w:spacing w:line="240" w:lineRule="exact"/>
              <w:rPr>
                <w:rFonts w:ascii="宋体" w:hAnsi="宋体" w:eastAsia="宋体"/>
                <w:sz w:val="18"/>
                <w:szCs w:val="18"/>
              </w:rPr>
            </w:pPr>
            <w:r>
              <w:rPr>
                <w:rFonts w:hint="eastAsia" w:ascii="宋体" w:hAnsi="宋体" w:eastAsia="宋体"/>
                <w:sz w:val="18"/>
                <w:szCs w:val="18"/>
              </w:rPr>
              <w:t>3.《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4.同1</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河北省社会团体登记管理办法》（2010年2月10日省政府第52次常务会议讨论通过，2010年2月11日河北省人民政府令第1号公布，根据2016年6月14日河北省人民政府令第1号修正）第三十八条：“民政部门和业务主管单位有下列情形之一的，对其直接负责的主管人员和其他直接责任人员，依法给予处分：（一）不按规定的条件和期限办理社会团体登记、备案和相关审查手续的；（二）不依法履行对社会团体的监督管理职责的；（三）对社会团体违反《条例》和本办法的行为不依法处理的；（四）其他玩忽职守、滥用职权、徇私舞弊的行为。”</w:t>
            </w:r>
          </w:p>
          <w:p>
            <w:pPr>
              <w:widowControl/>
              <w:spacing w:line="240" w:lineRule="exact"/>
              <w:rPr>
                <w:rFonts w:ascii="宋体" w:hAnsi="宋体" w:eastAsia="宋体"/>
                <w:sz w:val="18"/>
                <w:szCs w:val="18"/>
              </w:rPr>
            </w:pPr>
            <w:r>
              <w:rPr>
                <w:rFonts w:hint="eastAsia" w:ascii="宋体" w:hAnsi="宋体" w:eastAsia="宋体"/>
                <w:sz w:val="18"/>
                <w:szCs w:val="18"/>
              </w:rPr>
              <w:t>《行政许可法》第七十七条：“行政机关不依法履行监督职责或者监督不力，造成严重后果的，由其上级行政机关或者监察机关责令改正，对直接负责的主管人员和其他直接责任人员依法给予行政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2.《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3.《行政执法机关移送涉嫌犯罪案件的规定》第十六条  行政执法机关违反本规定，逾期不将案件移送公安机关的，由本级或者上级人民政府，或者实行垂直管理的上级行政执法机关，责令限期移送，并对其正职负责人或者主持工作的负责人根据情节轻重，给予记过以上的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行政执法机关违反本规定，对应当向公安机关移送的案件不移送，或者以行政处罚代替移送的，由本级或者上级人民政府，或者实行垂直管理的上级行政执法机关，责令改正，给予通报；拒不改正的，对其正职负责人或者主持工作的负责人给予记过以上的处分；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 xml:space="preserve">4.《河北省行政执法公示办法》第二十三条：“行政执法机关应当根据法律、法规、规章和国家有关规定向社会公开行政执法决定，接受社会监督。公开内容包括执法机关、执法对象、案件事实、执法类别、执法结论等行政执法决定信息。” </w:t>
            </w:r>
          </w:p>
          <w:p>
            <w:pPr>
              <w:widowControl/>
              <w:spacing w:line="240" w:lineRule="exact"/>
              <w:rPr>
                <w:rFonts w:ascii="宋体" w:hAnsi="宋体" w:eastAsia="宋体"/>
                <w:sz w:val="18"/>
                <w:szCs w:val="18"/>
              </w:rPr>
            </w:pPr>
            <w:r>
              <w:rPr>
                <w:rFonts w:hint="eastAsia" w:ascii="宋体" w:hAnsi="宋体" w:eastAsia="宋体"/>
                <w:sz w:val="18"/>
                <w:szCs w:val="18"/>
              </w:rPr>
              <w:t>5.同1</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675" w:type="dxa"/>
            <w:vAlign w:val="center"/>
          </w:tcPr>
          <w:p>
            <w:pPr>
              <w:widowControl/>
              <w:spacing w:line="240" w:lineRule="exact"/>
              <w:rPr>
                <w:rFonts w:hint="eastAsia" w:ascii="宋体" w:hAnsi="宋体" w:eastAsia="宋体"/>
                <w:sz w:val="18"/>
                <w:szCs w:val="18"/>
                <w:lang w:eastAsia="zh-CN"/>
              </w:rPr>
            </w:pPr>
            <w:r>
              <w:rPr>
                <w:rFonts w:hint="eastAsia" w:ascii="宋体" w:hAnsi="宋体" w:eastAsia="宋体"/>
                <w:sz w:val="18"/>
                <w:szCs w:val="18"/>
                <w:lang w:val="en-US" w:eastAsia="zh-CN"/>
              </w:rPr>
              <w:t>9</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对民办非企业单位违反《民办非企业单位管理暂行条例》的问题进行监督检查</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1.《民办非企业单位登记管理暂行条例》（</w:t>
            </w:r>
            <w:r>
              <w:rPr>
                <w:rFonts w:ascii="宋体" w:hAnsi="宋体" w:eastAsia="宋体"/>
                <w:sz w:val="18"/>
                <w:szCs w:val="18"/>
              </w:rPr>
              <w:t>1998</w:t>
            </w:r>
            <w:r>
              <w:rPr>
                <w:rFonts w:hint="eastAsia" w:ascii="宋体" w:hAnsi="宋体" w:eastAsia="宋体"/>
                <w:sz w:val="18"/>
                <w:szCs w:val="18"/>
              </w:rPr>
              <w:t>年中华人民共和国国务院令第</w:t>
            </w:r>
            <w:r>
              <w:rPr>
                <w:rFonts w:ascii="宋体" w:hAnsi="宋体" w:eastAsia="宋体"/>
                <w:sz w:val="18"/>
                <w:szCs w:val="18"/>
              </w:rPr>
              <w:t>251</w:t>
            </w:r>
            <w:r>
              <w:rPr>
                <w:rFonts w:hint="eastAsia" w:ascii="宋体" w:hAnsi="宋体" w:eastAsia="宋体"/>
                <w:sz w:val="18"/>
                <w:szCs w:val="18"/>
              </w:rPr>
              <w:t>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p>
            <w:pPr>
              <w:tabs>
                <w:tab w:val="left" w:pos="7937"/>
              </w:tabs>
              <w:spacing w:line="260" w:lineRule="exact"/>
              <w:rPr>
                <w:rFonts w:ascii="宋体" w:hAnsi="宋体" w:eastAsia="宋体"/>
                <w:sz w:val="18"/>
                <w:szCs w:val="18"/>
              </w:rPr>
            </w:pPr>
            <w:r>
              <w:rPr>
                <w:rFonts w:hint="eastAsia" w:ascii="宋体" w:hAnsi="宋体" w:eastAsia="宋体"/>
                <w:sz w:val="18"/>
                <w:szCs w:val="18"/>
              </w:rPr>
              <w:t>2.《行政许可法》第八十条：“被许可人有下列行为之一的，行政机关应当依法给予行政处罚；构成犯罪的，依法追究刑事责任：</w:t>
            </w:r>
            <w:r>
              <w:rPr>
                <w:rFonts w:ascii="宋体" w:hAnsi="宋体" w:eastAsia="宋体"/>
                <w:sz w:val="18"/>
                <w:szCs w:val="18"/>
              </w:rPr>
              <w:t>(</w:t>
            </w:r>
            <w:r>
              <w:rPr>
                <w:rFonts w:hint="eastAsia" w:ascii="宋体" w:hAnsi="宋体" w:eastAsia="宋体"/>
                <w:sz w:val="18"/>
                <w:szCs w:val="18"/>
              </w:rPr>
              <w:t>一</w:t>
            </w:r>
            <w:r>
              <w:rPr>
                <w:rFonts w:ascii="宋体" w:hAnsi="宋体" w:eastAsia="宋体"/>
                <w:sz w:val="18"/>
                <w:szCs w:val="18"/>
              </w:rPr>
              <w:t>)</w:t>
            </w:r>
            <w:r>
              <w:rPr>
                <w:rFonts w:hint="eastAsia" w:ascii="宋体" w:hAnsi="宋体" w:eastAsia="宋体"/>
                <w:sz w:val="18"/>
                <w:szCs w:val="18"/>
              </w:rPr>
              <w:t>涂改、倒卖、出租、出借行政许可证件，或者以其他形式非法转让行政许可的；</w:t>
            </w:r>
            <w:r>
              <w:rPr>
                <w:rFonts w:ascii="宋体" w:hAnsi="宋体" w:eastAsia="宋体"/>
                <w:sz w:val="18"/>
                <w:szCs w:val="18"/>
              </w:rPr>
              <w:t>(</w:t>
            </w:r>
            <w:r>
              <w:rPr>
                <w:rFonts w:hint="eastAsia" w:ascii="宋体" w:hAnsi="宋体" w:eastAsia="宋体"/>
                <w:sz w:val="18"/>
                <w:szCs w:val="18"/>
              </w:rPr>
              <w:t>二</w:t>
            </w:r>
            <w:r>
              <w:rPr>
                <w:rFonts w:ascii="宋体" w:hAnsi="宋体" w:eastAsia="宋体"/>
                <w:sz w:val="18"/>
                <w:szCs w:val="18"/>
              </w:rPr>
              <w:t>)</w:t>
            </w:r>
            <w:r>
              <w:rPr>
                <w:rFonts w:hint="eastAsia" w:ascii="宋体" w:hAnsi="宋体" w:eastAsia="宋体"/>
                <w:sz w:val="18"/>
                <w:szCs w:val="18"/>
              </w:rPr>
              <w:t>超越行政许可范围进行活动的；</w:t>
            </w:r>
            <w:r>
              <w:rPr>
                <w:rFonts w:ascii="宋体" w:hAnsi="宋体" w:eastAsia="宋体"/>
                <w:sz w:val="18"/>
                <w:szCs w:val="18"/>
              </w:rPr>
              <w:t>(</w:t>
            </w:r>
            <w:r>
              <w:rPr>
                <w:rFonts w:hint="eastAsia" w:ascii="宋体" w:hAnsi="宋体" w:eastAsia="宋体"/>
                <w:sz w:val="18"/>
                <w:szCs w:val="18"/>
              </w:rPr>
              <w:t>三</w:t>
            </w:r>
            <w:r>
              <w:rPr>
                <w:rFonts w:ascii="宋体" w:hAnsi="宋体" w:eastAsia="宋体"/>
                <w:sz w:val="18"/>
                <w:szCs w:val="18"/>
              </w:rPr>
              <w:t>)</w:t>
            </w:r>
            <w:r>
              <w:rPr>
                <w:rFonts w:hint="eastAsia" w:ascii="宋体" w:hAnsi="宋体" w:eastAsia="宋体"/>
                <w:sz w:val="18"/>
                <w:szCs w:val="18"/>
              </w:rPr>
              <w:t>向负责监督检查的行政机关隐瞒有关情况、提供虚假材料或者拒绝提供反映其活动情况的真实材料的；</w:t>
            </w:r>
            <w:r>
              <w:rPr>
                <w:rFonts w:ascii="宋体" w:hAnsi="宋体" w:eastAsia="宋体"/>
                <w:sz w:val="18"/>
                <w:szCs w:val="18"/>
              </w:rPr>
              <w:t>(</w:t>
            </w:r>
            <w:r>
              <w:rPr>
                <w:rFonts w:hint="eastAsia" w:ascii="宋体" w:hAnsi="宋体" w:eastAsia="宋体"/>
                <w:sz w:val="18"/>
                <w:szCs w:val="18"/>
              </w:rPr>
              <w:t>四</w:t>
            </w:r>
            <w:r>
              <w:rPr>
                <w:rFonts w:ascii="宋体" w:hAnsi="宋体" w:eastAsia="宋体"/>
                <w:sz w:val="18"/>
                <w:szCs w:val="18"/>
              </w:rPr>
              <w:t>)</w:t>
            </w:r>
            <w:r>
              <w:rPr>
                <w:rFonts w:hint="eastAsia" w:ascii="宋体" w:hAnsi="宋体" w:eastAsia="宋体"/>
                <w:sz w:val="18"/>
                <w:szCs w:val="18"/>
              </w:rPr>
              <w:t>法律、法规、规章规定的其他违法行为。”</w:t>
            </w:r>
          </w:p>
          <w:p>
            <w:pPr>
              <w:widowControl/>
              <w:spacing w:line="240" w:lineRule="exact"/>
              <w:rPr>
                <w:rFonts w:ascii="宋体" w:hAnsi="宋体" w:eastAsia="宋体"/>
                <w:sz w:val="18"/>
                <w:szCs w:val="18"/>
              </w:rPr>
            </w:pPr>
            <w:r>
              <w:rPr>
                <w:rFonts w:hint="eastAsia" w:ascii="宋体" w:hAnsi="宋体" w:eastAsia="宋体"/>
                <w:sz w:val="18"/>
                <w:szCs w:val="18"/>
              </w:rPr>
              <w:t>3.《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4.同1</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行政许可法》第七十七条：“行政机关不依法履行监督职责或者监督不力，造成严重后果的，由其上级行政机关或者监察机关责令改正，对直接负责的主管人员和其他直接责任人员依法给予行政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2.《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3.《行政执法机关移送涉嫌犯罪案件的规定》第十六条  行政执法机关违反本规定，逾期不将案件移送公安机关的，由本级或者上级人民政府，或者实行垂直管理的上级行政执法机关，责令限期移送，并对其正职负责人或者主持工作的负责人根据情节轻重，给予记过以上的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行政执法机关违反本规定，对应当向公安机关移送的案件不移送，或者以行政处罚代替移送的，由本级或者上级人民政府，或者实行垂直管理的上级行政执法机关，责令改正，给予通报；拒不改正的，对其正职负责人或者主持工作的负责人给予记过以上的处分；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 xml:space="preserve">4.《河北省行政执法公示办法》第二十三条：“行政执法机关应当根据法律、法规、规章和国家有关规定向社会公开行政执法决定，接受社会监督。公开内容包括执法机关、执法对象、案件事实、执法类别、执法结论等行政执法决定信息。” </w:t>
            </w:r>
          </w:p>
          <w:p>
            <w:pPr>
              <w:widowControl/>
              <w:spacing w:line="240" w:lineRule="exact"/>
              <w:rPr>
                <w:rFonts w:ascii="宋体" w:hAnsi="宋体" w:eastAsia="宋体"/>
                <w:sz w:val="18"/>
                <w:szCs w:val="18"/>
              </w:rPr>
            </w:pPr>
            <w:r>
              <w:rPr>
                <w:rFonts w:hint="eastAsia" w:ascii="宋体" w:hAnsi="宋体" w:eastAsia="宋体"/>
                <w:sz w:val="18"/>
                <w:szCs w:val="18"/>
              </w:rPr>
              <w:t>5.《民办非企业单位登记管理暂行条例》（</w:t>
            </w:r>
            <w:r>
              <w:rPr>
                <w:rFonts w:ascii="宋体" w:hAnsi="宋体" w:eastAsia="宋体"/>
                <w:sz w:val="18"/>
                <w:szCs w:val="18"/>
              </w:rPr>
              <w:t>1998</w:t>
            </w:r>
            <w:r>
              <w:rPr>
                <w:rFonts w:hint="eastAsia" w:ascii="宋体" w:hAnsi="宋体" w:eastAsia="宋体"/>
                <w:sz w:val="18"/>
                <w:szCs w:val="18"/>
              </w:rPr>
              <w:t>年中华人民共和国国务院令第</w:t>
            </w:r>
            <w:r>
              <w:rPr>
                <w:rFonts w:ascii="宋体" w:hAnsi="宋体" w:eastAsia="宋体"/>
                <w:sz w:val="18"/>
                <w:szCs w:val="18"/>
              </w:rPr>
              <w:t>251</w:t>
            </w:r>
            <w:r>
              <w:rPr>
                <w:rFonts w:hint="eastAsia" w:ascii="宋体" w:hAnsi="宋体" w:eastAsia="宋体"/>
                <w:sz w:val="18"/>
                <w:szCs w:val="18"/>
              </w:rPr>
              <w:t>号）第二十九条：“登记管理机关、业务主管单位的工作人员滥用职权、徇私舞弊、玩忽职守构成犯罪的，依法追究刑事责任；尚不构成犯罪的，依法给予行政处分。”</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675" w:type="dxa"/>
            <w:vAlign w:val="center"/>
          </w:tcPr>
          <w:p>
            <w:pPr>
              <w:widowControl/>
              <w:spacing w:line="240" w:lineRule="exact"/>
              <w:rPr>
                <w:rFonts w:hint="default" w:ascii="宋体" w:hAnsi="宋体" w:eastAsia="宋体"/>
                <w:sz w:val="18"/>
                <w:szCs w:val="18"/>
                <w:lang w:val="en-US" w:eastAsia="zh-CN"/>
              </w:rPr>
            </w:pPr>
            <w:r>
              <w:rPr>
                <w:rFonts w:hint="eastAsia" w:ascii="宋体" w:hAnsi="宋体" w:eastAsia="宋体"/>
                <w:sz w:val="18"/>
                <w:szCs w:val="18"/>
                <w:lang w:val="en-US" w:eastAsia="zh-CN"/>
              </w:rPr>
              <w:t>10</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对儿童福利机构的监督检查</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1.《儿童福利机构管理办法》（中华人民共和国民政部令﹝2018﹞第63号）第四十七条：“上级民政部门应当加强对下级民政部门的指导和监督检查，及时处理儿童福利机构管理中的违法违规行为。”</w:t>
            </w:r>
          </w:p>
          <w:p>
            <w:pPr>
              <w:widowControl/>
              <w:spacing w:line="240" w:lineRule="exact"/>
              <w:rPr>
                <w:rFonts w:ascii="宋体" w:hAnsi="宋体" w:eastAsia="宋体"/>
                <w:sz w:val="18"/>
                <w:szCs w:val="18"/>
              </w:rPr>
            </w:pPr>
            <w:r>
              <w:rPr>
                <w:rFonts w:hint="eastAsia" w:ascii="宋体" w:hAnsi="宋体" w:eastAsia="宋体"/>
                <w:sz w:val="18"/>
                <w:szCs w:val="18"/>
              </w:rPr>
              <w:t>2. 《儿童福利机构管理办法》（中华人民共和国民政部令﹝2018﹞第63号）第四十九条：“儿童福利机构及其工作人员不依法履行收留抚养职责，或者歧视、侮辱、虐待儿童的，由所属民政部门责令改正，依法给予处分；构成犯罪的，依法追究刑事责任。”</w:t>
            </w:r>
          </w:p>
          <w:p>
            <w:pPr>
              <w:tabs>
                <w:tab w:val="left" w:pos="7937"/>
              </w:tabs>
              <w:spacing w:line="260" w:lineRule="exact"/>
              <w:rPr>
                <w:rFonts w:ascii="宋体" w:hAnsi="宋体" w:eastAsia="宋体"/>
                <w:sz w:val="18"/>
                <w:szCs w:val="18"/>
              </w:rPr>
            </w:pPr>
            <w:r>
              <w:rPr>
                <w:rFonts w:hint="eastAsia" w:ascii="宋体" w:hAnsi="宋体" w:eastAsia="宋体"/>
                <w:sz w:val="18"/>
                <w:szCs w:val="18"/>
              </w:rPr>
              <w:t>《行政许可法》第八十条：“被许可人有下列行为之一的，行政机关应当依法给予行政处罚；构成犯罪的，依法追究刑事责任：</w:t>
            </w:r>
            <w:r>
              <w:rPr>
                <w:rFonts w:ascii="宋体" w:hAnsi="宋体" w:eastAsia="宋体"/>
                <w:sz w:val="18"/>
                <w:szCs w:val="18"/>
              </w:rPr>
              <w:t>(</w:t>
            </w:r>
            <w:r>
              <w:rPr>
                <w:rFonts w:hint="eastAsia" w:ascii="宋体" w:hAnsi="宋体" w:eastAsia="宋体"/>
                <w:sz w:val="18"/>
                <w:szCs w:val="18"/>
              </w:rPr>
              <w:t>一</w:t>
            </w:r>
            <w:r>
              <w:rPr>
                <w:rFonts w:ascii="宋体" w:hAnsi="宋体" w:eastAsia="宋体"/>
                <w:sz w:val="18"/>
                <w:szCs w:val="18"/>
              </w:rPr>
              <w:t>)</w:t>
            </w:r>
            <w:r>
              <w:rPr>
                <w:rFonts w:hint="eastAsia" w:ascii="宋体" w:hAnsi="宋体" w:eastAsia="宋体"/>
                <w:sz w:val="18"/>
                <w:szCs w:val="18"/>
              </w:rPr>
              <w:t>涂改、倒卖、出租、出借行政许可证件，或者以其他形式非法转让行政许可的；</w:t>
            </w:r>
            <w:r>
              <w:rPr>
                <w:rFonts w:ascii="宋体" w:hAnsi="宋体" w:eastAsia="宋体"/>
                <w:sz w:val="18"/>
                <w:szCs w:val="18"/>
              </w:rPr>
              <w:t>(</w:t>
            </w:r>
            <w:r>
              <w:rPr>
                <w:rFonts w:hint="eastAsia" w:ascii="宋体" w:hAnsi="宋体" w:eastAsia="宋体"/>
                <w:sz w:val="18"/>
                <w:szCs w:val="18"/>
              </w:rPr>
              <w:t>二</w:t>
            </w:r>
            <w:r>
              <w:rPr>
                <w:rFonts w:ascii="宋体" w:hAnsi="宋体" w:eastAsia="宋体"/>
                <w:sz w:val="18"/>
                <w:szCs w:val="18"/>
              </w:rPr>
              <w:t>)</w:t>
            </w:r>
            <w:r>
              <w:rPr>
                <w:rFonts w:hint="eastAsia" w:ascii="宋体" w:hAnsi="宋体" w:eastAsia="宋体"/>
                <w:sz w:val="18"/>
                <w:szCs w:val="18"/>
              </w:rPr>
              <w:t>超越行政许可范围进行活动的；</w:t>
            </w:r>
            <w:r>
              <w:rPr>
                <w:rFonts w:ascii="宋体" w:hAnsi="宋体" w:eastAsia="宋体"/>
                <w:sz w:val="18"/>
                <w:szCs w:val="18"/>
              </w:rPr>
              <w:t>(</w:t>
            </w:r>
            <w:r>
              <w:rPr>
                <w:rFonts w:hint="eastAsia" w:ascii="宋体" w:hAnsi="宋体" w:eastAsia="宋体"/>
                <w:sz w:val="18"/>
                <w:szCs w:val="18"/>
              </w:rPr>
              <w:t>三</w:t>
            </w:r>
            <w:r>
              <w:rPr>
                <w:rFonts w:ascii="宋体" w:hAnsi="宋体" w:eastAsia="宋体"/>
                <w:sz w:val="18"/>
                <w:szCs w:val="18"/>
              </w:rPr>
              <w:t>)</w:t>
            </w:r>
            <w:r>
              <w:rPr>
                <w:rFonts w:hint="eastAsia" w:ascii="宋体" w:hAnsi="宋体" w:eastAsia="宋体"/>
                <w:sz w:val="18"/>
                <w:szCs w:val="18"/>
              </w:rPr>
              <w:t>向负责监督检查的行政机关隐瞒有关情况、提供虚假材料或者拒绝提供反映其活动情况的真实材料的；</w:t>
            </w:r>
            <w:r>
              <w:rPr>
                <w:rFonts w:ascii="宋体" w:hAnsi="宋体" w:eastAsia="宋体"/>
                <w:sz w:val="18"/>
                <w:szCs w:val="18"/>
              </w:rPr>
              <w:t>(</w:t>
            </w:r>
            <w:r>
              <w:rPr>
                <w:rFonts w:hint="eastAsia" w:ascii="宋体" w:hAnsi="宋体" w:eastAsia="宋体"/>
                <w:sz w:val="18"/>
                <w:szCs w:val="18"/>
              </w:rPr>
              <w:t>四</w:t>
            </w:r>
            <w:r>
              <w:rPr>
                <w:rFonts w:ascii="宋体" w:hAnsi="宋体" w:eastAsia="宋体"/>
                <w:sz w:val="18"/>
                <w:szCs w:val="18"/>
              </w:rPr>
              <w:t>)</w:t>
            </w:r>
            <w:r>
              <w:rPr>
                <w:rFonts w:hint="eastAsia" w:ascii="宋体" w:hAnsi="宋体" w:eastAsia="宋体"/>
                <w:sz w:val="18"/>
                <w:szCs w:val="18"/>
              </w:rPr>
              <w:t>法律、法规、规章规定的其他违法行为。”</w:t>
            </w:r>
          </w:p>
          <w:p>
            <w:pPr>
              <w:widowControl/>
              <w:spacing w:line="240" w:lineRule="exact"/>
              <w:rPr>
                <w:rFonts w:ascii="宋体" w:hAnsi="宋体" w:eastAsia="宋体"/>
                <w:sz w:val="18"/>
                <w:szCs w:val="18"/>
              </w:rPr>
            </w:pPr>
            <w:r>
              <w:rPr>
                <w:rFonts w:hint="eastAsia" w:ascii="宋体" w:hAnsi="宋体" w:eastAsia="宋体"/>
                <w:sz w:val="18"/>
                <w:szCs w:val="18"/>
              </w:rPr>
              <w:t>3.《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4.同1</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行政许可法》第七十七条：“行政机关不依法履行监督职责或者监督不力，造成严重后果的，由其上级行政机关或者监察机关责令改正，对直接负责的主管人员和其他直接责任人员依法给予行政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2.《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3.《行政执法机关移送涉嫌犯罪案件的规定》第十六条  行政执法机关违反本规定，逾期不将案件移送公安机关的，由本级或者上级人民政府，或者实行垂直管理的上级行政执法机关，责令限期移送，并对其正职负责人或者主持工作的负责人根据情节轻重，给予记过以上的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行政执法机关违反本规定，对应当向公安机关移送的案件不移送，或者以行政处罚代替移送的，由本级或者上级人民政府，或者实行垂直管理的上级行政执法机关，责令改正，给予通报；拒不改正的，对其正职负责人或者主持工作的负责人给予记过以上的处分；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 xml:space="preserve">4.《河北省行政执法公示办法》第二十三条：“行政执法机关应当根据法律、法规、规章和国家有关规定向社会公开行政执法决定，接受社会监督。公开内容包括执法机关、执法对象、案件事实、执法类别、执法结论等行政执法决定信息。” </w:t>
            </w:r>
          </w:p>
          <w:p>
            <w:pPr>
              <w:widowControl/>
              <w:spacing w:line="240" w:lineRule="exact"/>
              <w:rPr>
                <w:rFonts w:ascii="宋体" w:hAnsi="宋体" w:eastAsia="宋体"/>
                <w:sz w:val="18"/>
                <w:szCs w:val="18"/>
              </w:rPr>
            </w:pPr>
            <w:r>
              <w:rPr>
                <w:rFonts w:hint="eastAsia" w:ascii="宋体" w:hAnsi="宋体" w:eastAsia="宋体"/>
                <w:sz w:val="18"/>
                <w:szCs w:val="18"/>
              </w:rPr>
              <w:t>5.《儿童福利机构管理办法》（中华人民共和国民政部令﹝2018﹞第63号）第五十条：“民政部门及其工作人员在儿童福利机构管理工作中滥用职权、玩忽职守、徇私舞弊的，由有权机关责令改正，依法给予处分；构成犯罪的，依法追究刑事责任。</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675" w:type="dxa"/>
            <w:vAlign w:val="center"/>
          </w:tcPr>
          <w:p>
            <w:pPr>
              <w:widowControl/>
              <w:spacing w:line="240" w:lineRule="exact"/>
              <w:jc w:val="center"/>
              <w:rPr>
                <w:rFonts w:hint="default" w:ascii="宋体" w:hAnsi="宋体" w:eastAsia="宋体"/>
                <w:sz w:val="18"/>
                <w:szCs w:val="18"/>
                <w:lang w:val="en-US" w:eastAsia="zh-CN"/>
              </w:rPr>
            </w:pPr>
            <w:r>
              <w:rPr>
                <w:rFonts w:hint="eastAsia" w:ascii="宋体" w:hAnsi="宋体" w:eastAsia="宋体"/>
                <w:sz w:val="18"/>
                <w:szCs w:val="18"/>
                <w:lang w:val="en-US" w:eastAsia="zh-CN"/>
              </w:rPr>
              <w:t>11</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对养老机构的监督检查</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养老机构管理办法》（中华人民共和国民政部令﹝2020﹞第66号）第三十六条：“民政部门应当加强对养老机构服务和运营的监督检查，发现违反本办法规定的，及时依法予以处理并向社会公布。民政部门在监督检查中发现养老机构存在应当由其他部门查处的违法违规行为的，及时通报有关部门处理。”</w:t>
            </w:r>
          </w:p>
          <w:p>
            <w:pPr>
              <w:widowControl/>
              <w:spacing w:line="240" w:lineRule="exact"/>
              <w:rPr>
                <w:rFonts w:ascii="宋体" w:hAnsi="宋体" w:eastAsia="宋体"/>
                <w:sz w:val="18"/>
                <w:szCs w:val="18"/>
              </w:rPr>
            </w:pPr>
            <w:r>
              <w:rPr>
                <w:rFonts w:hint="eastAsia" w:ascii="宋体" w:hAnsi="宋体" w:eastAsia="宋体"/>
                <w:sz w:val="18"/>
                <w:szCs w:val="18"/>
              </w:rPr>
              <w:t>第三十七条：“民政部门实施监督检查时，监督检查人员不得少于2人，应当出示执法证件。”</w:t>
            </w:r>
          </w:p>
          <w:p>
            <w:pPr>
              <w:widowControl/>
              <w:spacing w:line="240" w:lineRule="exact"/>
              <w:rPr>
                <w:rFonts w:ascii="宋体" w:hAnsi="宋体" w:eastAsia="宋体"/>
                <w:sz w:val="18"/>
                <w:szCs w:val="18"/>
              </w:rPr>
            </w:pPr>
            <w:r>
              <w:rPr>
                <w:rFonts w:hint="eastAsia" w:ascii="宋体" w:hAnsi="宋体" w:eastAsia="宋体"/>
                <w:sz w:val="18"/>
                <w:szCs w:val="18"/>
              </w:rPr>
              <w:t>第三十八条：“民政部门应当每年对养老机构服务安全和质量进行不少于一次的现场检查。”</w:t>
            </w:r>
          </w:p>
          <w:p>
            <w:pPr>
              <w:widowControl/>
              <w:spacing w:line="240" w:lineRule="exact"/>
              <w:rPr>
                <w:rFonts w:ascii="宋体" w:hAnsi="宋体" w:eastAsia="宋体"/>
                <w:sz w:val="18"/>
                <w:szCs w:val="18"/>
              </w:rPr>
            </w:pPr>
            <w:r>
              <w:rPr>
                <w:rFonts w:hint="eastAsia" w:ascii="宋体" w:hAnsi="宋体" w:eastAsia="宋体"/>
                <w:sz w:val="18"/>
                <w:szCs w:val="18"/>
              </w:rPr>
              <w:t>第三十九条：“民政部门应当采取随机抽取检查对象、随机选派检查人员的方式对养老机构实施监督检查。抽查情况及查处结果应当及时向社会公布。”</w:t>
            </w:r>
          </w:p>
          <w:p>
            <w:pPr>
              <w:widowControl/>
              <w:spacing w:line="240" w:lineRule="exact"/>
              <w:rPr>
                <w:rFonts w:ascii="宋体" w:hAnsi="宋体" w:eastAsia="宋体"/>
                <w:sz w:val="18"/>
                <w:szCs w:val="18"/>
              </w:rPr>
            </w:pPr>
            <w:r>
              <w:rPr>
                <w:rFonts w:hint="eastAsia" w:ascii="宋体" w:hAnsi="宋体" w:eastAsia="宋体"/>
                <w:sz w:val="18"/>
                <w:szCs w:val="18"/>
              </w:rPr>
              <w:t>第四十四条：“民政部门应当畅通对养老机构的举报投诉渠道，依法及时处理有关举报投诉。”</w:t>
            </w:r>
          </w:p>
          <w:p>
            <w:pPr>
              <w:tabs>
                <w:tab w:val="left" w:pos="7937"/>
              </w:tabs>
              <w:spacing w:line="260" w:lineRule="exact"/>
              <w:rPr>
                <w:rFonts w:ascii="宋体" w:hAnsi="宋体" w:eastAsia="宋体"/>
                <w:sz w:val="18"/>
                <w:szCs w:val="18"/>
              </w:rPr>
            </w:pPr>
            <w:r>
              <w:rPr>
                <w:rFonts w:hint="eastAsia" w:ascii="宋体" w:hAnsi="宋体" w:eastAsia="宋体"/>
                <w:sz w:val="18"/>
                <w:szCs w:val="18"/>
              </w:rPr>
              <w:t>2.《行政许可法》第八十条：“被许可人有下列行为之一的，行政机关应当依法给予行政处罚；构成犯罪的，依法追究刑事责任：</w:t>
            </w:r>
            <w:r>
              <w:rPr>
                <w:rFonts w:ascii="宋体" w:hAnsi="宋体" w:eastAsia="宋体"/>
                <w:sz w:val="18"/>
                <w:szCs w:val="18"/>
              </w:rPr>
              <w:t>(</w:t>
            </w:r>
            <w:r>
              <w:rPr>
                <w:rFonts w:hint="eastAsia" w:ascii="宋体" w:hAnsi="宋体" w:eastAsia="宋体"/>
                <w:sz w:val="18"/>
                <w:szCs w:val="18"/>
              </w:rPr>
              <w:t>一</w:t>
            </w:r>
            <w:r>
              <w:rPr>
                <w:rFonts w:ascii="宋体" w:hAnsi="宋体" w:eastAsia="宋体"/>
                <w:sz w:val="18"/>
                <w:szCs w:val="18"/>
              </w:rPr>
              <w:t>)</w:t>
            </w:r>
            <w:r>
              <w:rPr>
                <w:rFonts w:hint="eastAsia" w:ascii="宋体" w:hAnsi="宋体" w:eastAsia="宋体"/>
                <w:sz w:val="18"/>
                <w:szCs w:val="18"/>
              </w:rPr>
              <w:t>涂改、倒卖、出租、出借行政许可证件，或者以其他形式非法转让行政许可的；</w:t>
            </w:r>
            <w:r>
              <w:rPr>
                <w:rFonts w:ascii="宋体" w:hAnsi="宋体" w:eastAsia="宋体"/>
                <w:sz w:val="18"/>
                <w:szCs w:val="18"/>
              </w:rPr>
              <w:t>(</w:t>
            </w:r>
            <w:r>
              <w:rPr>
                <w:rFonts w:hint="eastAsia" w:ascii="宋体" w:hAnsi="宋体" w:eastAsia="宋体"/>
                <w:sz w:val="18"/>
                <w:szCs w:val="18"/>
              </w:rPr>
              <w:t>二</w:t>
            </w:r>
            <w:r>
              <w:rPr>
                <w:rFonts w:ascii="宋体" w:hAnsi="宋体" w:eastAsia="宋体"/>
                <w:sz w:val="18"/>
                <w:szCs w:val="18"/>
              </w:rPr>
              <w:t>)</w:t>
            </w:r>
            <w:r>
              <w:rPr>
                <w:rFonts w:hint="eastAsia" w:ascii="宋体" w:hAnsi="宋体" w:eastAsia="宋体"/>
                <w:sz w:val="18"/>
                <w:szCs w:val="18"/>
              </w:rPr>
              <w:t>超越行政许可范围进行活动的；</w:t>
            </w:r>
            <w:r>
              <w:rPr>
                <w:rFonts w:ascii="宋体" w:hAnsi="宋体" w:eastAsia="宋体"/>
                <w:sz w:val="18"/>
                <w:szCs w:val="18"/>
              </w:rPr>
              <w:t>(</w:t>
            </w:r>
            <w:r>
              <w:rPr>
                <w:rFonts w:hint="eastAsia" w:ascii="宋体" w:hAnsi="宋体" w:eastAsia="宋体"/>
                <w:sz w:val="18"/>
                <w:szCs w:val="18"/>
              </w:rPr>
              <w:t>三</w:t>
            </w:r>
            <w:r>
              <w:rPr>
                <w:rFonts w:ascii="宋体" w:hAnsi="宋体" w:eastAsia="宋体"/>
                <w:sz w:val="18"/>
                <w:szCs w:val="18"/>
              </w:rPr>
              <w:t>)</w:t>
            </w:r>
            <w:r>
              <w:rPr>
                <w:rFonts w:hint="eastAsia" w:ascii="宋体" w:hAnsi="宋体" w:eastAsia="宋体"/>
                <w:sz w:val="18"/>
                <w:szCs w:val="18"/>
              </w:rPr>
              <w:t>向负责监督检查的行政机关隐瞒有关情况、提供虚假材料或者拒绝提供反映其活动情况的真实材料的；</w:t>
            </w:r>
            <w:r>
              <w:rPr>
                <w:rFonts w:ascii="宋体" w:hAnsi="宋体" w:eastAsia="宋体"/>
                <w:sz w:val="18"/>
                <w:szCs w:val="18"/>
              </w:rPr>
              <w:t>(</w:t>
            </w:r>
            <w:r>
              <w:rPr>
                <w:rFonts w:hint="eastAsia" w:ascii="宋体" w:hAnsi="宋体" w:eastAsia="宋体"/>
                <w:sz w:val="18"/>
                <w:szCs w:val="18"/>
              </w:rPr>
              <w:t>四</w:t>
            </w:r>
            <w:r>
              <w:rPr>
                <w:rFonts w:ascii="宋体" w:hAnsi="宋体" w:eastAsia="宋体"/>
                <w:sz w:val="18"/>
                <w:szCs w:val="18"/>
              </w:rPr>
              <w:t>)</w:t>
            </w:r>
            <w:r>
              <w:rPr>
                <w:rFonts w:hint="eastAsia" w:ascii="宋体" w:hAnsi="宋体" w:eastAsia="宋体"/>
                <w:sz w:val="18"/>
                <w:szCs w:val="18"/>
              </w:rPr>
              <w:t>法律、法规、规章规定的其他违法行为。”</w:t>
            </w:r>
          </w:p>
          <w:p>
            <w:pPr>
              <w:widowControl/>
              <w:spacing w:line="240" w:lineRule="exact"/>
              <w:rPr>
                <w:rFonts w:ascii="宋体" w:hAnsi="宋体" w:eastAsia="宋体"/>
                <w:sz w:val="18"/>
                <w:szCs w:val="18"/>
              </w:rPr>
            </w:pPr>
            <w:r>
              <w:rPr>
                <w:rFonts w:hint="eastAsia" w:ascii="宋体" w:hAnsi="宋体" w:eastAsia="宋体"/>
                <w:sz w:val="18"/>
                <w:szCs w:val="18"/>
              </w:rPr>
              <w:t>3.《行政处罚法》第三十八条：“调查终结，行政机关负责人应当对调查结果进行审查，根据不同情况，分别作出如下决定：（一）确有应受行政处罚的违法行为的，根据情节轻重及具体情况，作出行政处罚决定；（二）违法行为轻微，依法可以不予行政处罚的，不予行政处罚；（三）违法事实不能成立的，不得给予行政处罚；（四）违法行为已构成犯罪的，移送司法机关。对情节复杂或者重大违法行为给予较重的行政处罚，行政机关的负责人应当集体讨论决定。”</w:t>
            </w:r>
          </w:p>
          <w:p>
            <w:pPr>
              <w:widowControl/>
              <w:spacing w:line="240" w:lineRule="exact"/>
              <w:rPr>
                <w:rFonts w:ascii="宋体" w:hAnsi="宋体" w:eastAsia="宋体"/>
                <w:sz w:val="18"/>
                <w:szCs w:val="18"/>
              </w:rPr>
            </w:pPr>
            <w:r>
              <w:rPr>
                <w:rFonts w:hint="eastAsia" w:ascii="宋体" w:hAnsi="宋体" w:eastAsia="宋体"/>
                <w:sz w:val="18"/>
                <w:szCs w:val="18"/>
              </w:rPr>
              <w:t>4.同1</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行政许可法》第七十七条：“行政机关不依法履行监督职责或者监督不力，造成严重后果的，由其上级行政机关或者监察机关责令改正，对直接负责的主管人员和其他直接责任人员依法给予行政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2.《行政处罚法》第六十二条：“执法人员玩忽职守，对应当予以制止和处罚的违法行为不予制止、处罚，致使公民、法人或者其他组织的合法权益、公共利益和社会秩序遭受损害的，对直接负责的主管人员和其他直接责任人员依法给予行政处分；情节严重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3.《行政执法机关移送涉嫌犯罪案件的规定》第十六条  行政执法机关违反本规定，逾期不将案件移送公安机关的，由本级或者上级人民政府，或者实行垂直管理的上级行政执法机关，责令限期移送，并对其正职负责人或者主持工作的负责人根据情节轻重，给予记过以上的处分；构成犯罪的，依法追究刑事责任。</w:t>
            </w:r>
          </w:p>
          <w:p>
            <w:pPr>
              <w:widowControl/>
              <w:adjustRightInd w:val="0"/>
              <w:spacing w:line="260" w:lineRule="exact"/>
              <w:rPr>
                <w:rFonts w:ascii="宋体" w:hAnsi="宋体" w:eastAsia="宋体"/>
                <w:sz w:val="18"/>
                <w:szCs w:val="18"/>
              </w:rPr>
            </w:pPr>
            <w:r>
              <w:rPr>
                <w:rFonts w:hint="eastAsia" w:ascii="宋体" w:hAnsi="宋体" w:eastAsia="宋体"/>
                <w:sz w:val="18"/>
                <w:szCs w:val="18"/>
              </w:rPr>
              <w:t>行政执法机关违反本规定，对应当向公安机关移送的案件不移送，或者以行政处罚代替移送的，由本级或者上级人民政府，或者实行垂直管理的上级行政执法机关，责令改正，给予通报；拒不改正的，对其正职负责人或者主持工作的负责人给予记过以上的处分；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 xml:space="preserve">4.《河北省行政执法公示办法》第二十三条：“行政执法机关应当根据法律、法规、规章和国家有关规定向社会公开行政执法决定，接受社会监督。公开内容包括执法机关、执法对象、案件事实、执法类别、执法结论等行政执法决定信息。” </w:t>
            </w:r>
          </w:p>
          <w:p>
            <w:pPr>
              <w:widowControl/>
              <w:spacing w:line="240" w:lineRule="exact"/>
              <w:rPr>
                <w:rFonts w:ascii="宋体" w:hAnsi="宋体" w:eastAsia="宋体"/>
                <w:sz w:val="18"/>
                <w:szCs w:val="18"/>
              </w:rPr>
            </w:pPr>
            <w:r>
              <w:rPr>
                <w:rFonts w:hint="eastAsia" w:ascii="宋体" w:hAnsi="宋体" w:eastAsia="宋体"/>
                <w:sz w:val="18"/>
                <w:szCs w:val="18"/>
              </w:rPr>
              <w:t>5.《中华人民共和国老年人权益保障法》第八十条：“对养老机构负有管理和监督职责的部门及其工作人员滥用职权、玩忽职守、徇私舞弊的，对直接负责的主管人员和其他直接责任人员依法给予处分；构成犯罪的，依法追究刑事责任。”</w:t>
            </w:r>
          </w:p>
          <w:p>
            <w:pPr>
              <w:widowControl/>
              <w:spacing w:line="240" w:lineRule="exact"/>
              <w:rPr>
                <w:rFonts w:ascii="宋体" w:hAnsi="宋体" w:eastAsia="宋体"/>
                <w:sz w:val="18"/>
                <w:szCs w:val="18"/>
              </w:rPr>
            </w:pPr>
            <w:r>
              <w:rPr>
                <w:rFonts w:hint="eastAsia" w:ascii="宋体" w:hAnsi="宋体" w:eastAsia="宋体"/>
                <w:sz w:val="18"/>
                <w:szCs w:val="18"/>
              </w:rPr>
              <w:t>《养老机构管理办法》（中华人民共和国民政部令﹝2020﹞第66号）第四十七条：“民政部门及其工作人员在监督管理工作中滥用职权、玩忽职守、徇私舞弊的，对直接负责的主管人员和其他责任人员依法依规给予处分；构成犯罪的，依法追究刑事责任。”</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3" w:hRule="atLeast"/>
        </w:trPr>
        <w:tc>
          <w:tcPr>
            <w:tcW w:w="675" w:type="dxa"/>
            <w:vAlign w:val="center"/>
          </w:tcPr>
          <w:p>
            <w:pPr>
              <w:widowControl/>
              <w:spacing w:line="240" w:lineRule="exact"/>
              <w:jc w:val="center"/>
              <w:rPr>
                <w:rFonts w:hint="default" w:ascii="宋体" w:hAnsi="宋体" w:eastAsia="宋体"/>
                <w:sz w:val="18"/>
                <w:szCs w:val="18"/>
                <w:lang w:val="en-US" w:eastAsia="zh-CN"/>
              </w:rPr>
            </w:pPr>
            <w:r>
              <w:rPr>
                <w:rFonts w:hint="eastAsia" w:ascii="宋体" w:hAnsi="宋体" w:eastAsia="宋体"/>
                <w:sz w:val="18"/>
                <w:szCs w:val="18"/>
                <w:lang w:val="en-US" w:eastAsia="zh-CN"/>
              </w:rPr>
              <w:t>12</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cs="仿宋_GB2312"/>
                <w:color w:val="000000" w:themeColor="text1"/>
                <w:sz w:val="18"/>
                <w:szCs w:val="18"/>
              </w:rPr>
              <w:t>居住在中国内地的中国公民在内地收养登记、解除收养关系登记</w:t>
            </w:r>
          </w:p>
        </w:tc>
        <w:tc>
          <w:tcPr>
            <w:tcW w:w="6662" w:type="dxa"/>
            <w:vAlign w:val="center"/>
          </w:tcPr>
          <w:p>
            <w:pPr>
              <w:widowControl/>
              <w:spacing w:line="240" w:lineRule="exact"/>
              <w:rPr>
                <w:rFonts w:ascii="宋体" w:hAnsi="宋体" w:eastAsia="宋体"/>
                <w:sz w:val="18"/>
                <w:szCs w:val="18"/>
              </w:rPr>
            </w:pPr>
            <w:r>
              <w:rPr>
                <w:rFonts w:ascii="宋体" w:hAnsi="宋体" w:eastAsia="宋体"/>
                <w:sz w:val="18"/>
                <w:szCs w:val="18"/>
              </w:rPr>
              <w:t>1</w:t>
            </w:r>
            <w:r>
              <w:rPr>
                <w:rFonts w:hint="eastAsia" w:ascii="宋体" w:hAnsi="宋体" w:eastAsia="宋体"/>
                <w:sz w:val="18"/>
                <w:szCs w:val="18"/>
              </w:rPr>
              <w:t>.</w:t>
            </w:r>
            <w:r>
              <w:rPr>
                <w:rFonts w:ascii="宋体" w:hAnsi="宋体" w:eastAsia="宋体"/>
                <w:sz w:val="18"/>
                <w:szCs w:val="18"/>
              </w:rPr>
              <w:t>《收养登记工作规范》</w:t>
            </w:r>
            <w:r>
              <w:rPr>
                <w:rFonts w:hint="eastAsia" w:ascii="宋体" w:hAnsi="宋体" w:eastAsia="宋体"/>
                <w:sz w:val="18"/>
                <w:szCs w:val="18"/>
              </w:rPr>
              <w:t>（民发〔2008〕118号）</w:t>
            </w:r>
            <w:r>
              <w:rPr>
                <w:rFonts w:ascii="宋体" w:hAnsi="宋体" w:eastAsia="宋体"/>
                <w:sz w:val="18"/>
                <w:szCs w:val="18"/>
              </w:rPr>
              <w:t>第十四条：</w:t>
            </w:r>
            <w:r>
              <w:rPr>
                <w:rFonts w:hint="eastAsia" w:ascii="宋体" w:hAnsi="宋体" w:eastAsia="宋体"/>
                <w:sz w:val="18"/>
                <w:szCs w:val="18"/>
              </w:rPr>
              <w:t>“</w:t>
            </w:r>
            <w:r>
              <w:rPr>
                <w:rFonts w:ascii="宋体" w:hAnsi="宋体" w:eastAsia="宋体"/>
                <w:sz w:val="18"/>
                <w:szCs w:val="18"/>
              </w:rPr>
              <w:t>收养登记员受理收养登记申请，应当按照下列程序进行：（一）区分收养登记类型，查验当事人提交的证件和证明材料、照片是否符合此类型的要求；（二）询问或者调查当事人的收养意愿、目的和条件，告知收养登记的条件和弄虚作假的后果；（三）见证当事人在《收养登记申请书》上签名；（四）将当事人的信息输入计算机应用程序，并进行核查；（五）复印当事人的身份证件、户口簿。单身收养的应当复印无婚姻登记记录证明、离婚证或者配偶死亡证明；夫妻双方共同收养的应当复印结婚证。</w:t>
            </w:r>
            <w:r>
              <w:rPr>
                <w:rFonts w:hint="eastAsia" w:ascii="宋体" w:hAnsi="宋体" w:eastAsia="宋体"/>
                <w:sz w:val="18"/>
                <w:szCs w:val="18"/>
              </w:rPr>
              <w:t>”</w:t>
            </w:r>
          </w:p>
          <w:p>
            <w:pPr>
              <w:widowControl/>
              <w:spacing w:line="240" w:lineRule="exact"/>
              <w:rPr>
                <w:rFonts w:ascii="宋体" w:hAnsi="宋体" w:eastAsia="宋体"/>
                <w:sz w:val="18"/>
                <w:szCs w:val="18"/>
              </w:rPr>
            </w:pPr>
            <w:r>
              <w:rPr>
                <w:rFonts w:hint="eastAsia" w:ascii="宋体" w:hAnsi="宋体" w:eastAsia="宋体"/>
                <w:sz w:val="18"/>
                <w:szCs w:val="18"/>
              </w:rPr>
              <w:t>2.</w:t>
            </w:r>
            <w:r>
              <w:rPr>
                <w:rFonts w:ascii="宋体" w:hAnsi="宋体" w:eastAsia="宋体"/>
                <w:sz w:val="18"/>
                <w:szCs w:val="18"/>
              </w:rPr>
              <w:t>《收养登记工作规范》</w:t>
            </w:r>
            <w:r>
              <w:rPr>
                <w:rFonts w:hint="eastAsia" w:ascii="宋体" w:hAnsi="宋体" w:eastAsia="宋体"/>
                <w:sz w:val="18"/>
                <w:szCs w:val="18"/>
              </w:rPr>
              <w:t>（民发〔2008〕118号）</w:t>
            </w:r>
            <w:r>
              <w:rPr>
                <w:rFonts w:ascii="宋体" w:hAnsi="宋体" w:eastAsia="宋体"/>
                <w:sz w:val="18"/>
                <w:szCs w:val="18"/>
              </w:rPr>
              <w:t>第二十三条：</w:t>
            </w:r>
            <w:r>
              <w:rPr>
                <w:rFonts w:hint="eastAsia" w:ascii="宋体" w:hAnsi="宋体" w:eastAsia="宋体"/>
                <w:sz w:val="18"/>
                <w:szCs w:val="18"/>
              </w:rPr>
              <w:t>“</w:t>
            </w:r>
            <w:r>
              <w:rPr>
                <w:rFonts w:ascii="宋体" w:hAnsi="宋体" w:eastAsia="宋体"/>
                <w:sz w:val="18"/>
                <w:szCs w:val="18"/>
              </w:rPr>
              <w:t>收养登记机关对不符合收养登记条件的，不予受理，但应当向当事人出具《不予办理收养登记通知书》，并将当事人提交的证件和证明材料全部退还当事人。对于虚假证明材料，收养登记机关予以没收。</w:t>
            </w:r>
            <w:r>
              <w:rPr>
                <w:rFonts w:hint="eastAsia" w:ascii="宋体" w:hAnsi="宋体" w:eastAsia="宋体"/>
                <w:sz w:val="18"/>
                <w:szCs w:val="18"/>
              </w:rPr>
              <w:t>”</w:t>
            </w:r>
          </w:p>
          <w:p>
            <w:pPr>
              <w:widowControl/>
              <w:spacing w:line="240" w:lineRule="exact"/>
              <w:rPr>
                <w:rFonts w:ascii="宋体" w:hAnsi="宋体" w:eastAsia="宋体"/>
                <w:sz w:val="18"/>
                <w:szCs w:val="18"/>
              </w:rPr>
            </w:pPr>
            <w:r>
              <w:rPr>
                <w:rFonts w:hint="eastAsia" w:ascii="宋体" w:hAnsi="宋体" w:eastAsia="宋体"/>
                <w:sz w:val="18"/>
                <w:szCs w:val="18"/>
              </w:rPr>
              <w:t>3.</w:t>
            </w:r>
            <w:r>
              <w:rPr>
                <w:rFonts w:ascii="宋体" w:hAnsi="宋体" w:eastAsia="宋体"/>
                <w:sz w:val="18"/>
                <w:szCs w:val="18"/>
              </w:rPr>
              <w:t>《收养登记工作规范》</w:t>
            </w:r>
            <w:r>
              <w:rPr>
                <w:rFonts w:hint="eastAsia" w:ascii="宋体" w:hAnsi="宋体" w:eastAsia="宋体"/>
                <w:sz w:val="18"/>
                <w:szCs w:val="18"/>
              </w:rPr>
              <w:t>（民发〔2008〕118号）</w:t>
            </w:r>
            <w:r>
              <w:rPr>
                <w:rFonts w:ascii="宋体" w:hAnsi="宋体" w:eastAsia="宋体"/>
                <w:sz w:val="18"/>
                <w:szCs w:val="18"/>
              </w:rPr>
              <w:t>第二十九条：</w:t>
            </w:r>
            <w:r>
              <w:rPr>
                <w:rFonts w:hint="eastAsia" w:ascii="宋体" w:hAnsi="宋体" w:eastAsia="宋体"/>
                <w:sz w:val="18"/>
                <w:szCs w:val="18"/>
              </w:rPr>
              <w:t>“</w:t>
            </w:r>
            <w:r>
              <w:rPr>
                <w:rFonts w:ascii="宋体" w:hAnsi="宋体" w:eastAsia="宋体"/>
                <w:sz w:val="18"/>
                <w:szCs w:val="18"/>
              </w:rPr>
              <w:t>收养登记机关对不符合解除收养关系登记条件的，不予受理，但应当向当事人出具《不予办理解除收养登记通知书》，将当事人提交的证件和证明材料全部退还当事人。对于虚假证明材料，收养登记机关予以没收。</w:t>
            </w:r>
            <w:r>
              <w:rPr>
                <w:rFonts w:hint="eastAsia" w:ascii="宋体" w:hAnsi="宋体" w:eastAsia="宋体"/>
                <w:sz w:val="18"/>
                <w:szCs w:val="18"/>
              </w:rPr>
              <w:t>”</w:t>
            </w:r>
          </w:p>
        </w:tc>
        <w:tc>
          <w:tcPr>
            <w:tcW w:w="6237" w:type="dxa"/>
            <w:vAlign w:val="center"/>
          </w:tcPr>
          <w:p>
            <w:pPr>
              <w:widowControl/>
              <w:spacing w:line="240" w:lineRule="exact"/>
              <w:rPr>
                <w:rFonts w:ascii="宋体" w:hAnsi="宋体" w:eastAsia="宋体"/>
                <w:sz w:val="18"/>
                <w:szCs w:val="18"/>
              </w:rPr>
            </w:pPr>
            <w:r>
              <w:rPr>
                <w:rFonts w:ascii="宋体" w:hAnsi="宋体" w:eastAsia="宋体"/>
                <w:sz w:val="18"/>
                <w:szCs w:val="18"/>
              </w:rPr>
              <w:t>1</w:t>
            </w:r>
            <w:r>
              <w:rPr>
                <w:rFonts w:hint="eastAsia" w:ascii="宋体" w:hAnsi="宋体" w:eastAsia="宋体"/>
                <w:sz w:val="18"/>
                <w:szCs w:val="18"/>
              </w:rPr>
              <w:t>.</w:t>
            </w:r>
            <w:r>
              <w:rPr>
                <w:rFonts w:ascii="宋体" w:hAnsi="宋体" w:eastAsia="宋体"/>
                <w:sz w:val="18"/>
                <w:szCs w:val="18"/>
              </w:rPr>
              <w:t>《收养登记工作规范》</w:t>
            </w:r>
            <w:r>
              <w:rPr>
                <w:rFonts w:hint="eastAsia" w:ascii="宋体" w:hAnsi="宋体" w:eastAsia="宋体"/>
                <w:sz w:val="18"/>
                <w:szCs w:val="18"/>
              </w:rPr>
              <w:t>（民发〔2008〕118号）</w:t>
            </w:r>
            <w:r>
              <w:rPr>
                <w:rFonts w:ascii="宋体" w:hAnsi="宋体" w:eastAsia="宋体"/>
                <w:sz w:val="18"/>
                <w:szCs w:val="18"/>
              </w:rPr>
              <w:t>第四十八条：</w:t>
            </w:r>
            <w:r>
              <w:rPr>
                <w:rFonts w:hint="eastAsia" w:ascii="宋体" w:hAnsi="宋体" w:eastAsia="宋体"/>
                <w:sz w:val="18"/>
                <w:szCs w:val="18"/>
              </w:rPr>
              <w:t>“</w:t>
            </w:r>
            <w:r>
              <w:rPr>
                <w:rFonts w:ascii="宋体" w:hAnsi="宋体" w:eastAsia="宋体"/>
                <w:sz w:val="18"/>
                <w:szCs w:val="18"/>
              </w:rPr>
              <w:t>收养登记机关及其收养登记员有下列行为之一的，对直接负责的主管人员和其他直接责任人员依法给予行政处分：（一）为不符合收养登记条件的当事人办理收养登记的；（二）依法应当予以登记而不予登记的；（三）违反程序规定办理收养登记、解除收养关系登记、撤销收养登记及其他证明的；（四）要求当事人提交《中华人民共和国收养法》、《中国公民收养子女登记办法》、《华侨以及居住在香港、澳门、台湾地区的中国公民办理收养登记的管辖以及所需要出具的证件和证明材料的规定》、《外国人在中华人民共和国收养子女登记办法》和本规范规定以外的证件和证明材料的；</w:t>
            </w:r>
            <w:r>
              <w:rPr>
                <w:rFonts w:ascii="宋体" w:hAnsi="宋体" w:eastAsia="宋体"/>
                <w:color w:val="FF0000"/>
                <w:sz w:val="18"/>
                <w:szCs w:val="18"/>
              </w:rPr>
              <w:t>（五）擅自提高收费标准、增加收费项目或者不使用规定收费票据的；（</w:t>
            </w:r>
            <w:r>
              <w:rPr>
                <w:rFonts w:hint="eastAsia" w:ascii="宋体" w:hAnsi="宋体" w:eastAsia="宋体"/>
                <w:color w:val="FF0000"/>
                <w:sz w:val="18"/>
                <w:szCs w:val="18"/>
              </w:rPr>
              <w:t>六</w:t>
            </w:r>
            <w:r>
              <w:rPr>
                <w:rFonts w:ascii="宋体" w:hAnsi="宋体" w:eastAsia="宋体"/>
                <w:color w:val="FF0000"/>
                <w:sz w:val="18"/>
                <w:szCs w:val="18"/>
              </w:rPr>
              <w:t>）</w:t>
            </w:r>
            <w:r>
              <w:rPr>
                <w:rFonts w:ascii="宋体" w:hAnsi="宋体" w:eastAsia="宋体"/>
                <w:sz w:val="18"/>
                <w:szCs w:val="18"/>
              </w:rPr>
              <w:t>玩忽职守造成收养登记档案损毁的；</w:t>
            </w:r>
            <w:r>
              <w:rPr>
                <w:rFonts w:ascii="宋体" w:hAnsi="宋体" w:eastAsia="宋体"/>
                <w:color w:val="FF0000"/>
                <w:sz w:val="18"/>
                <w:szCs w:val="18"/>
              </w:rPr>
              <w:t>（</w:t>
            </w:r>
            <w:r>
              <w:rPr>
                <w:rFonts w:hint="eastAsia" w:ascii="宋体" w:hAnsi="宋体" w:eastAsia="宋体"/>
                <w:color w:val="FF0000"/>
                <w:sz w:val="18"/>
                <w:szCs w:val="18"/>
              </w:rPr>
              <w:t>七</w:t>
            </w:r>
            <w:r>
              <w:rPr>
                <w:rFonts w:ascii="宋体" w:hAnsi="宋体" w:eastAsia="宋体"/>
                <w:color w:val="FF0000"/>
                <w:sz w:val="18"/>
                <w:szCs w:val="18"/>
              </w:rPr>
              <w:t>）</w:t>
            </w:r>
            <w:r>
              <w:rPr>
                <w:rFonts w:ascii="宋体" w:hAnsi="宋体" w:eastAsia="宋体"/>
                <w:sz w:val="18"/>
                <w:szCs w:val="18"/>
              </w:rPr>
              <w:t>泄露当事人收养秘密并造成严重后果的；</w:t>
            </w:r>
            <w:r>
              <w:rPr>
                <w:rFonts w:ascii="宋体" w:hAnsi="宋体" w:eastAsia="宋体"/>
                <w:color w:val="FF0000"/>
                <w:sz w:val="18"/>
                <w:szCs w:val="18"/>
              </w:rPr>
              <w:t>（</w:t>
            </w:r>
            <w:r>
              <w:rPr>
                <w:rFonts w:hint="eastAsia" w:ascii="宋体" w:hAnsi="宋体" w:eastAsia="宋体"/>
                <w:color w:val="FF0000"/>
                <w:sz w:val="18"/>
                <w:szCs w:val="18"/>
              </w:rPr>
              <w:t>八</w:t>
            </w:r>
            <w:r>
              <w:rPr>
                <w:rFonts w:ascii="宋体" w:hAnsi="宋体" w:eastAsia="宋体"/>
                <w:color w:val="FF0000"/>
                <w:sz w:val="18"/>
                <w:szCs w:val="18"/>
              </w:rPr>
              <w:t>）</w:t>
            </w:r>
            <w:r>
              <w:rPr>
                <w:rFonts w:ascii="宋体" w:hAnsi="宋体" w:eastAsia="宋体"/>
                <w:sz w:val="18"/>
                <w:szCs w:val="18"/>
              </w:rPr>
              <w:t>购买使用伪造收养证书的。</w:t>
            </w:r>
            <w:r>
              <w:rPr>
                <w:rFonts w:hint="eastAsia" w:ascii="宋体" w:hAnsi="宋体" w:eastAsia="宋体"/>
                <w:sz w:val="18"/>
                <w:szCs w:val="18"/>
              </w:rPr>
              <w:t>”</w:t>
            </w:r>
          </w:p>
          <w:p>
            <w:pPr>
              <w:widowControl/>
              <w:spacing w:line="240" w:lineRule="exact"/>
              <w:rPr>
                <w:rFonts w:ascii="宋体" w:hAnsi="宋体" w:eastAsia="宋体"/>
                <w:sz w:val="18"/>
                <w:szCs w:val="18"/>
              </w:rPr>
            </w:pPr>
            <w:r>
              <w:rPr>
                <w:rFonts w:hint="eastAsia" w:ascii="宋体" w:hAnsi="宋体" w:eastAsia="宋体"/>
                <w:sz w:val="18"/>
                <w:szCs w:val="18"/>
              </w:rPr>
              <w:t>2.同1</w:t>
            </w:r>
          </w:p>
          <w:p>
            <w:pPr>
              <w:widowControl/>
              <w:spacing w:line="240" w:lineRule="exact"/>
              <w:rPr>
                <w:rFonts w:ascii="宋体" w:hAnsi="宋体" w:eastAsia="宋体"/>
                <w:sz w:val="18"/>
                <w:szCs w:val="18"/>
              </w:rPr>
            </w:pPr>
            <w:r>
              <w:rPr>
                <w:rFonts w:hint="eastAsia" w:ascii="宋体" w:hAnsi="宋体" w:eastAsia="宋体"/>
                <w:sz w:val="18"/>
                <w:szCs w:val="18"/>
              </w:rPr>
              <w:t>3.</w:t>
            </w:r>
            <w:r>
              <w:rPr>
                <w:rFonts w:ascii="宋体" w:hAnsi="宋体" w:eastAsia="宋体"/>
                <w:sz w:val="18"/>
                <w:szCs w:val="18"/>
              </w:rPr>
              <w:t>《河北省收养登记办法》</w:t>
            </w:r>
            <w:r>
              <w:rPr>
                <w:rFonts w:hint="eastAsia" w:ascii="宋体" w:hAnsi="宋体" w:eastAsia="宋体"/>
                <w:sz w:val="18"/>
                <w:szCs w:val="18"/>
              </w:rPr>
              <w:t>（</w:t>
            </w:r>
            <w:r>
              <w:rPr>
                <w:rFonts w:ascii="宋体" w:hAnsi="宋体" w:eastAsia="宋体"/>
                <w:sz w:val="18"/>
                <w:szCs w:val="18"/>
              </w:rPr>
              <w:t>河北省人民政府令[2001]第24号</w:t>
            </w:r>
            <w:r>
              <w:rPr>
                <w:rFonts w:hint="eastAsia" w:ascii="宋体" w:hAnsi="宋体" w:eastAsia="宋体"/>
                <w:sz w:val="18"/>
                <w:szCs w:val="18"/>
              </w:rPr>
              <w:t>）</w:t>
            </w:r>
            <w:r>
              <w:rPr>
                <w:rFonts w:ascii="宋体" w:hAnsi="宋体" w:eastAsia="宋体"/>
                <w:sz w:val="18"/>
                <w:szCs w:val="18"/>
              </w:rPr>
              <w:t>第三十条：</w:t>
            </w:r>
            <w:r>
              <w:rPr>
                <w:rFonts w:hint="eastAsia" w:ascii="宋体" w:hAnsi="宋体" w:eastAsia="宋体"/>
                <w:sz w:val="18"/>
                <w:szCs w:val="18"/>
              </w:rPr>
              <w:t>“</w:t>
            </w:r>
            <w:r>
              <w:rPr>
                <w:rFonts w:ascii="宋体" w:hAnsi="宋体" w:eastAsia="宋体"/>
                <w:sz w:val="18"/>
                <w:szCs w:val="18"/>
              </w:rPr>
              <w:t>收养登记人员玩忽职守、滥用职权、徇私舞弊的，由其所在单位或者上级主管部门给予行政处分；情节严重构成犯罪的，由司法机关依法追究刑事责任。</w:t>
            </w:r>
            <w:r>
              <w:rPr>
                <w:rFonts w:hint="eastAsia" w:ascii="宋体" w:hAnsi="宋体" w:eastAsia="宋体"/>
                <w:sz w:val="18"/>
                <w:szCs w:val="18"/>
              </w:rPr>
              <w:t>”</w:t>
            </w:r>
          </w:p>
          <w:p>
            <w:pPr>
              <w:widowControl/>
              <w:spacing w:line="240" w:lineRule="exact"/>
              <w:rPr>
                <w:rFonts w:ascii="宋体" w:hAnsi="宋体" w:eastAsia="宋体"/>
                <w:sz w:val="18"/>
                <w:szCs w:val="18"/>
              </w:rPr>
            </w:pPr>
            <w:r>
              <w:rPr>
                <w:rFonts w:hint="eastAsia" w:ascii="宋体" w:hAnsi="宋体" w:eastAsia="宋体"/>
                <w:sz w:val="18"/>
                <w:szCs w:val="18"/>
              </w:rPr>
              <w:t>4.同1</w:t>
            </w:r>
          </w:p>
          <w:p>
            <w:pPr>
              <w:widowControl/>
              <w:spacing w:line="240" w:lineRule="exact"/>
              <w:rPr>
                <w:rFonts w:ascii="宋体" w:hAnsi="宋体" w:eastAsia="宋体"/>
                <w:sz w:val="18"/>
                <w:szCs w:val="18"/>
              </w:rPr>
            </w:pPr>
            <w:r>
              <w:rPr>
                <w:rFonts w:hint="eastAsia" w:ascii="宋体" w:hAnsi="宋体" w:eastAsia="宋体"/>
                <w:sz w:val="18"/>
                <w:szCs w:val="18"/>
              </w:rPr>
              <w:t>5.同1</w:t>
            </w:r>
          </w:p>
          <w:p>
            <w:pPr>
              <w:widowControl/>
              <w:spacing w:line="240" w:lineRule="exact"/>
              <w:rPr>
                <w:rFonts w:ascii="宋体" w:hAnsi="宋体" w:eastAsia="宋体"/>
                <w:sz w:val="18"/>
                <w:szCs w:val="18"/>
              </w:rPr>
            </w:pPr>
            <w:r>
              <w:rPr>
                <w:rFonts w:ascii="宋体" w:hAnsi="宋体" w:eastAsia="宋体"/>
                <w:sz w:val="18"/>
                <w:szCs w:val="18"/>
              </w:rPr>
              <w:t>《收养登记工作规范》</w:t>
            </w:r>
            <w:r>
              <w:rPr>
                <w:rFonts w:hint="eastAsia" w:ascii="宋体" w:hAnsi="宋体" w:eastAsia="宋体"/>
                <w:sz w:val="18"/>
                <w:szCs w:val="18"/>
              </w:rPr>
              <w:t>（民发〔2008〕118号）</w:t>
            </w:r>
            <w:r>
              <w:rPr>
                <w:rFonts w:ascii="宋体" w:hAnsi="宋体" w:eastAsia="宋体"/>
                <w:sz w:val="18"/>
                <w:szCs w:val="18"/>
              </w:rPr>
              <w:t>第四十九条：</w:t>
            </w:r>
            <w:r>
              <w:rPr>
                <w:rFonts w:hint="eastAsia" w:ascii="宋体" w:hAnsi="宋体" w:eastAsia="宋体"/>
                <w:sz w:val="18"/>
                <w:szCs w:val="18"/>
              </w:rPr>
              <w:t>“</w:t>
            </w:r>
            <w:r>
              <w:rPr>
                <w:rFonts w:ascii="宋体" w:hAnsi="宋体" w:eastAsia="宋体"/>
                <w:sz w:val="18"/>
                <w:szCs w:val="18"/>
              </w:rPr>
              <w:t>收养登记员违反规定办理收养登记，给当事人造成严重后果的，应当由收养登记机关承担对当事人的赔偿责任，并对承办人员进行追偿。</w:t>
            </w:r>
            <w:r>
              <w:rPr>
                <w:rFonts w:hint="eastAsia" w:ascii="宋体" w:hAnsi="宋体" w:eastAsia="宋体"/>
                <w:sz w:val="18"/>
                <w:szCs w:val="18"/>
              </w:rPr>
              <w:t>”</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vAlign w:val="center"/>
          </w:tcPr>
          <w:p>
            <w:pPr>
              <w:widowControl/>
              <w:spacing w:line="240" w:lineRule="exact"/>
              <w:rPr>
                <w:rFonts w:hint="default" w:ascii="宋体" w:hAnsi="宋体" w:eastAsia="宋体"/>
                <w:sz w:val="18"/>
                <w:szCs w:val="18"/>
                <w:lang w:val="en-US" w:eastAsia="zh-CN"/>
              </w:rPr>
            </w:pPr>
            <w:r>
              <w:rPr>
                <w:rFonts w:hint="eastAsia" w:ascii="宋体" w:hAnsi="宋体" w:eastAsia="宋体"/>
                <w:sz w:val="18"/>
                <w:szCs w:val="18"/>
                <w:lang w:val="en-US" w:eastAsia="zh-CN"/>
              </w:rPr>
              <w:t>13</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地名命名、更名的审批</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河北省地名管理规定》（河北省政府令[2010]第7号）第十三条：“居民区的命名，由建设单位在项目立项前提出申请，经所在地设区的市、县（市）人民政府民政部门审核后，报本级人民政府审批。居民区的更名，由建设单位或者产权所有人提出申请，经所在地设区的市、县（市）人民政府民政部门审核后，报本级人民政府审批。街路巷的命名更名，由设区的市、县（市）人民政府民政部门提出方案，报本级人民政府审批。”第十七条“建筑物名称的命名，由建设单位或者产权所有人在项目立项前，将拟用名称向所在地设区的市、县（市）人民政府备案。建筑物名称的更名，由建设单位或者产权所有人将拟更改名称向所在地设区的市、县（市）人民政府备案。”</w:t>
            </w:r>
          </w:p>
          <w:p>
            <w:pPr>
              <w:widowControl/>
              <w:spacing w:line="240" w:lineRule="exact"/>
              <w:rPr>
                <w:rFonts w:ascii="宋体" w:hAnsi="宋体" w:eastAsia="宋体"/>
                <w:sz w:val="18"/>
                <w:szCs w:val="18"/>
              </w:rPr>
            </w:pPr>
            <w:r>
              <w:rPr>
                <w:rFonts w:hint="eastAsia" w:ascii="宋体" w:hAnsi="宋体" w:eastAsia="宋体"/>
                <w:sz w:val="18"/>
                <w:szCs w:val="18"/>
              </w:rPr>
              <w:t>2.同1</w:t>
            </w:r>
          </w:p>
          <w:p>
            <w:pPr>
              <w:widowControl/>
              <w:spacing w:line="240" w:lineRule="exact"/>
              <w:rPr>
                <w:rFonts w:ascii="宋体" w:hAnsi="宋体" w:eastAsia="宋体"/>
                <w:sz w:val="18"/>
                <w:szCs w:val="18"/>
              </w:rPr>
            </w:pPr>
            <w:r>
              <w:rPr>
                <w:rFonts w:hint="eastAsia" w:ascii="宋体" w:hAnsi="宋体" w:eastAsia="宋体"/>
                <w:sz w:val="18"/>
                <w:szCs w:val="18"/>
              </w:rPr>
              <w:t>3.同1</w:t>
            </w:r>
          </w:p>
        </w:tc>
        <w:tc>
          <w:tcPr>
            <w:tcW w:w="6237" w:type="dxa"/>
            <w:vAlign w:val="center"/>
          </w:tcPr>
          <w:p>
            <w:pPr>
              <w:pStyle w:val="4"/>
              <w:shd w:val="clear" w:color="auto" w:fill="FFFFFF"/>
              <w:spacing w:beforeAutospacing="0" w:afterAutospacing="0" w:line="240" w:lineRule="exact"/>
              <w:rPr>
                <w:rFonts w:hint="default"/>
                <w:sz w:val="18"/>
                <w:szCs w:val="18"/>
              </w:rPr>
            </w:pPr>
            <w:r>
              <w:rPr>
                <w:kern w:val="2"/>
                <w:sz w:val="18"/>
                <w:szCs w:val="18"/>
              </w:rPr>
              <w:t>1.《河北省地名管理规定》（河北省政府令[2010]第7号）第三十五条：“民政部门和其他有关部门的工作人员在地名管理工作中有下列行为之一的，依法给予处分；构成犯罪的，依法追究刑事责任：（一）不依法审批地名命名、更名申请的；(二)在对地名监督检查时发现问题不及时查处的; (三)不按规定设置地名标志的; (四)其他滥用职权、玩忽职守、徇私舞弊的行为。</w:t>
            </w:r>
            <w:r>
              <w:rPr>
                <w:sz w:val="18"/>
                <w:szCs w:val="18"/>
              </w:rPr>
              <w:t>”</w:t>
            </w:r>
          </w:p>
          <w:p>
            <w:pPr>
              <w:pStyle w:val="4"/>
              <w:shd w:val="clear" w:color="auto" w:fill="FFFFFF"/>
              <w:spacing w:beforeAutospacing="0" w:afterAutospacing="0" w:line="240" w:lineRule="exact"/>
              <w:rPr>
                <w:rFonts w:hint="default"/>
                <w:sz w:val="18"/>
                <w:szCs w:val="18"/>
              </w:rPr>
            </w:pPr>
            <w:r>
              <w:rPr>
                <w:sz w:val="18"/>
                <w:szCs w:val="18"/>
              </w:rPr>
              <w:t>2.同1</w:t>
            </w:r>
          </w:p>
          <w:p>
            <w:pPr>
              <w:pStyle w:val="4"/>
              <w:shd w:val="clear" w:color="auto" w:fill="FFFFFF"/>
              <w:spacing w:beforeAutospacing="0" w:afterAutospacing="0" w:line="240" w:lineRule="exact"/>
              <w:rPr>
                <w:rFonts w:hint="default"/>
                <w:sz w:val="18"/>
                <w:szCs w:val="18"/>
              </w:rPr>
            </w:pPr>
            <w:r>
              <w:rPr>
                <w:sz w:val="18"/>
                <w:szCs w:val="18"/>
              </w:rPr>
              <w:t>3.同1</w:t>
            </w:r>
          </w:p>
          <w:p>
            <w:pPr>
              <w:pStyle w:val="4"/>
              <w:shd w:val="clear" w:color="auto" w:fill="FFFFFF"/>
              <w:spacing w:beforeAutospacing="0" w:afterAutospacing="0" w:line="240" w:lineRule="exact"/>
              <w:rPr>
                <w:rFonts w:hint="default"/>
                <w:sz w:val="18"/>
                <w:szCs w:val="18"/>
              </w:rPr>
            </w:pPr>
            <w:r>
              <w:rPr>
                <w:sz w:val="18"/>
                <w:szCs w:val="18"/>
              </w:rPr>
              <w:t>4.同1</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75" w:type="dxa"/>
            <w:vAlign w:val="center"/>
          </w:tcPr>
          <w:p>
            <w:pPr>
              <w:widowControl/>
              <w:spacing w:line="240" w:lineRule="exact"/>
              <w:rPr>
                <w:rFonts w:hint="default" w:ascii="宋体" w:hAnsi="宋体" w:eastAsia="宋体"/>
                <w:sz w:val="18"/>
                <w:szCs w:val="18"/>
                <w:lang w:val="en-US" w:eastAsia="zh-CN"/>
              </w:rPr>
            </w:pPr>
            <w:r>
              <w:rPr>
                <w:rFonts w:hint="eastAsia" w:ascii="宋体" w:hAnsi="宋体" w:eastAsia="宋体"/>
                <w:sz w:val="18"/>
                <w:szCs w:val="18"/>
                <w:lang w:val="en-US" w:eastAsia="zh-CN"/>
              </w:rPr>
              <w:t>14</w:t>
            </w:r>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慈善表彰</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1.《中华人民共和国慈善法》第七十条：“县级以上人民政府民政部门和其他有关部门应当及时向社会公开下列慈善信息：（八）对慈善组织和其他组织以及个人的表彰、处罚结果。”</w:t>
            </w:r>
          </w:p>
          <w:p>
            <w:pPr>
              <w:widowControl/>
              <w:spacing w:line="240" w:lineRule="exact"/>
              <w:rPr>
                <w:rFonts w:ascii="宋体" w:hAnsi="宋体" w:eastAsia="宋体"/>
                <w:sz w:val="18"/>
                <w:szCs w:val="18"/>
              </w:rPr>
            </w:pPr>
            <w:r>
              <w:rPr>
                <w:rFonts w:hint="eastAsia" w:ascii="宋体" w:hAnsi="宋体" w:eastAsia="宋体"/>
                <w:sz w:val="18"/>
                <w:szCs w:val="18"/>
              </w:rPr>
              <w:t>2.同1</w:t>
            </w:r>
          </w:p>
          <w:p>
            <w:pPr>
              <w:widowControl/>
              <w:spacing w:line="240" w:lineRule="exact"/>
              <w:rPr>
                <w:rFonts w:ascii="宋体" w:hAnsi="宋体" w:eastAsia="宋体"/>
                <w:sz w:val="18"/>
                <w:szCs w:val="18"/>
              </w:rPr>
            </w:pPr>
            <w:r>
              <w:rPr>
                <w:rFonts w:hint="eastAsia" w:ascii="宋体" w:hAnsi="宋体" w:eastAsia="宋体"/>
                <w:sz w:val="18"/>
                <w:szCs w:val="18"/>
              </w:rPr>
              <w:t>3.同1</w:t>
            </w:r>
          </w:p>
          <w:p>
            <w:pPr>
              <w:widowControl/>
              <w:spacing w:line="240" w:lineRule="exact"/>
              <w:rPr>
                <w:rFonts w:ascii="宋体" w:hAnsi="宋体" w:eastAsia="宋体"/>
                <w:sz w:val="18"/>
                <w:szCs w:val="18"/>
              </w:rPr>
            </w:pPr>
            <w:r>
              <w:rPr>
                <w:rFonts w:hint="eastAsia" w:ascii="宋体" w:hAnsi="宋体" w:eastAsia="宋体"/>
                <w:sz w:val="18"/>
                <w:szCs w:val="18"/>
              </w:rPr>
              <w:t>4.同1</w:t>
            </w:r>
          </w:p>
        </w:tc>
        <w:tc>
          <w:tcPr>
            <w:tcW w:w="6237" w:type="dxa"/>
            <w:vAlign w:val="center"/>
          </w:tcPr>
          <w:p>
            <w:pPr>
              <w:widowControl/>
              <w:spacing w:line="230" w:lineRule="exact"/>
              <w:jc w:val="left"/>
              <w:rPr>
                <w:rFonts w:eastAsia="方正书宋_GBK"/>
                <w:sz w:val="18"/>
                <w:szCs w:val="18"/>
              </w:rPr>
            </w:pPr>
            <w:r>
              <w:rPr>
                <w:rFonts w:eastAsia="方正书宋_GBK"/>
                <w:sz w:val="18"/>
                <w:szCs w:val="18"/>
              </w:rPr>
              <w:t>1.</w:t>
            </w:r>
            <w:r>
              <w:rPr>
                <w:rFonts w:hint="eastAsia"/>
              </w:rPr>
              <w:t xml:space="preserve"> </w:t>
            </w:r>
            <w:r>
              <w:rPr>
                <w:rFonts w:hint="eastAsia" w:eastAsia="方正书宋_GBK"/>
                <w:sz w:val="18"/>
                <w:szCs w:val="18"/>
              </w:rPr>
              <w:t>《中华人民共和国慈善法》第一百零八条：“县级以上人民政府民政部门和其他有关部门及其工作人员有下列情形之一的，由上级机关或者监察机关责令改正；依法应当给予处分的，由任免机关或者监察机关对直接负责的主管人员和其他直接责任人员给予处分：（一）未依法履行信息公开义务的；（二）摊派或者变相摊派捐赠任务，强行指定志愿者、慈善组织提供服务的；（三）未依法履行监督管理职责的：（四）违法实施行政强制措施和行政处罚的；（五）私分、挪用、截留或者侵占慈善财产的；（六）其他滥用职权、玩忽职守、徇私舞弊的行为。</w:t>
            </w:r>
          </w:p>
          <w:p>
            <w:pPr>
              <w:widowControl/>
              <w:spacing w:line="230" w:lineRule="exact"/>
              <w:jc w:val="left"/>
              <w:rPr>
                <w:rFonts w:eastAsia="方正书宋_GBK"/>
                <w:sz w:val="18"/>
                <w:szCs w:val="18"/>
              </w:rPr>
            </w:pPr>
            <w:r>
              <w:rPr>
                <w:rFonts w:eastAsia="方正书宋_GBK"/>
                <w:sz w:val="18"/>
                <w:szCs w:val="18"/>
              </w:rPr>
              <w:t>《中华人民共和国公务员法》第五十三条 公务员必须遵守纪律，不得有下列行为：玩忽职守，贻误工作。</w:t>
            </w:r>
          </w:p>
          <w:p>
            <w:pPr>
              <w:widowControl/>
              <w:spacing w:line="230" w:lineRule="exact"/>
              <w:jc w:val="left"/>
              <w:rPr>
                <w:rFonts w:eastAsia="方正书宋_GBK"/>
                <w:sz w:val="18"/>
                <w:szCs w:val="18"/>
              </w:rPr>
            </w:pPr>
            <w:r>
              <w:rPr>
                <w:rFonts w:eastAsia="方正书宋_GBK"/>
                <w:sz w:val="18"/>
                <w:szCs w:val="18"/>
              </w:rPr>
              <w:t>2.《行政机关公务员处分条例》（中华人民共和国国务院令 第495号）第二十条：（四）其他玩忽职守、贻误工作的行为。第二十五条：（五）其他滥用职权，侵害公民.法人或者其他组织合法权益的行为。</w:t>
            </w:r>
          </w:p>
          <w:p>
            <w:pPr>
              <w:tabs>
                <w:tab w:val="left" w:pos="7937"/>
              </w:tabs>
              <w:spacing w:line="230" w:lineRule="exact"/>
              <w:rPr>
                <w:rFonts w:eastAsia="方正书宋_GBK"/>
                <w:sz w:val="18"/>
                <w:szCs w:val="18"/>
              </w:rPr>
            </w:pPr>
            <w:r>
              <w:rPr>
                <w:rFonts w:eastAsia="方正书宋_GBK"/>
                <w:sz w:val="18"/>
                <w:szCs w:val="18"/>
              </w:rPr>
              <w:t>3.《中国共产党纪律处分条例》第一百二十七条“党和国家工作人员或者其他从事公务的人员，在工作中不履行或者不正确履行职责，给党.国家和人民利益以及公共财产造成较大损失的，给予警告或者严重警告处分；造成重大损失的，给予撤销党内职务.留党察看或者开除党籍处分。本条例另有规定的，依照规定。前款所列人员，在工作中滥用职权或者玩忽职守，给党.国家和人民利益以及公共财产造成较大损失的，给予严重警告处分；造成重大损失的，给予撤销党内职务.留党察看或者开除党籍处分。在工作中徇私舞弊的，从重或者加重处分。本条例另有规定的，依照规定。”</w:t>
            </w:r>
          </w:p>
          <w:p>
            <w:pPr>
              <w:widowControl/>
              <w:spacing w:line="230" w:lineRule="exact"/>
              <w:jc w:val="left"/>
              <w:rPr>
                <w:rFonts w:eastAsia="方正书宋_GBK"/>
                <w:sz w:val="18"/>
                <w:szCs w:val="18"/>
              </w:rPr>
            </w:pPr>
            <w:r>
              <w:rPr>
                <w:rFonts w:eastAsia="方正书宋_GBK"/>
                <w:sz w:val="18"/>
                <w:szCs w:val="18"/>
              </w:rPr>
              <w:t>4.同3。</w:t>
            </w:r>
          </w:p>
          <w:p>
            <w:pPr>
              <w:widowControl/>
              <w:spacing w:line="230" w:lineRule="exact"/>
              <w:jc w:val="left"/>
              <w:rPr>
                <w:rFonts w:eastAsia="方正书宋_GBK"/>
                <w:sz w:val="18"/>
                <w:szCs w:val="18"/>
              </w:rPr>
            </w:pPr>
            <w:r>
              <w:rPr>
                <w:rFonts w:eastAsia="方正书宋_GBK"/>
                <w:sz w:val="18"/>
                <w:szCs w:val="18"/>
              </w:rPr>
              <w:t>5.《行政机关公务员处分条例》第23条：有贪污、索贿、受贿、行贿、介绍贿赂、挪用公款、利用职务之便为自己或者他人谋取私利.巨额财产来源不明等违反廉政纪律行为的，给予记过或者记大过处分；情节较重的，给予降级或者撤职处分；情节严重的，给予开除处分。</w:t>
            </w:r>
          </w:p>
          <w:p>
            <w:pPr>
              <w:widowControl/>
              <w:spacing w:line="230" w:lineRule="exact"/>
              <w:jc w:val="left"/>
              <w:rPr>
                <w:rFonts w:eastAsia="方正书宋_GBK"/>
                <w:sz w:val="18"/>
                <w:szCs w:val="18"/>
              </w:rPr>
            </w:pPr>
            <w:r>
              <w:rPr>
                <w:rFonts w:eastAsia="方正书宋_GBK"/>
                <w:sz w:val="18"/>
                <w:szCs w:val="18"/>
              </w:rPr>
              <w:t>6.同5。</w:t>
            </w:r>
          </w:p>
          <w:p>
            <w:pPr>
              <w:widowControl/>
              <w:spacing w:line="240" w:lineRule="exact"/>
              <w:rPr>
                <w:rFonts w:ascii="宋体" w:hAnsi="宋体" w:eastAsia="宋体"/>
                <w:sz w:val="18"/>
                <w:szCs w:val="18"/>
                <w:highlight w:val="yellow"/>
              </w:rPr>
            </w:pPr>
            <w:r>
              <w:rPr>
                <w:rFonts w:eastAsia="方正书宋_GBK"/>
                <w:sz w:val="18"/>
                <w:szCs w:val="18"/>
              </w:rPr>
              <w:t>7.同5。</w:t>
            </w: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trPr>
        <w:tc>
          <w:tcPr>
            <w:tcW w:w="675" w:type="dxa"/>
            <w:vAlign w:val="center"/>
          </w:tcPr>
          <w:p>
            <w:pPr>
              <w:widowControl/>
              <w:spacing w:line="240" w:lineRule="exact"/>
              <w:rPr>
                <w:rFonts w:hint="default" w:ascii="宋体" w:hAnsi="宋体" w:eastAsia="宋体"/>
                <w:sz w:val="18"/>
                <w:szCs w:val="18"/>
                <w:lang w:val="en-US" w:eastAsia="zh-CN"/>
              </w:rPr>
            </w:pPr>
            <w:r>
              <w:rPr>
                <w:rFonts w:hint="eastAsia" w:ascii="宋体" w:hAnsi="宋体" w:eastAsia="宋体"/>
                <w:sz w:val="18"/>
                <w:szCs w:val="18"/>
                <w:lang w:val="en-US" w:eastAsia="zh-CN"/>
              </w:rPr>
              <w:t>15</w:t>
            </w:r>
          </w:p>
        </w:tc>
        <w:tc>
          <w:tcPr>
            <w:tcW w:w="851" w:type="dxa"/>
            <w:vAlign w:val="center"/>
          </w:tcPr>
          <w:p>
            <w:pPr>
              <w:widowControl/>
              <w:spacing w:line="240" w:lineRule="exact"/>
              <w:rPr>
                <w:rFonts w:ascii="宋体" w:hAnsi="宋体" w:eastAsia="宋体"/>
                <w:sz w:val="18"/>
                <w:szCs w:val="18"/>
              </w:rPr>
            </w:pPr>
            <w:r>
              <w:rPr>
                <w:rFonts w:ascii="宋体" w:hAnsi="宋体" w:eastAsia="宋体"/>
                <w:sz w:val="18"/>
                <w:szCs w:val="18"/>
              </w:rPr>
              <w:t>对社会团体、民办非企业单位、实施年度检查</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1.《社会团体登记管理条例》（</w:t>
            </w:r>
            <w:r>
              <w:rPr>
                <w:rFonts w:ascii="宋体" w:hAnsi="宋体" w:eastAsia="宋体"/>
                <w:sz w:val="18"/>
                <w:szCs w:val="18"/>
              </w:rPr>
              <w:t>1998</w:t>
            </w:r>
            <w:r>
              <w:rPr>
                <w:rFonts w:hint="eastAsia" w:ascii="宋体" w:hAnsi="宋体" w:eastAsia="宋体"/>
                <w:sz w:val="18"/>
                <w:szCs w:val="18"/>
              </w:rPr>
              <w:t>年中华人民共和国国务院令第</w:t>
            </w:r>
            <w:r>
              <w:rPr>
                <w:rFonts w:ascii="宋体" w:hAnsi="宋体" w:eastAsia="宋体"/>
                <w:sz w:val="18"/>
                <w:szCs w:val="18"/>
              </w:rPr>
              <w:t>250</w:t>
            </w:r>
            <w:r>
              <w:rPr>
                <w:rFonts w:hint="eastAsia" w:ascii="宋体" w:hAnsi="宋体" w:eastAsia="宋体"/>
                <w:sz w:val="18"/>
                <w:szCs w:val="18"/>
              </w:rPr>
              <w:t>号）（根据2016年2月6日《国务院关于修改部分行政法规的决定》中华人民共和国国务院令第666号修订）第二十四条：“登记管理机关履行下列监督管理职责：（一）负责社会团体的成立、变更、注销的登记；（二）对社会团体实施年度检查；（三）对社会团体违反本条例的问题进行监督检查，对社会团体违反本条例的行为给予行政处罚。”</w:t>
            </w:r>
          </w:p>
          <w:p>
            <w:pPr>
              <w:widowControl/>
              <w:spacing w:line="240" w:lineRule="exact"/>
              <w:rPr>
                <w:rFonts w:ascii="宋体" w:hAnsi="宋体" w:eastAsia="宋体"/>
                <w:sz w:val="18"/>
                <w:szCs w:val="18"/>
              </w:rPr>
            </w:pPr>
            <w:r>
              <w:rPr>
                <w:rFonts w:hint="eastAsia" w:ascii="宋体" w:hAnsi="宋体" w:eastAsia="宋体"/>
                <w:sz w:val="18"/>
                <w:szCs w:val="18"/>
              </w:rPr>
              <w:t>《河北省社会团体登记管理办法》（</w:t>
            </w:r>
            <w:r>
              <w:rPr>
                <w:rFonts w:ascii="宋体" w:hAnsi="宋体" w:eastAsia="宋体"/>
                <w:sz w:val="18"/>
                <w:szCs w:val="18"/>
              </w:rPr>
              <w:t>2004</w:t>
            </w:r>
            <w:r>
              <w:rPr>
                <w:rFonts w:hint="eastAsia" w:ascii="宋体" w:hAnsi="宋体" w:eastAsia="宋体"/>
                <w:sz w:val="18"/>
                <w:szCs w:val="18"/>
              </w:rPr>
              <w:t>年</w:t>
            </w:r>
            <w:r>
              <w:rPr>
                <w:rFonts w:ascii="宋体" w:hAnsi="宋体" w:eastAsia="宋体"/>
                <w:sz w:val="18"/>
                <w:szCs w:val="18"/>
              </w:rPr>
              <w:t>2</w:t>
            </w:r>
            <w:r>
              <w:rPr>
                <w:rFonts w:hint="eastAsia" w:ascii="宋体" w:hAnsi="宋体" w:eastAsia="宋体"/>
                <w:sz w:val="18"/>
                <w:szCs w:val="18"/>
              </w:rPr>
              <w:t>月</w:t>
            </w:r>
            <w:r>
              <w:rPr>
                <w:rFonts w:ascii="宋体" w:hAnsi="宋体" w:eastAsia="宋体"/>
                <w:sz w:val="18"/>
                <w:szCs w:val="18"/>
              </w:rPr>
              <w:t>11</w:t>
            </w:r>
            <w:r>
              <w:rPr>
                <w:rFonts w:hint="eastAsia" w:ascii="宋体" w:hAnsi="宋体" w:eastAsia="宋体"/>
                <w:sz w:val="18"/>
                <w:szCs w:val="18"/>
              </w:rPr>
              <w:t>日中华人民共和国国务院令第</w:t>
            </w:r>
            <w:r>
              <w:rPr>
                <w:rFonts w:ascii="宋体" w:hAnsi="宋体" w:eastAsia="宋体"/>
                <w:sz w:val="18"/>
                <w:szCs w:val="18"/>
              </w:rPr>
              <w:t>400</w:t>
            </w:r>
            <w:r>
              <w:rPr>
                <w:rFonts w:hint="eastAsia" w:ascii="宋体" w:hAnsi="宋体" w:eastAsia="宋体"/>
                <w:sz w:val="18"/>
                <w:szCs w:val="18"/>
              </w:rPr>
              <w:t>号）第二十六条：“民政部门在社会团体登记管理工作中应当履行下列监督管理职责：(一)负责社会团体的成立、变更、注销登记或者备案;(二)对社会团体实施年度检查;(三)对社会团体违反《条例》和本办法的行为进行监督检查，并依法给予行政处罚。</w:t>
            </w:r>
          </w:p>
          <w:p>
            <w:pPr>
              <w:widowControl/>
              <w:spacing w:line="240" w:lineRule="exact"/>
              <w:rPr>
                <w:rFonts w:ascii="宋体" w:hAnsi="宋体" w:eastAsia="宋体"/>
                <w:sz w:val="18"/>
                <w:szCs w:val="18"/>
              </w:rPr>
            </w:pPr>
            <w:r>
              <w:rPr>
                <w:rFonts w:hint="eastAsia" w:ascii="宋体" w:hAnsi="宋体" w:eastAsia="宋体"/>
                <w:sz w:val="18"/>
                <w:szCs w:val="18"/>
              </w:rPr>
              <w:t>2.《民办非企业单位登记管理暂行条例》（</w:t>
            </w:r>
            <w:r>
              <w:rPr>
                <w:rFonts w:ascii="宋体" w:hAnsi="宋体" w:eastAsia="宋体"/>
                <w:sz w:val="18"/>
                <w:szCs w:val="18"/>
              </w:rPr>
              <w:t>2004</w:t>
            </w:r>
            <w:r>
              <w:rPr>
                <w:rFonts w:hint="eastAsia" w:ascii="宋体" w:hAnsi="宋体" w:eastAsia="宋体"/>
                <w:sz w:val="18"/>
                <w:szCs w:val="18"/>
              </w:rPr>
              <w:t>年</w:t>
            </w:r>
            <w:r>
              <w:rPr>
                <w:rFonts w:ascii="宋体" w:hAnsi="宋体" w:eastAsia="宋体"/>
                <w:sz w:val="18"/>
                <w:szCs w:val="18"/>
              </w:rPr>
              <w:t>2</w:t>
            </w:r>
            <w:r>
              <w:rPr>
                <w:rFonts w:hint="eastAsia" w:ascii="宋体" w:hAnsi="宋体" w:eastAsia="宋体"/>
                <w:sz w:val="18"/>
                <w:szCs w:val="18"/>
              </w:rPr>
              <w:t>月</w:t>
            </w:r>
            <w:r>
              <w:rPr>
                <w:rFonts w:ascii="宋体" w:hAnsi="宋体" w:eastAsia="宋体"/>
                <w:sz w:val="18"/>
                <w:szCs w:val="18"/>
              </w:rPr>
              <w:t>11</w:t>
            </w:r>
            <w:r>
              <w:rPr>
                <w:rFonts w:hint="eastAsia" w:ascii="宋体" w:hAnsi="宋体" w:eastAsia="宋体"/>
                <w:sz w:val="18"/>
                <w:szCs w:val="18"/>
              </w:rPr>
              <w:t>日中华人民共和国国务院令第</w:t>
            </w:r>
            <w:r>
              <w:rPr>
                <w:rFonts w:ascii="宋体" w:hAnsi="宋体" w:eastAsia="宋体"/>
                <w:sz w:val="18"/>
                <w:szCs w:val="18"/>
              </w:rPr>
              <w:t>400</w:t>
            </w:r>
            <w:r>
              <w:rPr>
                <w:rFonts w:hint="eastAsia" w:ascii="宋体" w:hAnsi="宋体" w:eastAsia="宋体"/>
                <w:sz w:val="18"/>
                <w:szCs w:val="18"/>
              </w:rPr>
              <w:t>号）第十九条“登记管理机关履行下列监督管理职责：（一）负责民办非企业单位的成立、变更、注销登记；（二）对民办非企业单位实施年度检查；（三）对民办非企业单位违反本条例的问题进行监督检查，对民办非企业单位违反本条例的行为给予行政处罚。”</w:t>
            </w:r>
          </w:p>
          <w:p>
            <w:pPr>
              <w:widowControl/>
              <w:spacing w:line="240" w:lineRule="exact"/>
              <w:rPr>
                <w:rFonts w:ascii="宋体" w:hAnsi="宋体" w:eastAsia="宋体"/>
                <w:sz w:val="18"/>
                <w:szCs w:val="18"/>
              </w:rPr>
            </w:pPr>
            <w:r>
              <w:rPr>
                <w:rFonts w:hint="eastAsia" w:ascii="宋体" w:hAnsi="宋体" w:eastAsia="宋体"/>
                <w:sz w:val="18"/>
                <w:szCs w:val="18"/>
              </w:rPr>
              <w:t>《民办非企业单位年度检查办法》（</w:t>
            </w:r>
            <w:r>
              <w:rPr>
                <w:rFonts w:ascii="宋体" w:hAnsi="宋体" w:eastAsia="宋体"/>
                <w:sz w:val="18"/>
                <w:szCs w:val="18"/>
              </w:rPr>
              <w:t>2004</w:t>
            </w:r>
            <w:r>
              <w:rPr>
                <w:rFonts w:hint="eastAsia" w:ascii="宋体" w:hAnsi="宋体" w:eastAsia="宋体"/>
                <w:sz w:val="18"/>
                <w:szCs w:val="18"/>
              </w:rPr>
              <w:t>年</w:t>
            </w:r>
            <w:r>
              <w:rPr>
                <w:rFonts w:ascii="宋体" w:hAnsi="宋体" w:eastAsia="宋体"/>
                <w:sz w:val="18"/>
                <w:szCs w:val="18"/>
              </w:rPr>
              <w:t>2</w:t>
            </w:r>
            <w:r>
              <w:rPr>
                <w:rFonts w:hint="eastAsia" w:ascii="宋体" w:hAnsi="宋体" w:eastAsia="宋体"/>
                <w:sz w:val="18"/>
                <w:szCs w:val="18"/>
              </w:rPr>
              <w:t>月</w:t>
            </w:r>
            <w:r>
              <w:rPr>
                <w:rFonts w:ascii="宋体" w:hAnsi="宋体" w:eastAsia="宋体"/>
                <w:sz w:val="18"/>
                <w:szCs w:val="18"/>
              </w:rPr>
              <w:t>11</w:t>
            </w:r>
            <w:r>
              <w:rPr>
                <w:rFonts w:hint="eastAsia" w:ascii="宋体" w:hAnsi="宋体" w:eastAsia="宋体"/>
                <w:sz w:val="18"/>
                <w:szCs w:val="18"/>
              </w:rPr>
              <w:t>日中华人民共和国国务院令第</w:t>
            </w:r>
            <w:r>
              <w:rPr>
                <w:rFonts w:ascii="宋体" w:hAnsi="宋体" w:eastAsia="宋体"/>
                <w:sz w:val="18"/>
                <w:szCs w:val="18"/>
              </w:rPr>
              <w:t>400</w:t>
            </w:r>
            <w:r>
              <w:rPr>
                <w:rFonts w:hint="eastAsia" w:ascii="宋体" w:hAnsi="宋体" w:eastAsia="宋体"/>
                <w:sz w:val="18"/>
                <w:szCs w:val="18"/>
              </w:rPr>
              <w:t>号）第二条：“民办非企业单位年度检查（以下简称年检），是指登记管理机关对民办非企业单位，依法按年度进行检查和监督管理的制度。”</w:t>
            </w:r>
          </w:p>
          <w:p>
            <w:pPr>
              <w:widowControl/>
              <w:spacing w:line="240" w:lineRule="exact"/>
              <w:rPr>
                <w:rFonts w:ascii="宋体" w:hAnsi="宋体" w:eastAsia="宋体"/>
                <w:sz w:val="18"/>
                <w:szCs w:val="18"/>
              </w:rPr>
            </w:pP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1.《河北省社会团体登记管理办法》（</w:t>
            </w:r>
            <w:r>
              <w:rPr>
                <w:rFonts w:ascii="宋体" w:hAnsi="宋体" w:eastAsia="宋体"/>
                <w:sz w:val="18"/>
                <w:szCs w:val="18"/>
              </w:rPr>
              <w:t>2004</w:t>
            </w:r>
            <w:r>
              <w:rPr>
                <w:rFonts w:hint="eastAsia" w:ascii="宋体" w:hAnsi="宋体" w:eastAsia="宋体"/>
                <w:sz w:val="18"/>
                <w:szCs w:val="18"/>
              </w:rPr>
              <w:t>年</w:t>
            </w:r>
            <w:r>
              <w:rPr>
                <w:rFonts w:ascii="宋体" w:hAnsi="宋体" w:eastAsia="宋体"/>
                <w:sz w:val="18"/>
                <w:szCs w:val="18"/>
              </w:rPr>
              <w:t>2</w:t>
            </w:r>
            <w:r>
              <w:rPr>
                <w:rFonts w:hint="eastAsia" w:ascii="宋体" w:hAnsi="宋体" w:eastAsia="宋体"/>
                <w:sz w:val="18"/>
                <w:szCs w:val="18"/>
              </w:rPr>
              <w:t>月</w:t>
            </w:r>
            <w:r>
              <w:rPr>
                <w:rFonts w:ascii="宋体" w:hAnsi="宋体" w:eastAsia="宋体"/>
                <w:sz w:val="18"/>
                <w:szCs w:val="18"/>
              </w:rPr>
              <w:t>11</w:t>
            </w:r>
            <w:r>
              <w:rPr>
                <w:rFonts w:hint="eastAsia" w:ascii="宋体" w:hAnsi="宋体" w:eastAsia="宋体"/>
                <w:sz w:val="18"/>
                <w:szCs w:val="18"/>
              </w:rPr>
              <w:t>日中华人民共和国国务院令第</w:t>
            </w:r>
            <w:r>
              <w:rPr>
                <w:rFonts w:ascii="宋体" w:hAnsi="宋体" w:eastAsia="宋体"/>
                <w:sz w:val="18"/>
                <w:szCs w:val="18"/>
              </w:rPr>
              <w:t>400</w:t>
            </w:r>
            <w:r>
              <w:rPr>
                <w:rFonts w:hint="eastAsia" w:ascii="宋体" w:hAnsi="宋体" w:eastAsia="宋体"/>
                <w:sz w:val="18"/>
                <w:szCs w:val="18"/>
              </w:rPr>
              <w:t>号）第三十八条：“民政部门和业务主管单位有下列情形之一的，对其直接负责的主管人员和其他直接责任人员，依法给予处分：（一）不按规定的条件和期限办理社会团体登记、备案和相关审查手续的；（二）不依法履行对社会团体的监督管理职责的；（三）对社会团体违反《条例》和本办法的行为不依法处理的；（四）其他玩忽职守、滥用职权、徇私舞弊的行为。”</w:t>
            </w:r>
          </w:p>
          <w:p>
            <w:pPr>
              <w:widowControl/>
              <w:spacing w:line="240" w:lineRule="exact"/>
              <w:rPr>
                <w:rFonts w:ascii="宋体" w:hAnsi="宋体" w:eastAsia="宋体"/>
                <w:sz w:val="18"/>
                <w:szCs w:val="18"/>
              </w:rPr>
            </w:pPr>
            <w:r>
              <w:rPr>
                <w:rFonts w:hint="eastAsia" w:ascii="宋体" w:hAnsi="宋体" w:eastAsia="宋体"/>
                <w:sz w:val="18"/>
                <w:szCs w:val="18"/>
              </w:rPr>
              <w:t>2.《民办非企业单位年度检查办法》（</w:t>
            </w:r>
            <w:r>
              <w:rPr>
                <w:rFonts w:ascii="宋体" w:hAnsi="宋体" w:eastAsia="宋体"/>
                <w:sz w:val="18"/>
                <w:szCs w:val="18"/>
              </w:rPr>
              <w:t>2004</w:t>
            </w:r>
            <w:r>
              <w:rPr>
                <w:rFonts w:hint="eastAsia" w:ascii="宋体" w:hAnsi="宋体" w:eastAsia="宋体"/>
                <w:sz w:val="18"/>
                <w:szCs w:val="18"/>
              </w:rPr>
              <w:t>年</w:t>
            </w:r>
            <w:r>
              <w:rPr>
                <w:rFonts w:ascii="宋体" w:hAnsi="宋体" w:eastAsia="宋体"/>
                <w:sz w:val="18"/>
                <w:szCs w:val="18"/>
              </w:rPr>
              <w:t>2</w:t>
            </w:r>
            <w:r>
              <w:rPr>
                <w:rFonts w:hint="eastAsia" w:ascii="宋体" w:hAnsi="宋体" w:eastAsia="宋体"/>
                <w:sz w:val="18"/>
                <w:szCs w:val="18"/>
              </w:rPr>
              <w:t>月</w:t>
            </w:r>
            <w:r>
              <w:rPr>
                <w:rFonts w:ascii="宋体" w:hAnsi="宋体" w:eastAsia="宋体"/>
                <w:sz w:val="18"/>
                <w:szCs w:val="18"/>
              </w:rPr>
              <w:t>11</w:t>
            </w:r>
            <w:r>
              <w:rPr>
                <w:rFonts w:hint="eastAsia" w:ascii="宋体" w:hAnsi="宋体" w:eastAsia="宋体"/>
                <w:sz w:val="18"/>
                <w:szCs w:val="18"/>
              </w:rPr>
              <w:t>日中华人民共和国国务院令第</w:t>
            </w:r>
            <w:r>
              <w:rPr>
                <w:rFonts w:ascii="宋体" w:hAnsi="宋体" w:eastAsia="宋体"/>
                <w:sz w:val="18"/>
                <w:szCs w:val="18"/>
              </w:rPr>
              <w:t>400</w:t>
            </w:r>
            <w:r>
              <w:rPr>
                <w:rFonts w:hint="eastAsia" w:ascii="宋体" w:hAnsi="宋体" w:eastAsia="宋体"/>
                <w:sz w:val="18"/>
                <w:szCs w:val="18"/>
              </w:rPr>
              <w:t>号）第十二条：“登记管理机关工作人员在年检工作中，应当依法行政，不得滥用职权、徇私舞弊。”</w:t>
            </w:r>
          </w:p>
          <w:p>
            <w:pPr>
              <w:widowControl/>
              <w:spacing w:line="240" w:lineRule="exact"/>
              <w:rPr>
                <w:rFonts w:ascii="宋体" w:hAnsi="宋体" w:eastAsia="宋体"/>
                <w:sz w:val="18"/>
                <w:szCs w:val="18"/>
              </w:rPr>
            </w:pPr>
            <w:r>
              <w:rPr>
                <w:rFonts w:hint="eastAsia" w:ascii="宋体" w:hAnsi="宋体" w:eastAsia="宋体"/>
                <w:sz w:val="18"/>
                <w:szCs w:val="18"/>
              </w:rPr>
              <w:t>《民办非企业单位登记管理暂行条例》（</w:t>
            </w:r>
            <w:r>
              <w:rPr>
                <w:rFonts w:ascii="宋体" w:hAnsi="宋体" w:eastAsia="宋体"/>
                <w:sz w:val="18"/>
                <w:szCs w:val="18"/>
              </w:rPr>
              <w:t>2004</w:t>
            </w:r>
            <w:r>
              <w:rPr>
                <w:rFonts w:hint="eastAsia" w:ascii="宋体" w:hAnsi="宋体" w:eastAsia="宋体"/>
                <w:sz w:val="18"/>
                <w:szCs w:val="18"/>
              </w:rPr>
              <w:t>年</w:t>
            </w:r>
            <w:r>
              <w:rPr>
                <w:rFonts w:ascii="宋体" w:hAnsi="宋体" w:eastAsia="宋体"/>
                <w:sz w:val="18"/>
                <w:szCs w:val="18"/>
              </w:rPr>
              <w:t>2</w:t>
            </w:r>
            <w:r>
              <w:rPr>
                <w:rFonts w:hint="eastAsia" w:ascii="宋体" w:hAnsi="宋体" w:eastAsia="宋体"/>
                <w:sz w:val="18"/>
                <w:szCs w:val="18"/>
              </w:rPr>
              <w:t>月</w:t>
            </w:r>
            <w:r>
              <w:rPr>
                <w:rFonts w:ascii="宋体" w:hAnsi="宋体" w:eastAsia="宋体"/>
                <w:sz w:val="18"/>
                <w:szCs w:val="18"/>
              </w:rPr>
              <w:t>11</w:t>
            </w:r>
            <w:r>
              <w:rPr>
                <w:rFonts w:hint="eastAsia" w:ascii="宋体" w:hAnsi="宋体" w:eastAsia="宋体"/>
                <w:sz w:val="18"/>
                <w:szCs w:val="18"/>
              </w:rPr>
              <w:t>日中华人民共和国国务院令第</w:t>
            </w:r>
            <w:r>
              <w:rPr>
                <w:rFonts w:ascii="宋体" w:hAnsi="宋体" w:eastAsia="宋体"/>
                <w:sz w:val="18"/>
                <w:szCs w:val="18"/>
              </w:rPr>
              <w:t>400</w:t>
            </w:r>
            <w:r>
              <w:rPr>
                <w:rFonts w:hint="eastAsia" w:ascii="宋体" w:hAnsi="宋体" w:eastAsia="宋体"/>
                <w:sz w:val="18"/>
                <w:szCs w:val="18"/>
              </w:rPr>
              <w:t>号）第二十九条：“登记管理机关、业务主管单位的工作人员滥用职权、徇私舞弊、玩忽职守构成犯罪的，依法追究刑事责任；尚不构成犯罪的，依法给予行政处分。”</w:t>
            </w:r>
          </w:p>
          <w:p>
            <w:pPr>
              <w:widowControl/>
              <w:spacing w:line="240" w:lineRule="exact"/>
              <w:rPr>
                <w:rFonts w:ascii="宋体" w:hAnsi="宋体" w:eastAsia="宋体"/>
                <w:sz w:val="18"/>
                <w:szCs w:val="18"/>
              </w:rPr>
            </w:pPr>
          </w:p>
        </w:tc>
        <w:tc>
          <w:tcPr>
            <w:tcW w:w="851" w:type="dxa"/>
            <w:vAlign w:val="center"/>
          </w:tcPr>
          <w:p>
            <w:pPr>
              <w:widowControl/>
              <w:spacing w:line="240" w:lineRule="exact"/>
              <w:rPr>
                <w:rFonts w:ascii="宋体" w:hAnsi="宋体" w:eastAsia="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675" w:type="dxa"/>
            <w:vAlign w:val="center"/>
          </w:tcPr>
          <w:p>
            <w:pPr>
              <w:widowControl/>
              <w:spacing w:line="240" w:lineRule="exact"/>
              <w:rPr>
                <w:rFonts w:hint="default" w:ascii="宋体" w:hAnsi="宋体" w:eastAsia="宋体"/>
                <w:sz w:val="18"/>
                <w:szCs w:val="18"/>
                <w:lang w:val="en-US" w:eastAsia="zh-CN"/>
              </w:rPr>
            </w:pPr>
            <w:r>
              <w:rPr>
                <w:rFonts w:hint="eastAsia" w:ascii="宋体" w:hAnsi="宋体" w:eastAsia="宋体"/>
                <w:sz w:val="18"/>
                <w:szCs w:val="18"/>
                <w:lang w:val="en-US" w:eastAsia="zh-CN"/>
              </w:rPr>
              <w:t>16</w:t>
            </w:r>
            <w:bookmarkStart w:id="0" w:name="_GoBack"/>
            <w:bookmarkEnd w:id="0"/>
          </w:p>
        </w:tc>
        <w:tc>
          <w:tcPr>
            <w:tcW w:w="851"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养老机构备案</w:t>
            </w:r>
          </w:p>
        </w:tc>
        <w:tc>
          <w:tcPr>
            <w:tcW w:w="6662"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1.《养老机构管理办法》（中华人民共和国民政部令﹝2020﹞第66号）第十一条 ：“养老机构办理备案，应当向民政部门提交备案申请书、养老机构登记证书、符合本办法第四条要求的承诺书等材料，并对真实性负责。”</w:t>
            </w:r>
          </w:p>
          <w:p>
            <w:pPr>
              <w:widowControl/>
              <w:spacing w:line="240" w:lineRule="exact"/>
              <w:rPr>
                <w:rFonts w:ascii="宋体" w:hAnsi="宋体" w:eastAsia="宋体"/>
                <w:sz w:val="18"/>
                <w:szCs w:val="18"/>
              </w:rPr>
            </w:pPr>
            <w:r>
              <w:rPr>
                <w:rFonts w:hint="eastAsia" w:ascii="宋体" w:hAnsi="宋体" w:eastAsia="宋体"/>
                <w:sz w:val="18"/>
                <w:szCs w:val="18"/>
              </w:rPr>
              <w:t>2.第十二条：“民政部门收到养老机构备案材料后，对材料齐全的，应当出具备案回执；材料不齐全的，应当指导养老机构补正。”</w:t>
            </w:r>
          </w:p>
          <w:p>
            <w:pPr>
              <w:widowControl/>
              <w:spacing w:line="240" w:lineRule="exact"/>
              <w:rPr>
                <w:rFonts w:ascii="宋体" w:hAnsi="宋体" w:eastAsia="宋体"/>
                <w:sz w:val="18"/>
                <w:szCs w:val="18"/>
              </w:rPr>
            </w:pPr>
            <w:r>
              <w:rPr>
                <w:rFonts w:hint="eastAsia" w:ascii="宋体" w:hAnsi="宋体" w:eastAsia="宋体"/>
                <w:sz w:val="18"/>
                <w:szCs w:val="18"/>
              </w:rPr>
              <w:t>3.同2</w:t>
            </w:r>
          </w:p>
          <w:p>
            <w:pPr>
              <w:widowControl/>
              <w:spacing w:line="240" w:lineRule="exact"/>
              <w:rPr>
                <w:rFonts w:ascii="宋体" w:hAnsi="宋体" w:eastAsia="宋体"/>
                <w:sz w:val="18"/>
                <w:szCs w:val="18"/>
              </w:rPr>
            </w:pPr>
            <w:r>
              <w:rPr>
                <w:rFonts w:hint="eastAsia" w:ascii="宋体" w:hAnsi="宋体" w:eastAsia="宋体"/>
                <w:sz w:val="18"/>
                <w:szCs w:val="18"/>
              </w:rPr>
              <w:t>4.同2</w:t>
            </w:r>
          </w:p>
          <w:p>
            <w:pPr>
              <w:widowControl/>
              <w:spacing w:line="240" w:lineRule="exact"/>
              <w:rPr>
                <w:rFonts w:ascii="宋体" w:hAnsi="宋体" w:eastAsia="宋体"/>
                <w:sz w:val="18"/>
                <w:szCs w:val="18"/>
              </w:rPr>
            </w:pPr>
            <w:r>
              <w:rPr>
                <w:rFonts w:hint="eastAsia" w:ascii="宋体" w:hAnsi="宋体" w:eastAsia="宋体"/>
                <w:sz w:val="18"/>
                <w:szCs w:val="18"/>
              </w:rPr>
              <w:t>5.《养老机构管理办法》（中华人民共和国民政部令﹝2020﹞第66号）第三十八条：“对已经备案的养老机构，备案民政部门应当自备案之日起20个工作日以内进行现场检查，并核实备案信息。”</w:t>
            </w:r>
          </w:p>
          <w:p>
            <w:pPr>
              <w:widowControl/>
              <w:spacing w:line="240" w:lineRule="exact"/>
              <w:rPr>
                <w:rFonts w:ascii="宋体" w:hAnsi="宋体" w:eastAsia="宋体"/>
                <w:sz w:val="18"/>
                <w:szCs w:val="18"/>
              </w:rPr>
            </w:pPr>
            <w:r>
              <w:rPr>
                <w:rFonts w:hint="eastAsia" w:ascii="宋体" w:hAnsi="宋体" w:eastAsia="宋体"/>
                <w:sz w:val="18"/>
                <w:szCs w:val="18"/>
              </w:rPr>
              <w:t>《养老机构管理办法》（中华人民共和国民政部令﹝2020﹞第66号）第三十六条：“民政部门应当加强对养老机构服务和运营的监督检查，发现违反本办法规定的，及时依法予以处理并向社会公布。民政部门在监督检查中发现养老机构存在应当由其他部门查处的违法违规行为的，及时通报有关部门处理。”第三十七条：“民政部门实施监督检查时，监督检查人员不得少于2人，应当出示执法证件。”第三十八条：“民政部门应当每年对养老机构服务安全和质量进行不少于一次的现场检查。”第三十九条：“民政部门应当采取随机抽取检查对象、随机选派检查人员的方式对养老机构实施监督检查。抽查情况及查处结果应当及时向社会公布。”</w:t>
            </w:r>
          </w:p>
        </w:tc>
        <w:tc>
          <w:tcPr>
            <w:tcW w:w="6237" w:type="dxa"/>
            <w:vAlign w:val="center"/>
          </w:tcPr>
          <w:p>
            <w:pPr>
              <w:widowControl/>
              <w:spacing w:line="240" w:lineRule="exact"/>
              <w:rPr>
                <w:rFonts w:ascii="宋体" w:hAnsi="宋体" w:eastAsia="宋体"/>
                <w:sz w:val="18"/>
                <w:szCs w:val="18"/>
              </w:rPr>
            </w:pPr>
            <w:r>
              <w:rPr>
                <w:rFonts w:hint="eastAsia" w:ascii="宋体" w:hAnsi="宋体" w:eastAsia="宋体"/>
                <w:sz w:val="18"/>
                <w:szCs w:val="18"/>
              </w:rPr>
              <w:t>1.《行政许可法》（2019年修正）第七十四条:行政机关实施行政许可，有下列情形之一的，由其上级行政机关或者监察机关责令改正，对直接负责的主管人员和其他直接责任人员依法给予行政处分；构成犯罪的，依法追究刑事责任：（一）对不符合法定条件的申请人准予行政许可或者超越法定职权作出准予行政许可决定的；（二）对符合法定条件的申请人不予行政许可或者不在法定期限内作出准予行政许可决定的；</w:t>
            </w:r>
          </w:p>
          <w:p>
            <w:pPr>
              <w:widowControl/>
              <w:spacing w:line="240" w:lineRule="exact"/>
              <w:rPr>
                <w:rFonts w:ascii="宋体" w:hAnsi="宋体" w:eastAsia="宋体"/>
                <w:sz w:val="18"/>
                <w:szCs w:val="18"/>
              </w:rPr>
            </w:pPr>
            <w:r>
              <w:rPr>
                <w:rFonts w:hint="eastAsia" w:ascii="宋体" w:hAnsi="宋体" w:eastAsia="宋体"/>
                <w:sz w:val="18"/>
                <w:szCs w:val="18"/>
              </w:rPr>
              <w:t>2.同1</w:t>
            </w:r>
          </w:p>
          <w:p>
            <w:pPr>
              <w:widowControl/>
              <w:spacing w:line="240" w:lineRule="exact"/>
              <w:rPr>
                <w:rFonts w:ascii="宋体" w:hAnsi="宋体" w:eastAsia="宋体"/>
                <w:sz w:val="18"/>
                <w:szCs w:val="18"/>
              </w:rPr>
            </w:pPr>
            <w:r>
              <w:rPr>
                <w:rFonts w:hint="eastAsia" w:ascii="宋体" w:hAnsi="宋体" w:eastAsia="宋体"/>
                <w:sz w:val="18"/>
                <w:szCs w:val="18"/>
              </w:rPr>
              <w:t>3.《养老机构管理办法》（中华人民共和国民政部令﹝2020﹞第66号）第四十七条：“民政部门及其工作人员在监督管理工作中滥用职权、玩忽职守、徇私舞弊的，对直接负责的主管人员和其他责任人员依法依规给予处分；构成犯罪的，依法追究刑事责任。”</w:t>
            </w:r>
          </w:p>
          <w:p>
            <w:pPr>
              <w:widowControl/>
              <w:spacing w:line="240" w:lineRule="exact"/>
              <w:jc w:val="left"/>
              <w:rPr>
                <w:rFonts w:ascii="宋体" w:hAnsi="宋体" w:eastAsia="宋体"/>
                <w:sz w:val="18"/>
                <w:szCs w:val="18"/>
              </w:rPr>
            </w:pPr>
            <w:r>
              <w:rPr>
                <w:rFonts w:hint="eastAsia" w:ascii="宋体" w:hAnsi="宋体" w:eastAsia="宋体"/>
                <w:sz w:val="18"/>
                <w:szCs w:val="18"/>
              </w:rPr>
              <w:t>《中华人民共和国安全生产法》（2014年修正）第八十七条第二款：“负有安全生产监督管理职责的部门的工作人员有前款规定以外的滥用职权、玩忽职守、徇私舞弊行为的，依法给予处分；构成犯罪的，依照刑法有关规定追究刑事责任。”</w:t>
            </w:r>
          </w:p>
          <w:p>
            <w:pPr>
              <w:widowControl/>
              <w:spacing w:line="240" w:lineRule="exact"/>
              <w:rPr>
                <w:rFonts w:ascii="宋体" w:hAnsi="宋体" w:eastAsia="宋体"/>
                <w:sz w:val="18"/>
                <w:szCs w:val="18"/>
              </w:rPr>
            </w:pPr>
            <w:r>
              <w:rPr>
                <w:rFonts w:hint="eastAsia" w:ascii="宋体" w:hAnsi="宋体" w:eastAsia="宋体"/>
                <w:sz w:val="18"/>
                <w:szCs w:val="18"/>
              </w:rPr>
              <w:t>4.同3</w:t>
            </w:r>
          </w:p>
          <w:p>
            <w:pPr>
              <w:widowControl/>
              <w:spacing w:line="240" w:lineRule="exact"/>
              <w:rPr>
                <w:rFonts w:ascii="宋体" w:hAnsi="宋体" w:eastAsia="宋体"/>
                <w:sz w:val="18"/>
                <w:szCs w:val="18"/>
              </w:rPr>
            </w:pPr>
            <w:r>
              <w:rPr>
                <w:rFonts w:hint="eastAsia" w:ascii="宋体" w:hAnsi="宋体" w:eastAsia="宋体"/>
                <w:sz w:val="18"/>
                <w:szCs w:val="18"/>
              </w:rPr>
              <w:t>5.《行政许可法》（2019年修正）第七十三条：行政机关工作人员办理行政许可、实施监督检查，索取或者收受他人财物或者谋取其他利益，构成犯罪的，依法追究刑事责任；尚不构成犯罪的，依法给予行政处分。</w:t>
            </w:r>
          </w:p>
          <w:p>
            <w:pPr>
              <w:widowControl/>
              <w:spacing w:line="240" w:lineRule="exact"/>
              <w:rPr>
                <w:rFonts w:ascii="宋体" w:hAnsi="宋体" w:eastAsia="宋体"/>
                <w:sz w:val="18"/>
                <w:szCs w:val="18"/>
              </w:rPr>
            </w:pPr>
            <w:r>
              <w:rPr>
                <w:rFonts w:hint="eastAsia" w:ascii="宋体" w:hAnsi="宋体" w:eastAsia="宋体"/>
                <w:sz w:val="18"/>
                <w:szCs w:val="18"/>
              </w:rPr>
              <w:t>6.河北省有关法律法规</w:t>
            </w:r>
          </w:p>
        </w:tc>
        <w:tc>
          <w:tcPr>
            <w:tcW w:w="851" w:type="dxa"/>
            <w:vAlign w:val="center"/>
          </w:tcPr>
          <w:p>
            <w:pPr>
              <w:widowControl/>
              <w:spacing w:line="240" w:lineRule="exact"/>
              <w:rPr>
                <w:rFonts w:ascii="宋体" w:hAnsi="宋体" w:eastAsia="宋体"/>
                <w:sz w:val="18"/>
                <w:szCs w:val="18"/>
              </w:rPr>
            </w:pPr>
          </w:p>
        </w:tc>
      </w:tr>
    </w:tbl>
    <w:p>
      <w:pPr>
        <w:widowControl/>
        <w:spacing w:line="240" w:lineRule="exact"/>
        <w:rPr>
          <w:rFonts w:ascii="宋体" w:hAnsi="宋体" w:eastAsia="宋体"/>
          <w:sz w:val="18"/>
          <w:szCs w:val="18"/>
        </w:rPr>
      </w:pPr>
    </w:p>
    <w:sectPr>
      <w:pgSz w:w="16838" w:h="11906" w:orient="landscape"/>
      <w:pgMar w:top="1134" w:right="851" w:bottom="1134" w:left="851" w:header="851" w:footer="992" w:gutter="0"/>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方正书宋_GBK">
    <w:altName w:val="宋体"/>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A352B"/>
    <w:rsid w:val="0000100C"/>
    <w:rsid w:val="0004013B"/>
    <w:rsid w:val="0005547B"/>
    <w:rsid w:val="000611D1"/>
    <w:rsid w:val="00064DAB"/>
    <w:rsid w:val="00110AF8"/>
    <w:rsid w:val="00126A2E"/>
    <w:rsid w:val="00140B34"/>
    <w:rsid w:val="00197627"/>
    <w:rsid w:val="001A4C50"/>
    <w:rsid w:val="001B328A"/>
    <w:rsid w:val="001D1F8F"/>
    <w:rsid w:val="001D247F"/>
    <w:rsid w:val="001F0E62"/>
    <w:rsid w:val="001F44AE"/>
    <w:rsid w:val="00214C8E"/>
    <w:rsid w:val="00215A13"/>
    <w:rsid w:val="00217B5A"/>
    <w:rsid w:val="00220EAB"/>
    <w:rsid w:val="00221EDD"/>
    <w:rsid w:val="002305B9"/>
    <w:rsid w:val="00245E10"/>
    <w:rsid w:val="0025409B"/>
    <w:rsid w:val="00285F0A"/>
    <w:rsid w:val="00293862"/>
    <w:rsid w:val="002C4686"/>
    <w:rsid w:val="002F327E"/>
    <w:rsid w:val="00330AF6"/>
    <w:rsid w:val="003348E2"/>
    <w:rsid w:val="003A4428"/>
    <w:rsid w:val="003F3F02"/>
    <w:rsid w:val="00432B6E"/>
    <w:rsid w:val="00472D39"/>
    <w:rsid w:val="004B0362"/>
    <w:rsid w:val="004D1185"/>
    <w:rsid w:val="004E2834"/>
    <w:rsid w:val="00511138"/>
    <w:rsid w:val="00531927"/>
    <w:rsid w:val="00544202"/>
    <w:rsid w:val="00544AEA"/>
    <w:rsid w:val="0056228E"/>
    <w:rsid w:val="005770B3"/>
    <w:rsid w:val="005A7CD0"/>
    <w:rsid w:val="005B1512"/>
    <w:rsid w:val="005C2CF2"/>
    <w:rsid w:val="005D57AD"/>
    <w:rsid w:val="005D7680"/>
    <w:rsid w:val="005E4222"/>
    <w:rsid w:val="0060015A"/>
    <w:rsid w:val="006601FC"/>
    <w:rsid w:val="00673B8F"/>
    <w:rsid w:val="006B6E36"/>
    <w:rsid w:val="006D0171"/>
    <w:rsid w:val="006D2E51"/>
    <w:rsid w:val="006D64FE"/>
    <w:rsid w:val="006E1F15"/>
    <w:rsid w:val="006E7A5B"/>
    <w:rsid w:val="006F51A0"/>
    <w:rsid w:val="0070590A"/>
    <w:rsid w:val="00714B37"/>
    <w:rsid w:val="00746012"/>
    <w:rsid w:val="00750283"/>
    <w:rsid w:val="00755E2F"/>
    <w:rsid w:val="00763959"/>
    <w:rsid w:val="00792838"/>
    <w:rsid w:val="007B18C8"/>
    <w:rsid w:val="007B655F"/>
    <w:rsid w:val="007D571E"/>
    <w:rsid w:val="00816E5F"/>
    <w:rsid w:val="00827A77"/>
    <w:rsid w:val="00830443"/>
    <w:rsid w:val="008332CC"/>
    <w:rsid w:val="00867E3C"/>
    <w:rsid w:val="00883634"/>
    <w:rsid w:val="008A043A"/>
    <w:rsid w:val="008B57BE"/>
    <w:rsid w:val="008E1407"/>
    <w:rsid w:val="008F71C6"/>
    <w:rsid w:val="00926F99"/>
    <w:rsid w:val="00934E02"/>
    <w:rsid w:val="00950CC5"/>
    <w:rsid w:val="00957BDB"/>
    <w:rsid w:val="009601E2"/>
    <w:rsid w:val="00973941"/>
    <w:rsid w:val="00987179"/>
    <w:rsid w:val="0099089C"/>
    <w:rsid w:val="009C1F07"/>
    <w:rsid w:val="00A234E0"/>
    <w:rsid w:val="00A352DC"/>
    <w:rsid w:val="00A477F7"/>
    <w:rsid w:val="00A57F00"/>
    <w:rsid w:val="00A815F4"/>
    <w:rsid w:val="00A84C49"/>
    <w:rsid w:val="00A97A5E"/>
    <w:rsid w:val="00AA352B"/>
    <w:rsid w:val="00AA7E7F"/>
    <w:rsid w:val="00AC1B76"/>
    <w:rsid w:val="00AC4D54"/>
    <w:rsid w:val="00B11984"/>
    <w:rsid w:val="00B13B82"/>
    <w:rsid w:val="00B24500"/>
    <w:rsid w:val="00B25B0C"/>
    <w:rsid w:val="00B4417E"/>
    <w:rsid w:val="00B62909"/>
    <w:rsid w:val="00C42FFC"/>
    <w:rsid w:val="00C4681E"/>
    <w:rsid w:val="00C57FC3"/>
    <w:rsid w:val="00CB1077"/>
    <w:rsid w:val="00CB3D5C"/>
    <w:rsid w:val="00CB65D9"/>
    <w:rsid w:val="00DB10F3"/>
    <w:rsid w:val="00DC269A"/>
    <w:rsid w:val="00DE059C"/>
    <w:rsid w:val="00DE27DB"/>
    <w:rsid w:val="00DE4CDB"/>
    <w:rsid w:val="00DF6509"/>
    <w:rsid w:val="00DF7111"/>
    <w:rsid w:val="00E02212"/>
    <w:rsid w:val="00E03803"/>
    <w:rsid w:val="00E14106"/>
    <w:rsid w:val="00E34737"/>
    <w:rsid w:val="00E449A6"/>
    <w:rsid w:val="00E621B5"/>
    <w:rsid w:val="00E70E0D"/>
    <w:rsid w:val="00E8666F"/>
    <w:rsid w:val="00EC4739"/>
    <w:rsid w:val="00EC68F1"/>
    <w:rsid w:val="00EE3043"/>
    <w:rsid w:val="00EE4DC8"/>
    <w:rsid w:val="00EF5DDC"/>
    <w:rsid w:val="00F44969"/>
    <w:rsid w:val="00F542DB"/>
    <w:rsid w:val="00F5611E"/>
    <w:rsid w:val="00F727A8"/>
    <w:rsid w:val="00F7754D"/>
    <w:rsid w:val="00F873D1"/>
    <w:rsid w:val="00F91FC1"/>
    <w:rsid w:val="00FB034C"/>
    <w:rsid w:val="00FC4D1E"/>
    <w:rsid w:val="00FE160B"/>
    <w:rsid w:val="00FE356F"/>
    <w:rsid w:val="244D74E3"/>
    <w:rsid w:val="3A277E77"/>
    <w:rsid w:val="54F04E62"/>
    <w:rsid w:val="716A4881"/>
    <w:rsid w:val="744E0BF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semiHidden/>
    <w:unhideWhenUsed/>
    <w:uiPriority w:val="99"/>
    <w:pPr>
      <w:tabs>
        <w:tab w:val="center" w:pos="4153"/>
        <w:tab w:val="right" w:pos="8306"/>
      </w:tabs>
      <w:snapToGrid w:val="0"/>
      <w:jc w:val="left"/>
    </w:pPr>
    <w:rPr>
      <w:sz w:val="18"/>
      <w:szCs w:val="18"/>
    </w:rPr>
  </w:style>
  <w:style w:type="paragraph" w:styleId="3">
    <w:name w:val="header"/>
    <w:basedOn w:val="1"/>
    <w:link w:val="8"/>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nhideWhenUsed/>
    <w:qFormat/>
    <w:uiPriority w:val="99"/>
    <w:pPr>
      <w:widowControl/>
      <w:spacing w:beforeAutospacing="1" w:afterAutospacing="1"/>
      <w:jc w:val="left"/>
    </w:pPr>
    <w:rPr>
      <w:rFonts w:hint="eastAsia" w:ascii="宋体" w:hAnsi="宋体" w:eastAsia="宋体"/>
      <w:kern w:val="0"/>
      <w:sz w:val="24"/>
      <w:szCs w:val="24"/>
    </w:rPr>
  </w:style>
  <w:style w:type="paragraph" w:customStyle="1" w:styleId="7">
    <w:name w:val="Char"/>
    <w:basedOn w:val="1"/>
    <w:qFormat/>
    <w:uiPriority w:val="0"/>
    <w:pPr>
      <w:snapToGrid w:val="0"/>
      <w:spacing w:afterLines="50" w:line="360" w:lineRule="auto"/>
      <w:ind w:firstLine="480" w:firstLineChars="200"/>
    </w:pPr>
  </w:style>
  <w:style w:type="character" w:customStyle="1" w:styleId="8">
    <w:name w:val="页眉 Char"/>
    <w:basedOn w:val="6"/>
    <w:link w:val="3"/>
    <w:semiHidden/>
    <w:qFormat/>
    <w:uiPriority w:val="99"/>
    <w:rPr>
      <w:rFonts w:ascii="Times New Roman" w:hAnsi="Times New Roman" w:eastAsia="仿宋_GB2312" w:cs="Times New Roman"/>
      <w:sz w:val="18"/>
      <w:szCs w:val="18"/>
    </w:rPr>
  </w:style>
  <w:style w:type="character" w:customStyle="1" w:styleId="9">
    <w:name w:val="页脚 Char"/>
    <w:basedOn w:val="6"/>
    <w:link w:val="2"/>
    <w:semiHidden/>
    <w:uiPriority w:val="99"/>
    <w:rPr>
      <w:rFonts w:ascii="Times New Roman" w:hAnsi="Times New Roman" w:eastAsia="仿宋_GB2312" w:cs="Times New Roman"/>
      <w:sz w:val="18"/>
      <w:szCs w:val="18"/>
    </w:rPr>
  </w:style>
  <w:style w:type="paragraph" w:styleId="10">
    <w:name w:val="List Paragraph"/>
    <w:basedOn w:val="1"/>
    <w:qFormat/>
    <w:uiPriority w:val="34"/>
    <w:pPr>
      <w:ind w:firstLine="420" w:firstLineChars="200"/>
    </w:pPr>
  </w:style>
  <w:style w:type="paragraph" w:customStyle="1" w:styleId="11">
    <w:name w:val="Char1"/>
    <w:basedOn w:val="1"/>
    <w:qFormat/>
    <w:uiPriority w:val="0"/>
    <w:pPr>
      <w:snapToGrid w:val="0"/>
      <w:spacing w:afterLines="50" w:line="360" w:lineRule="auto"/>
      <w:ind w:firstLine="48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CE193B-0571-4BEE-88EE-6A1CD2D6E93E}">
  <ds:schemaRefs/>
</ds:datastoreItem>
</file>

<file path=docProps/app.xml><?xml version="1.0" encoding="utf-8"?>
<Properties xmlns="http://schemas.openxmlformats.org/officeDocument/2006/extended-properties" xmlns:vt="http://schemas.openxmlformats.org/officeDocument/2006/docPropsVTypes">
  <Template>Normal</Template>
  <Pages>27</Pages>
  <Words>6766</Words>
  <Characters>38568</Characters>
  <Lines>321</Lines>
  <Paragraphs>90</Paragraphs>
  <TotalTime>53</TotalTime>
  <ScaleCrop>false</ScaleCrop>
  <LinksUpToDate>false</LinksUpToDate>
  <CharactersWithSpaces>45244</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2021-03-22T05:30:00Z</dcterms:created>
  <dc:creator>lenovo</dc:creator>
  <cp:lastModifiedBy>丹青不渝</cp:lastModifiedBy>
  <dcterms:modified xsi:type="dcterms:W3CDTF">2021-04-07T01:33:50Z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27FDA28E45C64FDEA6ACF1EDFC911D91</vt:lpwstr>
  </property>
</Properties>
</file>