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sz w:val="36"/>
          <w:lang w:val="en-US" w:eastAsia="zh-CN"/>
        </w:rPr>
      </w:pPr>
      <w:r>
        <w:rPr>
          <w:rFonts w:hint="eastAsia" w:ascii="方正小标宋简体" w:hAnsi="方正小标宋简体" w:eastAsia="方正小标宋简体" w:cs="Arial"/>
          <w:sz w:val="36"/>
          <w:lang w:val="en-US" w:eastAsia="zh-CN"/>
        </w:rPr>
        <w:t>涞源县水利局</w:t>
      </w:r>
      <w:r>
        <w:rPr>
          <w:rFonts w:hint="eastAsia" w:ascii="方正小标宋简体" w:hAnsi="方正小标宋简体" w:eastAsia="方正小标宋简体"/>
          <w:sz w:val="36"/>
          <w:lang w:val="en-US" w:eastAsia="zh-CN"/>
        </w:rPr>
        <w:t>权责清单事项总表</w:t>
      </w:r>
    </w:p>
    <w:p>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sz w:val="36"/>
          <w:lang w:val="en-US" w:eastAsia="zh-CN"/>
        </w:rPr>
      </w:pPr>
      <w:r>
        <w:rPr>
          <w:rFonts w:hint="eastAsia" w:ascii="楷体_GB2312" w:hAnsi="楷体_GB2312" w:eastAsia="楷体_GB2312"/>
          <w:lang w:val="en-US" w:eastAsia="zh-CN"/>
        </w:rPr>
        <w:t>（共7类、43项）</w:t>
      </w:r>
    </w:p>
    <w:p>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r>
        <w:rPr>
          <w:rFonts w:hint="eastAsia" w:ascii="楷体_GB2312" w:hAnsi="楷体_GB2312" w:eastAsia="楷体_GB2312"/>
          <w:sz w:val="28"/>
          <w:lang w:val="en-US" w:eastAsia="zh-CN"/>
        </w:rPr>
        <w:t>单位：涞源县水利局</w:t>
      </w:r>
      <w:r>
        <w:rPr>
          <w:rFonts w:hint="eastAsia" w:ascii="楷体_GB2312" w:hAnsi="楷体_GB2312" w:eastAsia="楷体_GB2312" w:cs="Arial"/>
          <w:sz w:val="28"/>
          <w:lang w:val="en-US" w:eastAsia="zh-CN"/>
        </w:rPr>
        <w:t>（公章）</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2127"/>
        <w:gridCol w:w="9519"/>
        <w:gridCol w:w="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352" w:type="dxa"/>
            <w:noWrap w:val="0"/>
            <w:vAlign w:val="center"/>
          </w:tcPr>
          <w:p>
            <w:pPr>
              <w:autoSpaceDE w:val="0"/>
              <w:autoSpaceDN w:val="0"/>
              <w:adjustRightInd w:val="0"/>
              <w:ind w:left="0" w:leftChars="0" w:right="0" w:rightChars="0" w:firstLine="0" w:firstLineChars="0"/>
              <w:jc w:val="center"/>
              <w:rPr>
                <w:rFonts w:hint="eastAsia" w:ascii="黑体" w:hAnsi="黑体" w:eastAsia="黑体"/>
                <w:sz w:val="32"/>
                <w:vertAlign w:val="baseline"/>
                <w:lang w:val="en-US" w:eastAsia="zh-CN"/>
              </w:rPr>
            </w:pPr>
            <w:r>
              <w:rPr>
                <w:rFonts w:hint="eastAsia" w:ascii="黑体" w:hAnsi="黑体" w:eastAsia="黑体"/>
                <w:color w:val="000000"/>
                <w:sz w:val="32"/>
                <w:szCs w:val="28"/>
                <w:lang w:val="zh-CN"/>
              </w:rPr>
              <w:t>总序号</w:t>
            </w:r>
          </w:p>
        </w:tc>
        <w:tc>
          <w:tcPr>
            <w:tcW w:w="2127" w:type="dxa"/>
            <w:noWrap w:val="0"/>
            <w:vAlign w:val="center"/>
          </w:tcPr>
          <w:p>
            <w:pPr>
              <w:autoSpaceDE w:val="0"/>
              <w:autoSpaceDN w:val="0"/>
              <w:adjustRightInd w:val="0"/>
              <w:ind w:left="0" w:leftChars="0" w:right="0" w:rightChars="0" w:firstLine="0" w:firstLineChars="0"/>
              <w:jc w:val="center"/>
              <w:rPr>
                <w:rFonts w:hint="eastAsia" w:ascii="黑体" w:hAnsi="黑体" w:eastAsia="黑体"/>
                <w:sz w:val="32"/>
                <w:vertAlign w:val="baseline"/>
                <w:lang w:val="en-US" w:eastAsia="zh-CN"/>
              </w:rPr>
            </w:pPr>
            <w:r>
              <w:rPr>
                <w:rFonts w:hint="eastAsia" w:ascii="黑体" w:hAnsi="黑体" w:eastAsia="黑体"/>
                <w:color w:val="000000"/>
                <w:sz w:val="32"/>
                <w:szCs w:val="28"/>
                <w:lang w:val="zh-CN"/>
              </w:rPr>
              <w:t>类别及序号</w:t>
            </w:r>
          </w:p>
        </w:tc>
        <w:tc>
          <w:tcPr>
            <w:tcW w:w="9519" w:type="dxa"/>
            <w:noWrap w:val="0"/>
            <w:vAlign w:val="center"/>
          </w:tcPr>
          <w:p>
            <w:pPr>
              <w:autoSpaceDE w:val="0"/>
              <w:autoSpaceDN w:val="0"/>
              <w:adjustRightInd w:val="0"/>
              <w:ind w:left="0" w:leftChars="0" w:right="0" w:rightChars="0" w:firstLine="0" w:firstLineChars="0"/>
              <w:jc w:val="center"/>
              <w:rPr>
                <w:rFonts w:hint="eastAsia" w:ascii="黑体" w:hAnsi="黑体" w:eastAsia="黑体"/>
                <w:sz w:val="32"/>
                <w:szCs w:val="32"/>
                <w:vertAlign w:val="baseline"/>
                <w:lang w:val="en-US" w:eastAsia="zh-CN"/>
              </w:rPr>
            </w:pPr>
            <w:r>
              <w:rPr>
                <w:rFonts w:hint="eastAsia" w:ascii="黑体" w:hAnsi="黑体" w:eastAsia="黑体"/>
                <w:color w:val="000000"/>
                <w:sz w:val="32"/>
                <w:szCs w:val="32"/>
                <w:lang w:val="zh-CN"/>
              </w:rPr>
              <w:t>项目名称及数量</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黑体" w:hAnsi="黑体" w:eastAsia="黑体"/>
                <w:sz w:val="32"/>
                <w:vertAlign w:val="baseline"/>
                <w:lang w:val="en-US" w:eastAsia="zh-CN"/>
              </w:rPr>
            </w:pPr>
            <w:r>
              <w:rPr>
                <w:rFonts w:hint="eastAsia" w:ascii="黑体" w:hAnsi="黑体" w:eastAsia="黑体"/>
                <w:sz w:val="3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一、行政处罚</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共11项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1</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对违反水工程建设规划管理的处罚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2</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对违反水资源管理规定的处罚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对违反水库、堤防、水闸工程管理规定的处罚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w:t>
            </w:r>
          </w:p>
        </w:tc>
        <w:tc>
          <w:tcPr>
            <w:tcW w:w="9519"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4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对在崩塌、滑坡危险区或者泥石流易发区从事取土、挖砂、采石等可能造成水土流失的活动的处罚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5</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5</w:t>
            </w:r>
          </w:p>
        </w:tc>
        <w:tc>
          <w:tcPr>
            <w:tcW w:w="9519"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4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对在禁止开垦坡度以上陡坡地开垦种植农作物，或者在禁止开垦、开发的植物保护带内开垦、开发的处罚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6</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6</w:t>
            </w:r>
          </w:p>
        </w:tc>
        <w:tc>
          <w:tcPr>
            <w:tcW w:w="9519"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4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对采集发菜，或者在水土流失重点预防区和重点治理区铲草皮、挖树兜、滥挖虫草、甘草、麻黄等的处罚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7</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7</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对在林区采伐林木不依法采取防止水土流失措施的处罚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8</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8</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对未依法编报、变更水土保持方案而违法建设的处罚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9</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9</w:t>
            </w:r>
          </w:p>
        </w:tc>
        <w:tc>
          <w:tcPr>
            <w:tcW w:w="9519"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400" w:lineRule="exact"/>
              <w:ind w:right="0" w:rightChars="0"/>
              <w:jc w:val="both"/>
              <w:textAlignment w:val="auto"/>
              <w:rPr>
                <w:rFonts w:hint="eastAsia" w:ascii="仿宋_GB2312"/>
                <w:sz w:val="32"/>
                <w:szCs w:val="32"/>
                <w:vertAlign w:val="baseline"/>
                <w:lang w:val="en-US" w:eastAsia="zh-CN"/>
              </w:rPr>
            </w:pPr>
            <w:r>
              <w:rPr>
                <w:rFonts w:hint="eastAsia" w:ascii="仿宋_GB2312" w:hAnsi="Times New Roman"/>
                <w:sz w:val="32"/>
                <w:szCs w:val="32"/>
                <w:vertAlign w:val="baseline"/>
                <w:lang w:val="en-US" w:eastAsia="zh-CN"/>
              </w:rPr>
              <w:t>对水土保持设施未经验收或者验收不合格将生产建设项目投产使用的处罚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10</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10</w:t>
            </w:r>
          </w:p>
        </w:tc>
        <w:tc>
          <w:tcPr>
            <w:tcW w:w="9519"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4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对在水土保持方案确定的专门存放地以外的区域倾倒砂、石、土、矸石、尾矿、废渣等的处罚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11</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11</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对水电生产经营单位安全生产的行政处罚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lang w:eastAsia="zh-CN"/>
              </w:rPr>
              <w:t>二、</w:t>
            </w:r>
            <w:r>
              <w:rPr>
                <w:rFonts w:hint="eastAsia" w:ascii="仿宋_GB2312"/>
              </w:rPr>
              <w:t>行政强制</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共7项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12</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1</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对违法建设水工程行为的行政强制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13</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对组织拆除或者封闭逾期不拆除或者不封闭的取水工程或者设施的行政强制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14</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对组织封闭城市公共供水管网覆盖范围内未按要求封闭的取水井的行政强制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15</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对违法在大坝管理和保护范围内修建码头、渔塘的行为的行政强制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16</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5</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对拒不停止水土保持违法行为的工具及施工机械、设备等的查封、扣押的行政强制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17</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6</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对造成水土流失逾期仍不治理的代治理行政强制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18</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7</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对擅自占用农业灌溉水源、灌排工程设施的行政强制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eastAsia="仿宋_GB2312"/>
                <w:lang w:val="en-US" w:eastAsia="zh-CN"/>
              </w:rPr>
            </w:pPr>
            <w:r>
              <w:rPr>
                <w:rFonts w:hint="eastAsia" w:ascii="仿宋_GB2312"/>
                <w:lang w:val="en-US" w:eastAsia="zh-CN"/>
              </w:rPr>
              <w:t>三、行政给付</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共1项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19</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left"/>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中央水利救灾资金给付</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lang w:val="en-US" w:eastAsia="zh-CN"/>
              </w:rPr>
            </w:pPr>
            <w:r>
              <w:rPr>
                <w:rFonts w:hint="eastAsia" w:ascii="仿宋_GB2312"/>
                <w:lang w:val="en-US" w:eastAsia="zh-CN"/>
              </w:rPr>
              <w:t>四、行政裁决</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sz w:val="32"/>
                <w:szCs w:val="32"/>
                <w:vertAlign w:val="baseline"/>
                <w:lang w:val="en-US" w:eastAsia="zh-CN"/>
              </w:rPr>
            </w:pPr>
            <w:r>
              <w:rPr>
                <w:rFonts w:hint="eastAsia" w:ascii="仿宋_GB2312"/>
                <w:sz w:val="32"/>
                <w:szCs w:val="32"/>
                <w:vertAlign w:val="baseline"/>
                <w:lang w:val="en-US" w:eastAsia="zh-CN"/>
              </w:rPr>
              <w:t>共2项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20</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left"/>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违反河道管理条例经济损失处理</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21</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2</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left"/>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水事纠纷裁决</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lang w:val="en-US" w:eastAsia="zh-CN"/>
              </w:rPr>
              <w:t>五</w:t>
            </w:r>
            <w:r>
              <w:rPr>
                <w:rFonts w:hint="eastAsia" w:ascii="仿宋_GB2312"/>
                <w:lang w:eastAsia="zh-CN"/>
              </w:rPr>
              <w:t>、行政确认</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共3项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22</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1</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取水申请批准文件、取水许可证真伪确认</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23</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水土流失危害认定</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24</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2"/>
                <w:sz w:val="32"/>
                <w:szCs w:val="32"/>
                <w:u w:val="none"/>
                <w:lang w:val="en-US" w:eastAsia="zh-CN" w:bidi="ar-SA"/>
              </w:rPr>
              <w:t>水电站安全生产标准化达标评级管理</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eastAsia="仿宋_GB2312"/>
                <w:vertAlign w:val="baseline"/>
                <w:lang w:val="en-US" w:eastAsia="zh-CN"/>
              </w:rPr>
            </w:pPr>
            <w:r>
              <w:rPr>
                <w:rFonts w:hint="eastAsia" w:ascii="仿宋_GB2312"/>
                <w:lang w:eastAsia="zh-CN"/>
              </w:rPr>
              <w:t>六</w:t>
            </w:r>
            <w:r>
              <w:rPr>
                <w:rFonts w:hint="eastAsia" w:ascii="仿宋_GB2312"/>
              </w:rPr>
              <w:t>、行政</w:t>
            </w:r>
            <w:r>
              <w:rPr>
                <w:rFonts w:hint="eastAsia" w:ascii="仿宋_GB2312"/>
                <w:lang w:val="en-US" w:eastAsia="zh-CN"/>
              </w:rPr>
              <w:t>检查</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共13项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25</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1</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对水资源管理工作的监督检查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26</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对堤顶、戗台兼做公路的监管</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cstheme="minorBidi"/>
                <w:kern w:val="2"/>
                <w:sz w:val="32"/>
                <w:szCs w:val="32"/>
                <w:vertAlign w:val="baseline"/>
                <w:lang w:val="en-US" w:eastAsia="zh-CN" w:bidi="ar-SA"/>
              </w:rPr>
              <w:t>27</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3</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对坝顶兼做公路的监管</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cstheme="minorBidi"/>
                <w:kern w:val="2"/>
                <w:sz w:val="32"/>
                <w:szCs w:val="32"/>
                <w:vertAlign w:val="baseline"/>
                <w:lang w:val="en-US" w:eastAsia="zh-CN" w:bidi="ar-SA"/>
              </w:rPr>
              <w:t>28</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4</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对在大坝管理和保护范围内修建码头、渔塘的监管</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29</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5</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对影响水库、堤防、水闸工程运行和危害水工程安全活动的监管</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30</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6</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对生产建设项目进行水土保持监督检查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31</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7</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对水土保持重点工程监督检查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32</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8</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对水土保持工程建设单位安全生产的行政检查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33</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9</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对水电生产经营单位安全生产的行政检查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34</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10</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对水利行业安全事故调查处理及安全生产实施情况的监督</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35</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11</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对水利工程建设项目质量监督</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36</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12</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对河道管理范围内建设项目及四乱问题监督检查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37</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13</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对编制洪水影响评价报告非防洪建设项目的监管</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p>
        </w:tc>
        <w:tc>
          <w:tcPr>
            <w:tcW w:w="2127" w:type="dxa"/>
            <w:noWrap w:val="0"/>
            <w:vAlign w:val="center"/>
          </w:tcPr>
          <w:p>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仿宋_GB2312"/>
                <w:lang w:eastAsia="zh-CN"/>
              </w:rPr>
            </w:pPr>
            <w:r>
              <w:rPr>
                <w:rFonts w:hint="eastAsia" w:ascii="仿宋_GB2312"/>
                <w:lang w:val="en-US" w:eastAsia="zh-CN"/>
              </w:rPr>
              <w:t>七</w:t>
            </w:r>
            <w:r>
              <w:rPr>
                <w:rFonts w:hint="eastAsia" w:ascii="仿宋_GB2312"/>
                <w:lang w:eastAsia="zh-CN"/>
              </w:rPr>
              <w:t>、</w:t>
            </w:r>
            <w:r>
              <w:rPr>
                <w:rFonts w:hint="eastAsia" w:ascii="仿宋_GB2312"/>
              </w:rPr>
              <w:t>其他</w:t>
            </w:r>
            <w:r>
              <w:rPr>
                <w:rFonts w:hint="eastAsia" w:ascii="仿宋_GB2312"/>
                <w:lang w:eastAsia="zh-CN"/>
              </w:rPr>
              <w:t>类</w:t>
            </w:r>
          </w:p>
        </w:tc>
        <w:tc>
          <w:tcPr>
            <w:tcW w:w="9519"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sz w:val="32"/>
                <w:szCs w:val="32"/>
                <w:vertAlign w:val="baseline"/>
                <w:lang w:val="en-US" w:eastAsia="zh-CN"/>
              </w:rPr>
            </w:pPr>
            <w:r>
              <w:rPr>
                <w:rFonts w:hint="eastAsia" w:ascii="仿宋_GB2312"/>
                <w:sz w:val="32"/>
                <w:szCs w:val="32"/>
                <w:vertAlign w:val="baseline"/>
                <w:lang w:val="en-US" w:eastAsia="zh-CN"/>
              </w:rPr>
              <w:t>共6项</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38</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1</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地方审批立项的水利基本建设项目的项目建议书、可行性研究报告的技术审查</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39</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2</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应急取（排）水管理</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cstheme="minorBidi"/>
                <w:kern w:val="2"/>
                <w:sz w:val="32"/>
                <w:szCs w:val="32"/>
                <w:vertAlign w:val="baseline"/>
                <w:lang w:val="en-US" w:eastAsia="zh-CN" w:bidi="ar-SA"/>
              </w:rPr>
              <w:t>40</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bookmarkStart w:id="0" w:name="_GoBack"/>
            <w:bookmarkEnd w:id="0"/>
            <w:r>
              <w:rPr>
                <w:rFonts w:hint="eastAsia" w:ascii="仿宋_GB2312"/>
                <w:lang w:val="en-US" w:eastAsia="zh-CN"/>
              </w:rPr>
              <w:t>3</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水利工程施工企业资质（</w:t>
            </w:r>
            <w:r>
              <w:rPr>
                <w:rFonts w:hint="eastAsia" w:ascii="仿宋_GB2312" w:hAnsi="等线" w:cs="仿宋_GB2312"/>
                <w:i w:val="0"/>
                <w:color w:val="000000"/>
                <w:kern w:val="0"/>
                <w:sz w:val="32"/>
                <w:szCs w:val="32"/>
                <w:u w:val="none"/>
                <w:lang w:val="en-US" w:eastAsia="zh-CN" w:bidi="ar"/>
              </w:rPr>
              <w:t>叁</w:t>
            </w:r>
            <w:r>
              <w:rPr>
                <w:rFonts w:hint="eastAsia" w:ascii="仿宋_GB2312" w:hAnsi="等线" w:eastAsia="仿宋_GB2312" w:cs="仿宋_GB2312"/>
                <w:i w:val="0"/>
                <w:color w:val="000000"/>
                <w:kern w:val="0"/>
                <w:sz w:val="32"/>
                <w:szCs w:val="32"/>
                <w:u w:val="none"/>
                <w:lang w:val="en-US" w:eastAsia="zh-CN" w:bidi="ar"/>
              </w:rPr>
              <w:t>级）申请材料初审</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41</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4</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水利工程建设项目验收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42</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5</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生产建设项目水土保持设施验收报备</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heme="minorBidi"/>
                <w:kern w:val="2"/>
                <w:sz w:val="32"/>
                <w:szCs w:val="32"/>
                <w:vertAlign w:val="baseline"/>
                <w:lang w:val="en-US" w:eastAsia="zh-CN" w:bidi="ar-SA"/>
              </w:rPr>
            </w:pPr>
            <w:r>
              <w:rPr>
                <w:rFonts w:hint="eastAsia" w:ascii="仿宋_GB2312"/>
                <w:vertAlign w:val="baseline"/>
                <w:lang w:val="en-US" w:eastAsia="zh-CN"/>
              </w:rPr>
              <w:t>43</w:t>
            </w:r>
          </w:p>
        </w:tc>
        <w:tc>
          <w:tcPr>
            <w:tcW w:w="2127"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lang w:val="en-US" w:eastAsia="zh-CN"/>
              </w:rPr>
            </w:pPr>
            <w:r>
              <w:rPr>
                <w:rFonts w:hint="eastAsia" w:ascii="仿宋_GB2312"/>
                <w:lang w:val="en-US" w:eastAsia="zh-CN"/>
              </w:rPr>
              <w:t>6</w:t>
            </w:r>
          </w:p>
        </w:tc>
        <w:tc>
          <w:tcPr>
            <w:tcW w:w="9519" w:type="dxa"/>
            <w:noWrap w:val="0"/>
            <w:vAlign w:val="center"/>
          </w:tcPr>
          <w:p>
            <w:pPr>
              <w:keepNext w:val="0"/>
              <w:keepLines w:val="0"/>
              <w:widowControl/>
              <w:suppressLineNumbers w:val="0"/>
              <w:jc w:val="both"/>
              <w:textAlignment w:val="center"/>
              <w:rPr>
                <w:rFonts w:hint="eastAsia" w:ascii="仿宋_GB2312" w:hAnsi="等线" w:eastAsia="仿宋_GB2312" w:cs="仿宋_GB2312"/>
                <w:i w:val="0"/>
                <w:color w:val="000000"/>
                <w:kern w:val="2"/>
                <w:sz w:val="32"/>
                <w:szCs w:val="32"/>
                <w:u w:val="none"/>
                <w:lang w:val="en-US" w:eastAsia="zh-CN" w:bidi="ar-SA"/>
              </w:rPr>
            </w:pPr>
            <w:r>
              <w:rPr>
                <w:rFonts w:hint="eastAsia" w:ascii="仿宋_GB2312" w:hAnsi="等线" w:eastAsia="仿宋_GB2312" w:cs="仿宋_GB2312"/>
                <w:i w:val="0"/>
                <w:color w:val="000000"/>
                <w:kern w:val="0"/>
                <w:sz w:val="32"/>
                <w:szCs w:val="32"/>
                <w:u w:val="none"/>
                <w:lang w:val="en-US" w:eastAsia="zh-CN" w:bidi="ar"/>
              </w:rPr>
              <w:t>小型水电站建设项目、</w:t>
            </w:r>
            <w:r>
              <w:rPr>
                <w:rFonts w:hint="eastAsia" w:ascii="仿宋_GB2312" w:hAnsi="等线" w:cs="仿宋_GB2312"/>
                <w:i w:val="0"/>
                <w:color w:val="000000"/>
                <w:kern w:val="0"/>
                <w:sz w:val="32"/>
                <w:szCs w:val="32"/>
                <w:u w:val="none"/>
                <w:lang w:val="en-US" w:eastAsia="zh-CN" w:bidi="ar"/>
              </w:rPr>
              <w:t>小</w:t>
            </w:r>
            <w:r>
              <w:rPr>
                <w:rFonts w:hint="eastAsia" w:ascii="仿宋_GB2312" w:hAnsi="等线" w:eastAsia="仿宋_GB2312" w:cs="仿宋_GB2312"/>
                <w:i w:val="0"/>
                <w:color w:val="000000"/>
                <w:kern w:val="0"/>
                <w:sz w:val="32"/>
                <w:szCs w:val="32"/>
                <w:u w:val="none"/>
                <w:lang w:val="en-US" w:eastAsia="zh-CN" w:bidi="ar"/>
              </w:rPr>
              <w:t>型灌区续建配套项目验收</w:t>
            </w:r>
          </w:p>
        </w:tc>
        <w:tc>
          <w:tcPr>
            <w:tcW w:w="948"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p>
        </w:tc>
      </w:tr>
    </w:tbl>
    <w:p/>
    <w:sectPr>
      <w:pgSz w:w="16838" w:h="11906" w:orient="landscape"/>
      <w:pgMar w:top="1531" w:right="1531" w:bottom="1531" w:left="1531" w:header="851" w:footer="1191"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221"/>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73260D"/>
    <w:rsid w:val="01D12AAF"/>
    <w:rsid w:val="02031A01"/>
    <w:rsid w:val="07801098"/>
    <w:rsid w:val="0D192D5A"/>
    <w:rsid w:val="12276AA8"/>
    <w:rsid w:val="129240EB"/>
    <w:rsid w:val="18E007B4"/>
    <w:rsid w:val="230A6865"/>
    <w:rsid w:val="2573260D"/>
    <w:rsid w:val="357C0665"/>
    <w:rsid w:val="360857ED"/>
    <w:rsid w:val="3A673203"/>
    <w:rsid w:val="41E44A67"/>
    <w:rsid w:val="420F6099"/>
    <w:rsid w:val="443F3895"/>
    <w:rsid w:val="457329A9"/>
    <w:rsid w:val="48E2461B"/>
    <w:rsid w:val="505673B7"/>
    <w:rsid w:val="51335993"/>
    <w:rsid w:val="52933D91"/>
    <w:rsid w:val="569D7550"/>
    <w:rsid w:val="5EDF3D7C"/>
    <w:rsid w:val="63C00014"/>
    <w:rsid w:val="6B084F37"/>
    <w:rsid w:val="6B59003E"/>
    <w:rsid w:val="701E1332"/>
    <w:rsid w:val="767740D4"/>
    <w:rsid w:val="7B453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kern w:val="2"/>
      <w:sz w:val="32"/>
      <w:szCs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2020-11-30T06:37:00Z</dcterms:created>
  <dc:creator>李立周</dc:creator>
  <cp:lastModifiedBy>随风</cp:lastModifiedBy>
  <dcterms:modified xsi:type="dcterms:W3CDTF">2021-06-14T07:27:42Z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83EDD0351C124871A71F6DF5F7E184B2</vt:lpwstr>
  </property>
</Properties>
</file>