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5F492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水堡镇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工作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年度报告</w:t>
      </w:r>
    </w:p>
    <w:p w14:paraId="69AE5F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 w:firstLineChars="20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2025年，我镇坚持以习近平新时代中国特色社会主义思想为指引，深入学习党的二十大及二十届历次全会精神，全面贯彻落实县委、县政府工作部署，坚持以人民为中心的思想，深化信息公开工作，严格执行《中华人民共和国政府信息公开条例》和有关政府信息公开的要求，编写了2025年政府信息公开工作年度报告，报告如下：</w:t>
      </w:r>
    </w:p>
    <w:p w14:paraId="6BB7A8E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 一、总体情况</w:t>
      </w:r>
    </w:p>
    <w:p w14:paraId="59129E0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（一）主动公开方面</w:t>
      </w:r>
    </w:p>
    <w:p w14:paraId="6AAEFD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 2025年，我镇严格按照《中华人民共和国政府信息公开条例》要求，主动公开政府信息。截至2025年底，我镇主动完成信息公开工作，公开信息总计4条。其中：部门决算公开1条，绩效自评公开1条，部门预算信息公开1条，所属单位预算信息公开1条。</w:t>
      </w:r>
    </w:p>
    <w:p w14:paraId="382F105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（二）依申请公开情况及行政复议方面</w:t>
      </w:r>
    </w:p>
    <w:p w14:paraId="1E25C8E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 严格按照《中华人民共和国政府信息公开条例》，建立完善公开制度，对各类工作动态信息进行公开，全年未发生针对政府信息公开事务的行政复议申请、申诉和行政诉讼案件。我镇设专人负责信息材料收集、整理审核和上传工作，切实落实到具体部门、具体个人，为政府信息公开工作奠定坚实基础。持续推进完善政府信息公开制度机制，严把政务公开内容和项目关，所有拟公开的政务信息，经办公室审核后，镇领导审批签字后才予以发布，确保无泄密事件发生。</w:t>
      </w:r>
    </w:p>
    <w:p w14:paraId="0CEFB8D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（三）政府信息管理：</w:t>
      </w:r>
    </w:p>
    <w:p w14:paraId="0A2DC7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 党政办安排专职工作人员负责信息公开维护、更新等日常管理工作，实行政务公开信息发布员负责制，规范政府信息公开程序，确保信息公开真实、准确。</w:t>
      </w:r>
    </w:p>
    <w:p w14:paraId="3688F2E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（四）政府信息公开平台建设：</w:t>
      </w:r>
    </w:p>
    <w:p w14:paraId="18B8291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 我镇依托涞源县政务公开平台，坚持定期公开，确保政府信息公开平台及时更新。不断拓宽平台覆盖面，方便人民群众查询政府信息，提高工作透明度，充分满足人民群众知情权。</w:t>
      </w:r>
    </w:p>
    <w:p w14:paraId="446154E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（五）监督保障：</w:t>
      </w:r>
    </w:p>
    <w:p w14:paraId="3C9CE4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b/>
          <w:bCs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报告中所列数据的统计期限自2025年1月1日至2025年12月31日。</w:t>
      </w:r>
    </w:p>
    <w:p w14:paraId="29FB37C7">
      <w:pPr>
        <w:pStyle w:val="4"/>
        <w:rPr>
          <w:rFonts w:hint="eastAsia"/>
        </w:rPr>
      </w:pPr>
      <w:r>
        <w:rPr>
          <w:rFonts w:hint="eastAsia"/>
          <w:b/>
          <w:bCs w:val="0"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62B928F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B571B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 w14:paraId="7F9D5B0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445A1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FDE0BA"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CC6F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C9E4C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 w14:paraId="0DD6F4B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51C5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77F3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6066D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BB30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 w14:paraId="146A3F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317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617A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51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41303"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 w14:paraId="76F86CF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89BA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 w14:paraId="529B18C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9057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6EC69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5B12D9A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92C41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D5379">
            <w:pPr>
              <w:rPr>
                <w:rFonts w:hint="default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35</w:t>
            </w:r>
            <w:bookmarkStart w:id="0" w:name="_GoBack"/>
            <w:bookmarkEnd w:id="0"/>
          </w:p>
        </w:tc>
      </w:tr>
      <w:tr w14:paraId="652BBD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5A25D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 w14:paraId="375F42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7576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DBF7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 w14:paraId="2904141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FFDC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1700A">
            <w:pPr>
              <w:rPr>
                <w:rFonts w:hint="eastAsia" w:eastAsia="仿宋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</w:t>
            </w:r>
            <w:r>
              <w:rPr>
                <w:rFonts w:hint="eastAsia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6CD0FB6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05C3D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C4C1F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 w14:paraId="47239D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857692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 w14:paraId="2B24AC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147C8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1BE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 w14:paraId="701FD9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3D773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7DB1F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 w14:paraId="24921D16">
      <w:pPr>
        <w:pStyle w:val="4"/>
      </w:pPr>
      <w:r>
        <w:rPr>
          <w:rFonts w:hint="eastAsia"/>
          <w:b/>
          <w:bCs w:val="0"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34BCDEA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ECE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C3A8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 w14:paraId="16D3395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696E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11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 w14:paraId="770157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 w14:paraId="6D221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926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2624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625DB1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25A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7AB9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64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 w14:paraId="64B950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ED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 w14:paraId="73F65B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20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44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AD85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B43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5C4A1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8349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1FD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DB8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F65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729D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E2DF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D5E10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6031AC5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42015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810A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C9F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7C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583D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7A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1FAEC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906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852C2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D5B088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54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24137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073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E14E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A469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1EF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516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C34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606D1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39DBA4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3D0B0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DE55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8765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6E29F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58A0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B731C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271A6B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A31F9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F284D7"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62790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0B7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4A7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EF0F1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55E8E2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A8E96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FC22C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39B43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8BCD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CD924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46C2024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AB13C0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8407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5B62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7E56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93588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36D08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8C6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B21F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A38DD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D80EF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A0517E7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B600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55B11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048F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6DDD8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B54B60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D2450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9BA34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DEDE8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759F6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F2645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B5E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21FE9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DA4E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543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D4330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A8BE83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36E65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BA7CD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71464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D7139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7AD57FC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93FCF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30FCDB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8714A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885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904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CE333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57405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225BE2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3F5C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6BE16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4D6F09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5E23876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E32B4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5EAA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2854D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C4D9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632C93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6BAA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15E84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86C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C608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37A27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0ED4E"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6CBAA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5169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CE151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655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BA41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0CC0F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9B821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32433C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FFBC2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FA7289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4DB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945A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06AB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369C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A57A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98CA4A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A5BF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0698E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284DF9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AE358D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D6C222F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98CC8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8BC7BE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2C13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2BFF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33E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14B376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B9E48C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4B48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58D4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9664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5F25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0E0AFA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85CC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6591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DC94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D165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805F37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45B4CD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EA6A8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F6F4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83665E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7D09A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27B6D2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23D330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3000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530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B77AB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50CE8D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002C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0BC4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0387B3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881E7E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91524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5DAB2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8651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F1016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92EEE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A71E9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99FBF2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44DAF9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4F1E5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F615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D7D41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BC8AB8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7B3E9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F8FB5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917B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1B329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1B77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5B5676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2F43C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AA0FD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20202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135E6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BD7FD01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D2226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ACED01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E004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ECE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10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D68BC3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C1C0B43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241A1E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6E038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72CB45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4EF614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E717950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250C980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0C5C8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6F43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04C25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1BC761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1B6590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D3194D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E59CE9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BA1D8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40111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AB2219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0A4714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6B2876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00027A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C7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D8DAF17"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BAE19E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5893C4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87CB57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879C1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F78DCA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1BA60D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36473A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E088A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85FE4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619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383E8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3687E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BAA9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5890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9B80C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FF8ED"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E3246"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5457060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5957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53631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21D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3405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701B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A6991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8AB07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2E2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160A2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06A3"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785CBC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A08B1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AB40B5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B9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C533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5C07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29755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1263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BF38E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F6B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8BDC66B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09064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93C3D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8532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0CC7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14A9C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6394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5690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5BCBE9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43274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2C6E832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1F7338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4A7DB"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B565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4BB84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505A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7BB68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C09937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EBEEF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1F791FD"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6F0358D">
      <w:pPr>
        <w:pStyle w:val="4"/>
      </w:pPr>
      <w:r>
        <w:rPr>
          <w:rFonts w:hint="eastAsia"/>
          <w:b/>
          <w:bCs w:val="0"/>
          <w:sz w:val="32"/>
          <w:szCs w:val="40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5932329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14BFA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A151F"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 w14:paraId="11622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285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84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A07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EA0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CE83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E34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A48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 w14:paraId="41C35B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E8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D3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CE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17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8B8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D7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58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DE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FBC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83E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841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439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61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A8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16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 w14:paraId="474B24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C30F2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0E3E78"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06A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B3D34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872B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6A026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C75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AF10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7AD783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25EE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01EE8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BD0B19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BEB4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59D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186C1"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 w14:paraId="2C3DD091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2238EC1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06DF589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 w14:paraId="34DAAAA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Verdana" w:hAnsi="Verdana" w:eastAsia="Verdana" w:cs="Verdana"/>
          <w:b/>
          <w:bCs w:val="0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五、存在的主要问题及改进情况</w:t>
      </w:r>
    </w:p>
    <w:p w14:paraId="5DCEF9E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84747"/>
          <w:spacing w:val="0"/>
          <w:sz w:val="27"/>
          <w:szCs w:val="27"/>
          <w:shd w:val="clear" w:fill="FFFFFF"/>
        </w:rPr>
        <w:t xml:space="preserve">  </w:t>
      </w: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存在问题：</w:t>
      </w:r>
    </w:p>
    <w:p w14:paraId="217E173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（一）信息发布和更新效率有待提高。</w:t>
      </w:r>
    </w:p>
    <w:p w14:paraId="0224151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（二）主动公开政府信息的数量还需要增加.公开的内容还需要进一步细化。</w:t>
      </w:r>
    </w:p>
    <w:p w14:paraId="209FB23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（三）宣传和引导工作需要进一步加强，政府信息公开的形式还有待创新，队伍建设还有待进一步加强。</w:t>
      </w:r>
    </w:p>
    <w:p w14:paraId="78E018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改进措施：</w:t>
      </w:r>
    </w:p>
    <w:p w14:paraId="38DE1A5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（一）加强业务学习，提升政务公开能力。强化政务公开工作业务培训，进一步提升队伍的思想意识和业务水平。要进一步做好新老工作对接，确保工作不脱节，确保全镇政务公开各项工作顺利有序开展。</w:t>
      </w:r>
    </w:p>
    <w:p w14:paraId="20DBF5B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二）加强政策解读，确保政策落实落地。认真落实“三同步”原则，及时落实政策和解读公开，充分利用政府网站、报纸刊物、在线访谈等途径开展政策解读，引导领导干部带头解读政策，不断丰富解读形式，帮助公众准确把握政策精神。</w:t>
      </w:r>
    </w:p>
    <w:p w14:paraId="2DD0CE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  （三）加强公开规范，加强政务公开落实。要严格按照相关规定，狠抓工作落实，做到栏日齐全，更新及时，内容充实。进一步规范信息公开工作流程，原则上要做到随生成随公开，确保及时高效全面公开应公开信息。</w:t>
      </w:r>
    </w:p>
    <w:p w14:paraId="1B6CB42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Verdana" w:hAnsi="Verdana" w:eastAsia="Verdana" w:cs="Verdana"/>
          <w:i w:val="0"/>
          <w:iCs w:val="0"/>
          <w:caps w:val="0"/>
          <w:color w:val="484747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484747"/>
          <w:spacing w:val="0"/>
          <w:sz w:val="27"/>
          <w:szCs w:val="27"/>
          <w:shd w:val="clear" w:fill="FFFFFF"/>
        </w:rPr>
        <w:t> </w:t>
      </w:r>
      <w:r>
        <w:rPr>
          <w:rFonts w:hint="eastAsia" w:ascii="宋体" w:hAnsi="宋体" w:eastAsia="宋体" w:cs="宋体"/>
          <w:b/>
          <w:bCs w:val="0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 xml:space="preserve"> 六、其他需要报告的事项</w:t>
      </w:r>
    </w:p>
    <w:p w14:paraId="0DF61A1F">
      <w:pPr>
        <w:pStyle w:val="4"/>
      </w:pPr>
      <w:r>
        <w:rPr>
          <w:rFonts w:hint="eastAsia" w:ascii="宋体" w:hAnsi="宋体" w:eastAsia="宋体" w:cs="宋体"/>
          <w:i w:val="0"/>
          <w:iCs w:val="0"/>
          <w:caps w:val="0"/>
          <w:color w:val="484747"/>
          <w:spacing w:val="0"/>
          <w:sz w:val="27"/>
          <w:szCs w:val="27"/>
          <w:shd w:val="clear" w:fill="FFFFFF"/>
        </w:rPr>
        <w:t xml:space="preserve">  </w:t>
      </w:r>
      <w:r>
        <w:rPr>
          <w:rFonts w:hint="eastAsia" w:ascii="仿宋" w:hAnsi="仿宋" w:eastAsia="仿宋" w:cs="仿宋"/>
          <w:i w:val="0"/>
          <w:iCs w:val="0"/>
          <w:caps w:val="0"/>
          <w:color w:val="484747"/>
          <w:spacing w:val="0"/>
          <w:sz w:val="32"/>
          <w:szCs w:val="32"/>
          <w:shd w:val="clear" w:fill="FFFFFF"/>
        </w:rPr>
        <w:t>认真贯彻执行国务院办公厅《政府信息公开信息处理费管理办法》和《关于政府信息公开处理费管理有关事项的通知》。2025年我单位未收取信息处理费。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013325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093F0D49"/>
    <w:rsid w:val="21CA0F21"/>
    <w:rsid w:val="259D0E7A"/>
    <w:rsid w:val="302857C1"/>
    <w:rsid w:val="34880F47"/>
    <w:rsid w:val="3DAF755A"/>
    <w:rsid w:val="3E5B229F"/>
    <w:rsid w:val="440427CF"/>
    <w:rsid w:val="45BC0CF5"/>
    <w:rsid w:val="47F6649C"/>
    <w:rsid w:val="5EEF7F78"/>
    <w:rsid w:val="6A806D43"/>
    <w:rsid w:val="6ABF6D3B"/>
    <w:rsid w:val="6D6B5CE1"/>
    <w:rsid w:val="6F85042D"/>
    <w:rsid w:val="72826491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935</Words>
  <Characters>958</Characters>
  <Lines>15</Lines>
  <Paragraphs>4</Paragraphs>
  <TotalTime>16</TotalTime>
  <ScaleCrop>false</ScaleCrop>
  <LinksUpToDate>false</LinksUpToDate>
  <CharactersWithSpaces>994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难得糊涂</cp:lastModifiedBy>
  <cp:lastPrinted>2019-12-29T11:40:00Z</cp:lastPrinted>
  <dcterms:modified xsi:type="dcterms:W3CDTF">2026-01-27T07:40:37Z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D155403E08764F6EA9DC9D7517716D4E_13</vt:lpwstr>
  </property>
  <property fmtid="{D5CDD505-2E9C-101B-9397-08002B2CF9AE}" pid="4" name="KSOTemplateDocerSaveRecord">
    <vt:lpwstr>eyJoZGlkIjoiZDgzNTZiODBmYTNlMDYzYWFkYjVkY2RiODdiOTY0YjIifQ==</vt:lpwstr>
  </property>
</Properties>
</file>