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91D40C">
      <w:pPr>
        <w:keepNext w:val="0"/>
        <w:keepLines w:val="0"/>
        <w:widowControl/>
        <w:suppressLineNumbers w:val="0"/>
        <w:ind w:left="0" w:firstLine="0"/>
        <w:jc w:val="center"/>
        <w:rPr>
          <w:rFonts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kern w:val="0"/>
          <w:sz w:val="44"/>
          <w:szCs w:val="44"/>
          <w:lang w:val="en-US" w:eastAsia="zh-CN" w:bidi="ar"/>
        </w:rPr>
        <w:t>涞源县行政审批局</w:t>
      </w:r>
    </w:p>
    <w:p w14:paraId="4C7EBF1F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</w:rPr>
        <w:t>202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</w:rPr>
        <w:t>年政府信息公开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  <w:lang w:val="en-US" w:eastAsia="zh-CN"/>
        </w:rPr>
        <w:t>工作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44"/>
          <w:szCs w:val="44"/>
        </w:rPr>
        <w:t>年度报告</w:t>
      </w:r>
    </w:p>
    <w:p w14:paraId="409B27B7">
      <w:pPr>
        <w:ind w:firstLine="420" w:firstLineChars="200"/>
        <w:rPr>
          <w:rFonts w:hint="eastAsia"/>
        </w:rPr>
      </w:pPr>
    </w:p>
    <w:p w14:paraId="72401C6D">
      <w:pPr>
        <w:ind w:firstLine="420" w:firstLineChars="200"/>
        <w:rPr>
          <w:rFonts w:hint="eastAsia"/>
        </w:rPr>
      </w:pPr>
    </w:p>
    <w:p w14:paraId="72C94000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行政审批局</w:t>
      </w:r>
      <w:r>
        <w:rPr>
          <w:rFonts w:hint="eastAsia" w:ascii="仿宋" w:hAnsi="仿宋" w:eastAsia="仿宋" w:cs="仿宋"/>
          <w:sz w:val="32"/>
          <w:szCs w:val="32"/>
        </w:rPr>
        <w:t>坚持以习近平新时代中国特色社会主义思想为指引，深入学习党的二十大及二十届历次全会精神，全面贯彻落实县委、县政府工作部署，坚持以人民为中心的思想，深化信息公开工作，严格执行《中华人民共和国政府信息公开条例》和有关政府信息公开的要求，不断完善政务公开制度，建立健全政府信息公开保障机制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现将</w:t>
      </w:r>
      <w:r>
        <w:rPr>
          <w:rFonts w:hint="eastAsia" w:ascii="仿宋" w:hAnsi="仿宋" w:eastAsia="仿宋" w:cs="仿宋"/>
          <w:sz w:val="32"/>
          <w:szCs w:val="32"/>
        </w:rPr>
        <w:t>2025年政府信息公开工作年度报告如下：</w:t>
      </w:r>
    </w:p>
    <w:p w14:paraId="3AB7E961">
      <w:pPr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一、总体情况</w:t>
      </w:r>
    </w:p>
    <w:p w14:paraId="5B0B0BFD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2025年，我局严格按照《中华人民共和国政府信息公开条例》（以下简称《条例》）和国家、省、市有关要求，围绕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行政审批</w:t>
      </w:r>
      <w:r>
        <w:rPr>
          <w:rFonts w:hint="eastAsia" w:ascii="仿宋" w:hAnsi="仿宋" w:eastAsia="仿宋" w:cs="仿宋"/>
          <w:sz w:val="32"/>
          <w:szCs w:val="32"/>
        </w:rPr>
        <w:t>领域相关工作，持续加大主动公开政府信息力度，信息公开的内容更加充实、质量不断提高。</w:t>
      </w:r>
    </w:p>
    <w:p w14:paraId="4F97E77A"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（一）主动公开政府信息</w:t>
      </w:r>
    </w:p>
    <w:p w14:paraId="4D72C947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2025年，我局按照规定，持续推进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行政审批</w:t>
      </w:r>
      <w:r>
        <w:rPr>
          <w:rFonts w:hint="eastAsia" w:ascii="仿宋" w:hAnsi="仿宋" w:eastAsia="仿宋" w:cs="仿宋"/>
          <w:sz w:val="32"/>
          <w:szCs w:val="32"/>
        </w:rPr>
        <w:t>领域信息公开的广度和深度，强化对重大决策信息、权责清单、财政信息、重大建设项目等方面的公开力度。</w:t>
      </w:r>
    </w:p>
    <w:p w14:paraId="7C0946D0">
      <w:pPr>
        <w:ind w:firstLine="643" w:firstLineChars="200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（二）依申请公开情况及行政复议</w:t>
      </w:r>
    </w:p>
    <w:p w14:paraId="02541650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按照《中华人民共和国政府信息公开条例》，建立完善公开制度，明确了依申请公开的受理机构和受理流程，具备了按规定程序受理、审核、处理和答复依申请公开信息能力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</w:rPr>
        <w:t>对各类工作动态信息进行公开，全年未发生针对政府信息公开事务的行政复议申请、申诉和行政诉讼案件。</w:t>
      </w:r>
    </w:p>
    <w:p w14:paraId="4B2427C2"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（三）政府信息管理方面</w:t>
      </w:r>
    </w:p>
    <w:p w14:paraId="2489A9F4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进一步完善主动公开、依申请公开、信息保密审查以及考核和责任追究等制度，建立健全信息公开保障机制。严格依照《条例》和《中华人民共和国保守国家秘密法》有关规定，完善信息主动公开工作流程，使信息及时、准确、规范上传，保证了政务公开工作扎实高效开展。</w:t>
      </w:r>
    </w:p>
    <w:p w14:paraId="6CF9546D">
      <w:pPr>
        <w:ind w:firstLine="643" w:firstLineChars="200"/>
        <w:rPr>
          <w:rFonts w:hint="eastAsia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</w:rPr>
        <w:t>（四）政府信息公开平台建设方面</w:t>
      </w:r>
    </w:p>
    <w:p w14:paraId="3137ECC2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持续加强政府门户网站和信息公开平台的建设和管理力度，凡属于需要社会公众广泛知晓的政府信息，都在第一时间在网站发布和更新。抓好严格主动公开、依申请公开、政策解读、舆情回应、新媒体建设等方面的工作。严把公开内容和项目关，加强内容审核、保证及时更新，对网站和政务新媒体定期开展读网自查，做到发现问题及时整改。</w:t>
      </w:r>
    </w:p>
    <w:p w14:paraId="66B3DDCB">
      <w:pPr>
        <w:ind w:firstLine="643" w:firstLineChars="200"/>
        <w:rPr>
          <w:rFonts w:hint="default" w:ascii="楷体" w:hAnsi="楷体" w:eastAsia="楷体" w:cs="楷体"/>
          <w:b/>
          <w:bCs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（五）</w:t>
      </w:r>
      <w:r>
        <w:rPr>
          <w:rFonts w:hint="eastAsia" w:ascii="楷体" w:hAnsi="楷体" w:eastAsia="楷体" w:cs="楷体"/>
          <w:b/>
          <w:bCs/>
          <w:sz w:val="32"/>
          <w:szCs w:val="32"/>
        </w:rPr>
        <w:t>监督保障方面</w:t>
      </w: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 xml:space="preserve"> </w:t>
      </w:r>
    </w:p>
    <w:p w14:paraId="25CA3A46">
      <w:pPr>
        <w:numPr>
          <w:ilvl w:val="0"/>
          <w:numId w:val="0"/>
        </w:num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我局成立由主管副职为组长，各股室负责人为成员的政府信息发布审核领导小组，严格按照信息发布审查程序，明确专人负责，各股室统筹协作、共同推进政府信息工作。同时，坚持“谁起草、谁负责”的原则，使政府信息公开工作标准化、规范化。严格落实信息发布三审三校，常态化开展涉密审查、隐私排查和敏感字词排查。</w:t>
      </w:r>
    </w:p>
    <w:p w14:paraId="752D6E31">
      <w:pPr>
        <w:numPr>
          <w:ilvl w:val="0"/>
          <w:numId w:val="0"/>
        </w:numPr>
        <w:ind w:firstLine="643" w:firstLineChars="20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 xml:space="preserve"> 二、主动公开政府信息情况</w:t>
      </w:r>
    </w:p>
    <w:tbl>
      <w:tblPr>
        <w:tblStyle w:val="3"/>
        <w:tblW w:w="974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35"/>
        <w:gridCol w:w="2435"/>
        <w:gridCol w:w="2435"/>
        <w:gridCol w:w="2435"/>
      </w:tblGrid>
      <w:tr w14:paraId="36F655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55839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第二十条第（一）项</w:t>
            </w:r>
          </w:p>
        </w:tc>
      </w:tr>
      <w:tr w14:paraId="13B2FA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03865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5D86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2"/>
                <w:szCs w:val="22"/>
                <w:lang w:val="en-US" w:eastAsia="zh-CN" w:bidi="ar"/>
              </w:rPr>
              <w:t>本年</w:t>
            </w: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FF30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9DC80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现行有效件数</w:t>
            </w:r>
          </w:p>
        </w:tc>
      </w:tr>
      <w:tr w14:paraId="343E1C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2FC3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68C1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6F5951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C76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584C38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91A6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D14F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    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202C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47A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0</w:t>
            </w:r>
          </w:p>
        </w:tc>
      </w:tr>
      <w:tr w14:paraId="639B19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E52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第二十条第（五）项</w:t>
            </w:r>
          </w:p>
        </w:tc>
      </w:tr>
      <w:tr w14:paraId="3D46E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A0D1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31786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本年处理决定数量</w:t>
            </w:r>
          </w:p>
        </w:tc>
      </w:tr>
      <w:tr w14:paraId="673DB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8AD4A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5B9D0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  <w:rPr>
                <w:rFonts w:hint="default"/>
                <w:lang w:val="en-US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4475</w:t>
            </w:r>
          </w:p>
        </w:tc>
      </w:tr>
      <w:tr w14:paraId="64594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6D599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第二十条第（六）项</w:t>
            </w:r>
          </w:p>
        </w:tc>
      </w:tr>
      <w:tr w14:paraId="24AB4F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EF41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EDE12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本年处理决定数量</w:t>
            </w:r>
          </w:p>
        </w:tc>
      </w:tr>
      <w:tr w14:paraId="4DD568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16EA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7A285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</w:tr>
      <w:tr w14:paraId="3A35DB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9213D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BC917A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　0</w:t>
            </w:r>
          </w:p>
        </w:tc>
      </w:tr>
      <w:tr w14:paraId="5609E8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B076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shd w:val="clear" w:fill="FFFFFF"/>
                <w:lang w:val="en-US" w:eastAsia="zh-CN" w:bidi="ar"/>
              </w:rPr>
              <w:t>第二十条第（八）项</w:t>
            </w:r>
          </w:p>
        </w:tc>
      </w:tr>
      <w:tr w14:paraId="7D7A03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160D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2863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本年收费金额（单位：万元）</w:t>
            </w:r>
          </w:p>
        </w:tc>
      </w:tr>
      <w:tr w14:paraId="3956FF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99D6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A9CEC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仿宋" w:hAnsi="仿宋" w:eastAsia="仿宋" w:cs="仿宋"/>
                <w:color w:val="333333"/>
                <w:kern w:val="0"/>
                <w:sz w:val="22"/>
                <w:szCs w:val="22"/>
                <w:lang w:val="en-US" w:eastAsia="zh-CN" w:bidi="ar"/>
              </w:rPr>
              <w:t>229.83</w:t>
            </w:r>
          </w:p>
        </w:tc>
      </w:tr>
    </w:tbl>
    <w:p w14:paraId="710C2AF7"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  三、收到和处理政府信息公开申请情况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68"/>
        <w:gridCol w:w="945"/>
        <w:gridCol w:w="3217"/>
        <w:gridCol w:w="688"/>
        <w:gridCol w:w="688"/>
        <w:gridCol w:w="688"/>
        <w:gridCol w:w="688"/>
        <w:gridCol w:w="688"/>
        <w:gridCol w:w="689"/>
        <w:gridCol w:w="689"/>
      </w:tblGrid>
      <w:tr w14:paraId="6A8A11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557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43AA3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申请人情况</w:t>
            </w:r>
          </w:p>
        </w:tc>
      </w:tr>
      <w:tr w14:paraId="54EBAA6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E3122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71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795B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自</w:t>
            </w:r>
          </w:p>
          <w:p w14:paraId="7B8615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然</w:t>
            </w:r>
          </w:p>
          <w:p w14:paraId="41DE898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人</w:t>
            </w:r>
          </w:p>
        </w:tc>
        <w:tc>
          <w:tcPr>
            <w:tcW w:w="35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76E6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3DF5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总计</w:t>
            </w:r>
          </w:p>
        </w:tc>
      </w:tr>
      <w:tr w14:paraId="792C8E1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tcBorders>
              <w:top w:val="single" w:color="auto" w:sz="8" w:space="0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BA5B3E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71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F9A90A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1007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商业</w:t>
            </w:r>
          </w:p>
          <w:p w14:paraId="4C6D9D1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企业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8C7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科研</w:t>
            </w:r>
          </w:p>
          <w:p w14:paraId="3FCC81B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E1B6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27E3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0435D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tcBorders>
              <w:top w:val="single" w:color="auto" w:sz="8" w:space="0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E3115AA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</w:tr>
      <w:tr w14:paraId="4988C4C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ECC63B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383C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C91F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CFC4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AC67C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E71C7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6267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E720F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CC8BDC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A70E4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A625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6FB9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A5B8F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9E75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2025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B1D97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83D3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CF573B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restart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12C65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2790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C2648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95EF4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83525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5612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DBB273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53A0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50BA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3046D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98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49D38F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48E12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（二）部分公开</w:t>
            </w: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BD0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AD9DF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4F6E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C0025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16E54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67F74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7786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6C38FC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210C1A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7CF695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7D3B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EE073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E7B1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A6FB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942C0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3F516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CA52C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BB2A14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717E22B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5A4205E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4A58A4D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B3795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4229A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8BB73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AC6EE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AE7CF4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3ECE9A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281E0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DE25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A39F97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FE3C293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951612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7FC2A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D813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C6F1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3C4B6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972E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E3D2F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6E8D7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9E71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A34F06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041E68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24B623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4DD73B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DC56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49CBDF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C0B29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4340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F0F30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80D6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85202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275CCA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49A6E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FD737F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81B88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E5593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0383BD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62D2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CF37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9F273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929A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4165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B69A05A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73CEF7A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B4669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99382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99E6D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CD37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CD073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E46660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D2B177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289C75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B3DBB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375C06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E56A6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7ABE0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91C1F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9041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667621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CFCA28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9F7B6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952692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298597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DD2C0B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F9B903E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EFDAE2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60437E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DD352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C31BE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1004C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F6415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BA9512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FA612A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8E866E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97D9B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46F604D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DF8A54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B2A6B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4B39A4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DE18E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51460E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2699AB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F88839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0BD3E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6D76B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BF0585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02886073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537BC66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28ECED8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959A03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476EF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EF6AC2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7EE27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1F8AA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1B9769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CEA96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03ECC9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B298C88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8E95C97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9BD94C3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1BBE04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9D8A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5D28F3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35D487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642C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273614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82AA5A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95CA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5CCBE6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D2BDA0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9B0855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8094F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3563EF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50125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9A18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504626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142DD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62D752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1C303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D70F59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50428F5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F18A852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CCFAD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6E3FD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0FBCF4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4538B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84D061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24F33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2C870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19F62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0D86AB3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A36A49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8B1E5C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7FA832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BC91E1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3BAC5C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AA0994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15AC6FA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15A577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4DD5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7ECB4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FD8523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DACFB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4A3EBD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705E9F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7D8E42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11AEFB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D303DA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FF7A2E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E16D14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54FB2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0A7D7C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836C70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585F97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F4A0F2D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3F6434D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36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51B47B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46D8BD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05A126E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68313D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8836C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3CD1CBF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DDE994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31E2F32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DE1E38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restart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86458C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771CDA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36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56EAF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BEA4B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5EFF45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2D6F69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8A722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50A7A8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A4125D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174F1254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EF6EAB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8C53C17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58B930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36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0D15A5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3E78C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7BA6C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67A7B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F29AFB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9C52B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4E85F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center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29A0D94D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DB0D5F2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59" w:type="dxa"/>
            <w:vMerge w:val="continue"/>
            <w:tcBorders>
              <w:top w:val="nil"/>
              <w:left w:val="nil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F41773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34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88572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3.其他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1664EC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DC41C6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A0ADD0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4B4CB79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F1EA5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7C14B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29551FD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051EB6DF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785" w:type="dxa"/>
            <w:vMerge w:val="continue"/>
            <w:tcBorders>
              <w:top w:val="nil"/>
              <w:left w:val="single" w:color="auto" w:sz="8" w:space="0"/>
              <w:bottom w:val="outset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358C16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4365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DC04F5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37CC4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32E39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04495C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4DAEDC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07577A8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66218E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A8C248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  <w:tr w14:paraId="6F8D0BC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5150" w:type="dxa"/>
            <w:gridSpan w:val="3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825600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2D8D2A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2B149B0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5BD4BBD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6CC3FF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719C4A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 w14:paraId="30C19A7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  <w:tc>
          <w:tcPr>
            <w:tcW w:w="7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57" w:type="dxa"/>
            </w:tcMar>
            <w:vAlign w:val="top"/>
          </w:tcPr>
          <w:p w14:paraId="682C773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  <w:t>0</w:t>
            </w:r>
          </w:p>
        </w:tc>
      </w:tr>
    </w:tbl>
    <w:p w14:paraId="193E2148">
      <w:pPr>
        <w:pStyle w:val="2"/>
        <w:keepNext w:val="0"/>
        <w:keepLines w:val="0"/>
        <w:widowControl/>
        <w:suppressLineNumbers w:val="0"/>
        <w:spacing w:before="0" w:beforeAutospacing="1" w:after="0" w:afterAutospacing="1"/>
        <w:ind w:left="0" w:righ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  四、政府信息公开行政复议、行政诉讼情况</w:t>
      </w: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3786ACC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7" w:hRule="atLeast"/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DE57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6FF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行政诉讼</w:t>
            </w:r>
          </w:p>
        </w:tc>
      </w:tr>
      <w:tr w14:paraId="5CF298B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D10A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6EBF2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3CB6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CAE9F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E6DA1A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9E917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EFF267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复议后起诉</w:t>
            </w:r>
          </w:p>
        </w:tc>
      </w:tr>
      <w:tr w14:paraId="3FCA4091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B71C9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9546F0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B18FF4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E9FC1C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42271"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39DE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78115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2A1F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0F85A2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B0658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9EC2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8FFE4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BD2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其他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6B8E1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尚未</w:t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F01B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 w:line="4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总计</w:t>
            </w:r>
          </w:p>
        </w:tc>
      </w:tr>
      <w:tr w14:paraId="0AEE078C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CE0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6736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4B774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AD0E0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6B960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9AC96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975D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647A0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7AB7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E49871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5B59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ED57A4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DA2AFB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2811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1B1DDC">
            <w:pPr>
              <w:keepNext w:val="0"/>
              <w:keepLines w:val="0"/>
              <w:widowControl/>
              <w:suppressLineNumbers w:val="0"/>
              <w:wordWrap w:val="0"/>
              <w:spacing w:before="0" w:beforeAutospacing="1" w:after="0" w:afterAutospacing="1"/>
              <w:ind w:left="0" w:right="0"/>
              <w:jc w:val="left"/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  <w:lang w:val="en-US" w:eastAsia="zh-CN" w:bidi="ar"/>
              </w:rPr>
              <w:t>0</w:t>
            </w:r>
          </w:p>
        </w:tc>
      </w:tr>
    </w:tbl>
    <w:p w14:paraId="330179BC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 </w:t>
      </w:r>
    </w:p>
    <w:p w14:paraId="2CBC1836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  五、存在的主要问题及改进情况</w:t>
      </w:r>
    </w:p>
    <w:p w14:paraId="71C9E7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  <w:jc w:val="both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（一）政府信息公开工作取得了一定成效，但仍存在一些困难和问题。其主要表现为：信息公开内容还需进一步增容扩面，让群众能够更加全面的了解审批局工作，更好的监督、督促各项工作更进一步。</w:t>
      </w:r>
    </w:p>
    <w:p w14:paraId="1A2239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480"/>
        <w:jc w:val="both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（二）具体的解决办法和改进措施。以社会关注度高，公开利益大的政府信息作为突破口，做到所公开的信息透明度高、内容涉及广、强度大、形式多样。</w:t>
      </w:r>
    </w:p>
    <w:p w14:paraId="3F80725B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32"/>
          <w:szCs w:val="32"/>
        </w:rPr>
        <w:t>  六、其他需要报告的事项</w:t>
      </w:r>
    </w:p>
    <w:p w14:paraId="6FE50FD3">
      <w:pPr>
        <w:pStyle w:val="2"/>
        <w:keepNext w:val="0"/>
        <w:keepLines w:val="0"/>
        <w:widowControl/>
        <w:suppressLineNumbers w:val="0"/>
        <w:spacing w:before="0" w:beforeAutospacing="0" w:after="0" w:afterAutospacing="0"/>
        <w:ind w:left="0" w:right="0" w:firstLine="640"/>
        <w:rPr>
          <w:rFonts w:hint="default" w:ascii="Verdana" w:hAnsi="Verdana" w:cs="Verdana"/>
          <w:i w:val="0"/>
          <w:iCs w:val="0"/>
          <w:caps w:val="0"/>
          <w:color w:val="000000"/>
          <w:spacing w:val="0"/>
          <w:sz w:val="21"/>
          <w:szCs w:val="21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  <w:t>年我单位未收取信息处理费。</w:t>
      </w:r>
    </w:p>
    <w:p w14:paraId="56039648"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224332"/>
    <w:rsid w:val="07B832B0"/>
    <w:rsid w:val="1B464436"/>
    <w:rsid w:val="340638D2"/>
    <w:rsid w:val="3A6A5A16"/>
    <w:rsid w:val="47FE0B14"/>
    <w:rsid w:val="5D224332"/>
    <w:rsid w:val="5FDF6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qFormat/>
    <w:uiPriority w:val="0"/>
    <w:pPr>
      <w:widowControl w:val="0"/>
      <w:spacing w:before="0" w:beforeAutospacing="1" w:after="0" w:afterAutospacing="1"/>
      <w:ind w:left="0" w:right="0"/>
      <w:jc w:val="left"/>
    </w:pPr>
    <w:rPr>
      <w:rFonts w:asciiTheme="minorHAnsi" w:hAnsiTheme="minorHAnsi" w:eastAsiaTheme="minorEastAsia" w:cstheme="minorBidi"/>
      <w:kern w:val="0"/>
      <w:sz w:val="24"/>
      <w:szCs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1176</Words>
  <Characters>1199</Characters>
  <Lines>0</Lines>
  <Paragraphs>0</Paragraphs>
  <TotalTime>3</TotalTime>
  <ScaleCrop>false</ScaleCrop>
  <LinksUpToDate>false</LinksUpToDate>
  <CharactersWithSpaces>1212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2026-01-26T05:52:00Z</dcterms:created>
  <dc:creator>ds</dc:creator>
  <cp:lastModifiedBy>ds</cp:lastModifiedBy>
  <dcterms:modified xsi:type="dcterms:W3CDTF">2026-01-26T07:11:01Z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F98714B295264DC594AAF4D66BCCA12E_11</vt:lpwstr>
  </property>
  <property fmtid="{D5CDD505-2E9C-101B-9397-08002B2CF9AE}" pid="4" name="KSOTemplateDocerSaveRecord">
    <vt:lpwstr>eyJoZGlkIjoiZDI4YmMzYTliNjEyNDQxZThiODcxMGQ5OWQ0MThlOWYifQ==</vt:lpwstr>
  </property>
</Properties>
</file>