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  <w:rPr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bookmarkStart w:id="1" w:name="_GoBack"/>
      <w:bookmarkStart w:id="0" w:name="OLE_LINK1"/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涞源县</w:t>
      </w:r>
      <w:r>
        <w:rPr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卫生健康局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</w:pP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202</w:t>
      </w:r>
      <w:r>
        <w:rPr>
          <w:rFonts w:hint="eastAsia"/>
          <w:b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年政府信息公开年度报告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60" w:lineRule="exact"/>
        <w:ind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/>
          <w:sz w:val="32"/>
          <w:szCs w:val="32"/>
        </w:rPr>
      </w:pPr>
    </w:p>
    <w:p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</w:rPr>
        <w:t>一、总体情况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outlineLvl w:val="9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涞源县卫生健康局在县委、县政府的正确领导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和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上级卫生健康部门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的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指导下，坚持以习近平新时代中国特色社会主义思想为指导，全面贯彻落实党的二十大精神，扎实开展主题教育学习，始终坚持以广大人民群众生命安全、身体健康为总抓手，落实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传染病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乙类乙管”，着力聚焦深化医改，推动县域医共体建设，持续巩固健康扶贫同乡村振兴有效衔接，统筹推进京津冀协同发展，强力推进健康河北、美丽涞源建设，努力为群众提供全方位、全周期优质、高效医疗卫生服务，圆满完成各项工作任务。</w:t>
      </w:r>
      <w:r>
        <w:rPr>
          <w:rFonts w:hAnsi="仿宋_GB2312" w:cs="仿宋_GB2312"/>
          <w:color w:val="000000" w:themeColor="text1"/>
          <w14:textFill>
            <w14:solidFill>
              <w14:schemeClr w14:val="tx1"/>
            </w14:solidFill>
          </w14:textFill>
        </w:rPr>
        <w:t>同时加大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推进政府信息公开、政策宣传解读、政务新媒体运维等工作，切实保障人民群众的知情权、参与权和监督权。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jc w:val="left"/>
        <w:textAlignment w:val="auto"/>
        <w:outlineLvl w:val="9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（一）主动公开：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202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年主动公开政府信息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199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条，其中事前公开办事事项类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件，事后公开办事事项类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94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件，部门动态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26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件，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计划3件，工作报告总结1件，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提案建议类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8件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公告公示4件，政府投资项目2件，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部门预算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件,部门决算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2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jc w:val="left"/>
        <w:textAlignment w:val="auto"/>
        <w:outlineLvl w:val="9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（二）依申请公开：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202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年未收到公民、法人或其他组织提出的政府信息公开申请。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jc w:val="left"/>
        <w:textAlignment w:val="auto"/>
        <w:outlineLvl w:val="9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（三）政府信息管理：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加强信息监督，严格执行“谁公开、谁审查、谁负责”“一事一审”等保密审查规定，确保信息的准确性及安全性；完善政策制定与政策解读同步推进机制，基本做到政策文件公开的同时，政策解读同步发布。同时，积极回应群众关切问题，主动解答，讲清有关政策措施以及处理结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jc w:val="left"/>
        <w:textAlignment w:val="auto"/>
        <w:outlineLvl w:val="9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（四）政府信息公开平台建设：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逐步形成以县政府网站公示公告栏目公开为主，新媒体和其他形式公开为辅的全方位、多渠道信息公开模式。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jc w:val="left"/>
        <w:textAlignment w:val="auto"/>
        <w:outlineLvl w:val="9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（五）监督保障：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进一步理顺和完善工作机制，将政务公开工作纳入本机关整体绩效考评体系及年度工作重点，制定政务公开工作年度计划，形成主要负责人亲自抓，分管负责人直接参与、落实责任的工作模式。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outlineLvl w:val="9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报告中所列数据的统计期限自202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年1月1日至202</w:t>
      </w:r>
      <w:r>
        <w:rPr>
          <w:rFonts w:hint="eastAsia"/>
          <w:color w:val="000000" w:themeColor="text1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年12月31日。</w:t>
      </w:r>
    </w:p>
    <w:p>
      <w:pPr>
        <w:pStyle w:val="4"/>
        <w:rPr>
          <w:rFonts w:hint="eastAsia" w:ascii="黑体" w:hAnsi="黑体" w:eastAsia="黑体" w:cs="黑体"/>
          <w:b w:val="0"/>
          <w:bCs/>
        </w:rPr>
      </w:pPr>
      <w:r>
        <w:rPr>
          <w:rFonts w:hint="eastAsia" w:ascii="黑体" w:hAnsi="黑体" w:eastAsia="黑体" w:cs="黑体"/>
          <w:b w:val="0"/>
          <w:bCs/>
          <w:sz w:val="32"/>
          <w:szCs w:val="40"/>
        </w:rPr>
        <w:t>二、主动公开政府信息情况</w:t>
      </w:r>
    </w:p>
    <w:tbl>
      <w:tblPr>
        <w:tblStyle w:val="6"/>
        <w:tblW w:w="9740" w:type="dxa"/>
        <w:jc w:val="center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第二十条第（一）项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  <w:lang w:bidi="ar"/>
              </w:rPr>
              <w:t>本年</w:t>
            </w:r>
            <w:r>
              <w:rPr>
                <w:rFonts w:hint="eastAsia"/>
                <w:sz w:val="22"/>
                <w:szCs w:val="22"/>
                <w:lang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现行有效件数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val="en-US" w:eastAsia="zh-CN" w:bidi="ar"/>
              </w:rPr>
              <w:t xml:space="preserve">    </w:t>
            </w:r>
            <w:r>
              <w:rPr>
                <w:sz w:val="22"/>
                <w:szCs w:val="22"/>
                <w:lang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0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第二十条第（五）项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第二十条第（六）项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</w:t>
            </w:r>
            <w:r>
              <w:rPr>
                <w:rFonts w:hint="eastAsia"/>
                <w:sz w:val="22"/>
                <w:szCs w:val="22"/>
                <w:lang w:val="en-US" w:eastAsia="zh-CN" w:bidi="ar"/>
              </w:rPr>
              <w:t>94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第二十条第（八）项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本年收费金额（单位：万元）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</w:tbl>
    <w:p>
      <w:pPr>
        <w:pStyle w:val="4"/>
        <w:rPr>
          <w:rFonts w:hint="eastAsia" w:ascii="黑体" w:hAnsi="黑体" w:eastAsia="黑体" w:cs="黑体"/>
          <w:b w:val="0"/>
          <w:bCs/>
        </w:rPr>
      </w:pPr>
      <w:r>
        <w:rPr>
          <w:rFonts w:hint="eastAsia" w:ascii="黑体" w:hAnsi="黑体" w:eastAsia="黑体" w:cs="黑体"/>
          <w:b w:val="0"/>
          <w:bCs/>
          <w:sz w:val="32"/>
          <w:szCs w:val="40"/>
        </w:rPr>
        <w:t>三、收到和处理政府信息公开申请情况</w:t>
      </w:r>
    </w:p>
    <w:tbl>
      <w:tblPr>
        <w:tblStyle w:val="6"/>
        <w:tblW w:w="9748" w:type="dxa"/>
        <w:jc w:val="center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5"/>
        <w:gridCol w:w="3217"/>
        <w:gridCol w:w="688"/>
        <w:gridCol w:w="688"/>
        <w:gridCol w:w="688"/>
        <w:gridCol w:w="688"/>
        <w:gridCol w:w="688"/>
        <w:gridCol w:w="689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</w:tblPrEx>
        <w:trPr>
          <w:jc w:val="center"/>
        </w:trPr>
        <w:tc>
          <w:tcPr>
            <w:tcW w:w="493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（本列数据的勾稽关系为：第一项加第二项之和，等于第三项加第四项之和）</w:t>
            </w:r>
          </w:p>
        </w:tc>
        <w:tc>
          <w:tcPr>
            <w:tcW w:w="481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自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</w:tc>
        <w:tc>
          <w:tcPr>
            <w:tcW w:w="3441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商业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科研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法律服务机构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三、本年度办理结果</w:t>
            </w:r>
          </w:p>
        </w:tc>
        <w:tc>
          <w:tcPr>
            <w:tcW w:w="416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8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16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（二）部分公开</w:t>
            </w: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（三）不予公开</w:t>
            </w: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8.属于行政查询事项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single" w:color="auto" w:sz="4" w:space="0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restart"/>
            <w:tcBorders>
              <w:top w:val="single" w:color="auto" w:sz="4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（四）无法提供</w:t>
            </w:r>
          </w:p>
        </w:tc>
        <w:tc>
          <w:tcPr>
            <w:tcW w:w="3217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1.本机关不掌握相关政府信息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（五）不予处理</w:t>
            </w: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（六）其他处理</w:t>
            </w: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4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162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93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>
      <w:pPr>
        <w:pStyle w:val="4"/>
        <w:rPr>
          <w:rFonts w:hint="eastAsia" w:ascii="黑体" w:hAnsi="黑体" w:eastAsia="黑体" w:cs="黑体"/>
          <w:b w:val="0"/>
          <w:bCs/>
        </w:rPr>
      </w:pPr>
      <w:r>
        <w:rPr>
          <w:rFonts w:hint="eastAsia" w:ascii="黑体" w:hAnsi="黑体" w:eastAsia="黑体" w:cs="黑体"/>
          <w:b w:val="0"/>
          <w:bCs/>
          <w:sz w:val="32"/>
          <w:szCs w:val="40"/>
        </w:rPr>
        <w:t>四、政府信息公开行政复议、行政诉讼情况</w:t>
      </w:r>
    </w:p>
    <w:tbl>
      <w:tblPr>
        <w:tblStyle w:val="6"/>
        <w:tblW w:w="9748" w:type="dxa"/>
        <w:jc w:val="center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/>
          <w:b/>
          <w:bCs w:val="0"/>
          <w:sz w:val="32"/>
          <w:szCs w:val="40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</w:rPr>
      </w:pPr>
      <w:r>
        <w:rPr>
          <w:rFonts w:hint="eastAsia" w:ascii="黑体" w:hAnsi="黑体" w:eastAsia="黑体" w:cs="黑体"/>
          <w:b w:val="0"/>
          <w:bCs/>
          <w:sz w:val="32"/>
          <w:szCs w:val="40"/>
          <w:lang w:val="en-US" w:eastAsia="zh-CN"/>
        </w:rPr>
        <w:t>五、</w:t>
      </w:r>
      <w:r>
        <w:rPr>
          <w:rFonts w:hint="eastAsia" w:ascii="黑体" w:hAnsi="黑体" w:eastAsia="黑体" w:cs="黑体"/>
          <w:b w:val="0"/>
          <w:bCs/>
          <w:sz w:val="32"/>
          <w:szCs w:val="40"/>
        </w:rPr>
        <w:t>存在的主要问题及改进情况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</w:pPr>
      <w:r>
        <w:rPr>
          <w:rFonts w:hint="eastAsia" w:ascii="仿宋" w:hAnsi="仿宋" w:eastAsia="仿宋" w:cs="仿宋"/>
          <w:sz w:val="32"/>
          <w:szCs w:val="32"/>
        </w:rPr>
        <w:t>主要问题是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缺乏</w:t>
      </w:r>
      <w:r>
        <w:rPr>
          <w:rFonts w:hint="eastAsia" w:ascii="仿宋" w:hAnsi="仿宋" w:eastAsia="仿宋" w:cs="仿宋"/>
          <w:sz w:val="32"/>
          <w:szCs w:val="32"/>
        </w:rPr>
        <w:t>专业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信息化</w:t>
      </w:r>
      <w:r>
        <w:rPr>
          <w:rFonts w:hint="eastAsia" w:ascii="仿宋" w:hAnsi="仿宋" w:eastAsia="仿宋" w:cs="仿宋"/>
          <w:sz w:val="32"/>
          <w:szCs w:val="32"/>
        </w:rPr>
        <w:t>人才，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办公室工作</w:t>
      </w:r>
      <w:r>
        <w:rPr>
          <w:rFonts w:hint="eastAsia" w:ascii="仿宋" w:hAnsi="仿宋" w:eastAsia="仿宋" w:cs="仿宋"/>
          <w:sz w:val="32"/>
          <w:szCs w:val="32"/>
        </w:rPr>
        <w:t>人员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兼职</w:t>
      </w:r>
      <w:r>
        <w:rPr>
          <w:rFonts w:hint="eastAsia" w:ascii="仿宋" w:hAnsi="仿宋" w:eastAsia="仿宋" w:cs="仿宋"/>
          <w:sz w:val="32"/>
          <w:szCs w:val="32"/>
        </w:rPr>
        <w:t>负责政务公开工作，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虽然</w:t>
      </w:r>
      <w:r>
        <w:rPr>
          <w:rFonts w:hint="eastAsia" w:ascii="仿宋" w:hAnsi="仿宋" w:eastAsia="仿宋" w:cs="仿宋"/>
          <w:sz w:val="32"/>
          <w:szCs w:val="32"/>
        </w:rPr>
        <w:t>经过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信息公开</w:t>
      </w:r>
      <w:r>
        <w:rPr>
          <w:rFonts w:hint="eastAsia" w:ascii="仿宋" w:hAnsi="仿宋" w:eastAsia="仿宋" w:cs="仿宋"/>
          <w:sz w:val="32"/>
          <w:szCs w:val="32"/>
        </w:rPr>
        <w:t>培训，日常工作中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出现信息公开内容</w:t>
      </w:r>
      <w:r>
        <w:rPr>
          <w:rFonts w:hint="eastAsia" w:ascii="仿宋" w:hAnsi="仿宋" w:eastAsia="仿宋" w:cs="仿宋"/>
          <w:sz w:val="32"/>
          <w:szCs w:val="32"/>
        </w:rPr>
        <w:t>不准确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错别字等现象</w:t>
      </w:r>
      <w:r>
        <w:rPr>
          <w:rFonts w:hint="eastAsia" w:ascii="仿宋" w:hAnsi="仿宋" w:eastAsia="仿宋" w:cs="仿宋"/>
          <w:sz w:val="32"/>
          <w:szCs w:val="32"/>
        </w:rPr>
        <w:t>。下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 w:cs="仿宋"/>
          <w:sz w:val="32"/>
          <w:szCs w:val="32"/>
        </w:rPr>
        <w:t>步，我们将针对工作中的问题，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继续加大学习</w:t>
      </w:r>
      <w:r>
        <w:rPr>
          <w:rFonts w:hint="eastAsia" w:ascii="仿宋" w:hAnsi="仿宋" w:eastAsia="仿宋" w:cs="仿宋"/>
          <w:sz w:val="32"/>
          <w:szCs w:val="32"/>
        </w:rPr>
        <w:t>培训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力度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及时更正错误信息，确保信息公开的及时性、准确性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40"/>
        </w:rPr>
      </w:pPr>
      <w:r>
        <w:rPr>
          <w:rFonts w:hint="eastAsia" w:ascii="黑体" w:hAnsi="黑体" w:eastAsia="黑体" w:cs="黑体"/>
          <w:b w:val="0"/>
          <w:bCs/>
          <w:sz w:val="32"/>
          <w:szCs w:val="40"/>
        </w:rPr>
        <w:t>六、其他需要报告的事项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40"/>
        </w:rPr>
        <w:t>年我局未收取信息处理费。</w:t>
      </w:r>
    </w:p>
    <w:bookmarkEnd w:id="0"/>
    <w:p>
      <w:pPr>
        <w:pStyle w:val="4"/>
      </w:pPr>
    </w:p>
    <w:bookmarkEnd w:id="1"/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仿宋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仿宋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iNDUwMjczYjRkMjE5NmQ3OGVlZjgxMmE2ZjhjZTMifQ=="/>
  </w:docVars>
  <w:rsids>
    <w:rsidRoot w:val="3E5B229F"/>
    <w:rsid w:val="003F474B"/>
    <w:rsid w:val="006000DD"/>
    <w:rsid w:val="00601565"/>
    <w:rsid w:val="00692E1B"/>
    <w:rsid w:val="00754D50"/>
    <w:rsid w:val="00976581"/>
    <w:rsid w:val="00B77D31"/>
    <w:rsid w:val="00BC7FF5"/>
    <w:rsid w:val="00DF58E6"/>
    <w:rsid w:val="00FF7963"/>
    <w:rsid w:val="0BD6736E"/>
    <w:rsid w:val="0E3F1450"/>
    <w:rsid w:val="10A237A6"/>
    <w:rsid w:val="23A74A69"/>
    <w:rsid w:val="302857C1"/>
    <w:rsid w:val="35AF03A5"/>
    <w:rsid w:val="3A0A3B32"/>
    <w:rsid w:val="3A4D25B6"/>
    <w:rsid w:val="3B2B0EB9"/>
    <w:rsid w:val="3DAF755A"/>
    <w:rsid w:val="3E5B229F"/>
    <w:rsid w:val="49060390"/>
    <w:rsid w:val="5D650B29"/>
    <w:rsid w:val="5D8150E8"/>
    <w:rsid w:val="611D2521"/>
    <w:rsid w:val="6912486D"/>
    <w:rsid w:val="6D6B5CE1"/>
    <w:rsid w:val="72826491"/>
    <w:rsid w:val="749C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jc w:val="center"/>
    </w:pPr>
    <w:rPr>
      <w:rFonts w:ascii="仿宋" w:hAnsi="仿宋" w:eastAsia="仿宋" w:cs="仿宋"/>
      <w:bCs/>
      <w:color w:val="333333"/>
      <w:kern w:val="2"/>
      <w:sz w:val="32"/>
      <w:szCs w:val="32"/>
      <w:shd w:val="clear" w:color="auto" w:fill="FFFFFF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4"/>
    </w:rPr>
  </w:style>
  <w:style w:type="character" w:customStyle="1" w:styleId="7">
    <w:name w:val="页眉 Char"/>
    <w:basedOn w:val="5"/>
    <w:link w:val="3"/>
    <w:qFormat/>
    <w:uiPriority w:val="0"/>
    <w:rPr>
      <w:rFonts w:ascii="仿宋_GB2312" w:eastAsia="仿宋_GB2312"/>
      <w:kern w:val="2"/>
      <w:sz w:val="18"/>
      <w:szCs w:val="18"/>
    </w:rPr>
  </w:style>
  <w:style w:type="character" w:customStyle="1" w:styleId="8">
    <w:name w:val="页脚 Char"/>
    <w:basedOn w:val="5"/>
    <w:link w:val="2"/>
    <w:qFormat/>
    <w:uiPriority w:val="0"/>
    <w:rPr>
      <w:rFonts w:ascii="仿宋_GB2312"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1568</Words>
  <Characters>1614</Characters>
  <Lines>15</Lines>
  <Paragraphs>4</Paragraphs>
  <TotalTime>68</TotalTime>
  <ScaleCrop>false</ScaleCrop>
  <LinksUpToDate>false</LinksUpToDate>
  <CharactersWithSpaces>1624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lenovo</cp:lastModifiedBy>
  <cp:lastPrinted>2025-01-13T03:06:00Z</cp:lastPrinted>
  <dcterms:modified xsi:type="dcterms:W3CDTF">2025-01-13T03:42:51Z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ICV">
    <vt:lpwstr>BD5BA68675994EF28846168487C4179F_13</vt:lpwstr>
  </property>
</Properties>
</file>