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FB7BDF">
      <w:pPr>
        <w:pStyle w:val="4"/>
        <w:keepNext w:val="0"/>
        <w:keepLines w:val="0"/>
        <w:pageBreakBefore w:val="0"/>
        <w:widowControl/>
        <w:kinsoku/>
        <w:wordWrap/>
        <w:overflowPunct/>
        <w:topLinePunct w:val="0"/>
        <w:autoSpaceDE/>
        <w:autoSpaceDN/>
        <w:bidi w:val="0"/>
        <w:adjustRightInd/>
        <w:snapToGrid/>
        <w:spacing w:before="0" w:beforeAutospacing="0" w:after="0" w:afterAutospacing="0"/>
        <w:jc w:val="center"/>
        <w:textAlignment w:val="auto"/>
        <w:rPr>
          <w:rFonts w:hint="eastAsia" w:ascii="方正小标宋简体" w:hAnsi="方正小标宋简体" w:eastAsia="方正小标宋简体" w:cs="方正小标宋简体"/>
          <w:b w:val="0"/>
          <w:bCs w:val="0"/>
          <w:color w:val="auto"/>
          <w:kern w:val="2"/>
          <w:sz w:val="44"/>
          <w:szCs w:val="44"/>
          <w:shd w:val="clear" w:color="auto" w:fill="FFFFFF"/>
          <w:lang w:val="en-US" w:eastAsia="zh-CN" w:bidi="ar-SA"/>
        </w:rPr>
      </w:pPr>
      <w:r>
        <w:rPr>
          <w:rFonts w:hint="eastAsia"/>
          <w:b/>
          <w:bCs w:val="0"/>
          <w:color w:val="000000" w:themeColor="text1"/>
          <w:sz w:val="44"/>
          <w:szCs w:val="44"/>
          <w14:textFill>
            <w14:solidFill>
              <w14:schemeClr w14:val="tx1"/>
            </w14:solidFill>
          </w14:textFill>
        </w:rPr>
        <w:t>涞源县</w:t>
      </w:r>
      <w:r>
        <w:rPr>
          <w:rFonts w:hint="eastAsia"/>
          <w:b/>
          <w:bCs w:val="0"/>
          <w:color w:val="000000" w:themeColor="text1"/>
          <w:sz w:val="44"/>
          <w:szCs w:val="44"/>
          <w:lang w:val="en-US" w:eastAsia="zh-CN"/>
          <w14:textFill>
            <w14:solidFill>
              <w14:schemeClr w14:val="tx1"/>
            </w14:solidFill>
          </w14:textFill>
        </w:rPr>
        <w:t>乌龙沟乡人民政府</w:t>
      </w:r>
    </w:p>
    <w:p w14:paraId="285F4922">
      <w:pPr>
        <w:pStyle w:val="4"/>
        <w:keepNext w:val="0"/>
        <w:keepLines w:val="0"/>
        <w:pageBreakBefore w:val="0"/>
        <w:widowControl/>
        <w:kinsoku/>
        <w:wordWrap/>
        <w:overflowPunct/>
        <w:topLinePunct w:val="0"/>
        <w:autoSpaceDE/>
        <w:autoSpaceDN/>
        <w:bidi w:val="0"/>
        <w:adjustRightInd/>
        <w:snapToGrid/>
        <w:spacing w:before="0" w:beforeAutospacing="0" w:after="0" w:afterAutospacing="0"/>
        <w:jc w:val="center"/>
        <w:textAlignment w:val="auto"/>
      </w:pPr>
      <w:r>
        <w:rPr>
          <w:rFonts w:hint="eastAsia"/>
          <w:b/>
          <w:bCs w:val="0"/>
          <w:color w:val="000000" w:themeColor="text1"/>
          <w:sz w:val="44"/>
          <w:szCs w:val="44"/>
          <w14:textFill>
            <w14:solidFill>
              <w14:schemeClr w14:val="tx1"/>
            </w14:solidFill>
          </w14:textFill>
        </w:rPr>
        <w:t>202</w:t>
      </w:r>
      <w:r>
        <w:rPr>
          <w:rFonts w:hint="eastAsia"/>
          <w:b/>
          <w:bCs w:val="0"/>
          <w:color w:val="000000" w:themeColor="text1"/>
          <w:sz w:val="44"/>
          <w:szCs w:val="44"/>
          <w:lang w:val="en-US" w:eastAsia="zh-CN"/>
          <w14:textFill>
            <w14:solidFill>
              <w14:schemeClr w14:val="tx1"/>
            </w14:solidFill>
          </w14:textFill>
        </w:rPr>
        <w:t>4</w:t>
      </w:r>
      <w:r>
        <w:rPr>
          <w:rFonts w:hint="eastAsia"/>
          <w:b/>
          <w:bCs w:val="0"/>
          <w:color w:val="000000" w:themeColor="text1"/>
          <w:sz w:val="44"/>
          <w:szCs w:val="44"/>
          <w14:textFill>
            <w14:solidFill>
              <w14:schemeClr w14:val="tx1"/>
            </w14:solidFill>
          </w14:textFill>
        </w:rPr>
        <w:t>年政府信息公开年度报告</w:t>
      </w:r>
    </w:p>
    <w:p w14:paraId="77D1E441">
      <w:pPr>
        <w:pStyle w:val="4"/>
        <w:rPr>
          <w:rFonts w:hint="eastAsia"/>
          <w:b/>
          <w:bCs w:val="0"/>
          <w:sz w:val="32"/>
          <w:szCs w:val="32"/>
        </w:rPr>
      </w:pPr>
      <w:r>
        <w:rPr>
          <w:rFonts w:hint="eastAsia"/>
          <w:b/>
          <w:bCs w:val="0"/>
          <w:sz w:val="32"/>
          <w:szCs w:val="32"/>
        </w:rPr>
        <w:t>一、总体情况</w:t>
      </w:r>
    </w:p>
    <w:p w14:paraId="5872CF6C">
      <w:pPr>
        <w:pStyle w:val="4"/>
        <w:ind w:firstLine="640" w:firstLineChars="200"/>
        <w:rPr>
          <w:rFonts w:hint="eastAsia"/>
          <w:b/>
          <w:bCs w:val="0"/>
          <w:sz w:val="32"/>
          <w:szCs w:val="32"/>
        </w:rPr>
      </w:pPr>
      <w:r>
        <w:rPr>
          <w:rFonts w:hint="eastAsia" w:ascii="仿宋_GB2312" w:hAnsi="宋体" w:eastAsia="仿宋_GB2312" w:cs="仿宋_GB2312"/>
          <w:i w:val="0"/>
          <w:iCs w:val="0"/>
          <w:caps w:val="0"/>
          <w:color w:val="auto"/>
          <w:spacing w:val="0"/>
          <w:sz w:val="32"/>
          <w:szCs w:val="32"/>
          <w:shd w:val="clear" w:fill="FFFFFF"/>
        </w:rPr>
        <w:t>202</w:t>
      </w:r>
      <w:r>
        <w:rPr>
          <w:rFonts w:hint="eastAsia" w:ascii="仿宋_GB2312" w:eastAsia="仿宋_GB2312" w:cs="仿宋_GB2312"/>
          <w:i w:val="0"/>
          <w:iCs w:val="0"/>
          <w:caps w:val="0"/>
          <w:color w:val="auto"/>
          <w:spacing w:val="0"/>
          <w:sz w:val="32"/>
          <w:szCs w:val="32"/>
          <w:shd w:val="clear" w:fill="FFFFFF"/>
          <w:lang w:val="en-US" w:eastAsia="zh-CN"/>
        </w:rPr>
        <w:t>4</w:t>
      </w:r>
      <w:r>
        <w:rPr>
          <w:rFonts w:hint="eastAsia" w:ascii="仿宋_GB2312" w:hAnsi="宋体" w:eastAsia="仿宋_GB2312" w:cs="仿宋_GB2312"/>
          <w:i w:val="0"/>
          <w:iCs w:val="0"/>
          <w:caps w:val="0"/>
          <w:color w:val="auto"/>
          <w:spacing w:val="0"/>
          <w:sz w:val="32"/>
          <w:szCs w:val="32"/>
          <w:shd w:val="clear" w:fill="FFFFFF"/>
        </w:rPr>
        <w:t>年，乌龙沟乡人民政府坚持以习近平新时代中国特色社会主义思想为指引，深入学习党的二十大和和习近平总书记对河北工作的重要指示批示精神，全面贯彻落实</w:t>
      </w:r>
      <w:r>
        <w:rPr>
          <w:rFonts w:hint="eastAsia" w:ascii="仿宋_GB2312" w:hAnsi="宋体" w:eastAsia="仿宋_GB2312" w:cs="仿宋_GB2312"/>
          <w:i w:val="0"/>
          <w:iCs w:val="0"/>
          <w:caps w:val="0"/>
          <w:color w:val="auto"/>
          <w:spacing w:val="0"/>
          <w:sz w:val="32"/>
          <w:szCs w:val="32"/>
          <w:shd w:val="clear" w:fill="FFFFFF"/>
          <w:lang w:eastAsia="zh-CN"/>
        </w:rPr>
        <w:t>县</w:t>
      </w:r>
      <w:r>
        <w:rPr>
          <w:rFonts w:hint="eastAsia" w:ascii="仿宋_GB2312" w:hAnsi="宋体" w:eastAsia="仿宋_GB2312" w:cs="仿宋_GB2312"/>
          <w:i w:val="0"/>
          <w:iCs w:val="0"/>
          <w:caps w:val="0"/>
          <w:color w:val="auto"/>
          <w:spacing w:val="0"/>
          <w:sz w:val="32"/>
          <w:szCs w:val="32"/>
          <w:shd w:val="clear" w:fill="FFFFFF"/>
        </w:rPr>
        <w:t>委、</w:t>
      </w:r>
      <w:r>
        <w:rPr>
          <w:rFonts w:hint="eastAsia" w:ascii="仿宋_GB2312" w:hAnsi="宋体" w:eastAsia="仿宋_GB2312" w:cs="仿宋_GB2312"/>
          <w:i w:val="0"/>
          <w:iCs w:val="0"/>
          <w:caps w:val="0"/>
          <w:color w:val="auto"/>
          <w:spacing w:val="0"/>
          <w:sz w:val="32"/>
          <w:szCs w:val="32"/>
          <w:shd w:val="clear" w:fill="FFFFFF"/>
          <w:lang w:eastAsia="zh-CN"/>
        </w:rPr>
        <w:t>县</w:t>
      </w:r>
      <w:r>
        <w:rPr>
          <w:rFonts w:hint="eastAsia" w:ascii="仿宋_GB2312" w:hAnsi="宋体" w:eastAsia="仿宋_GB2312" w:cs="仿宋_GB2312"/>
          <w:i w:val="0"/>
          <w:iCs w:val="0"/>
          <w:caps w:val="0"/>
          <w:color w:val="auto"/>
          <w:spacing w:val="0"/>
          <w:sz w:val="32"/>
          <w:szCs w:val="32"/>
          <w:shd w:val="clear" w:fill="FFFFFF"/>
        </w:rPr>
        <w:t>政府工作部署，坚持以人民为中心的思想，深化信息公开工作，严格执行《中华人民共和国政府信息公开条例》和有关政府信息公开的要求，编写了202</w:t>
      </w:r>
      <w:r>
        <w:rPr>
          <w:rFonts w:hint="eastAsia" w:ascii="仿宋_GB2312" w:eastAsia="仿宋_GB2312" w:cs="仿宋_GB2312"/>
          <w:i w:val="0"/>
          <w:iCs w:val="0"/>
          <w:caps w:val="0"/>
          <w:color w:val="auto"/>
          <w:spacing w:val="0"/>
          <w:sz w:val="32"/>
          <w:szCs w:val="32"/>
          <w:shd w:val="clear" w:fill="FFFFFF"/>
          <w:lang w:val="en-US" w:eastAsia="zh-CN"/>
        </w:rPr>
        <w:t>4</w:t>
      </w:r>
      <w:r>
        <w:rPr>
          <w:rFonts w:hint="eastAsia" w:ascii="仿宋_GB2312" w:hAnsi="宋体" w:eastAsia="仿宋_GB2312" w:cs="仿宋_GB2312"/>
          <w:i w:val="0"/>
          <w:iCs w:val="0"/>
          <w:caps w:val="0"/>
          <w:color w:val="auto"/>
          <w:spacing w:val="0"/>
          <w:sz w:val="32"/>
          <w:szCs w:val="32"/>
          <w:shd w:val="clear" w:fill="FFFFFF"/>
        </w:rPr>
        <w:t>年政府信息公开工作年度报告。</w:t>
      </w:r>
    </w:p>
    <w:p w14:paraId="7CB18284">
      <w:pPr>
        <w:keepNext w:val="0"/>
        <w:keepLines w:val="0"/>
        <w:pageBreakBefore w:val="0"/>
        <w:widowControl w:val="0"/>
        <w:numPr>
          <w:ilvl w:val="0"/>
          <w:numId w:val="1"/>
        </w:numPr>
        <w:kinsoku/>
        <w:wordWrap/>
        <w:overflowPunct/>
        <w:topLinePunct w:val="0"/>
        <w:autoSpaceDE/>
        <w:autoSpaceDN/>
        <w:bidi w:val="0"/>
        <w:adjustRightInd/>
        <w:snapToGrid/>
        <w:ind w:firstLine="640" w:firstLineChars="200"/>
        <w:jc w:val="left"/>
        <w:textAlignment w:val="auto"/>
        <w:rPr>
          <w:rFonts w:hint="eastAsia"/>
          <w:color w:val="000000" w:themeColor="text1"/>
          <w:shd w:val="clear" w:color="auto" w:fill="auto"/>
          <w14:textFill>
            <w14:solidFill>
              <w14:schemeClr w14:val="tx1"/>
            </w14:solidFill>
          </w14:textFill>
        </w:rPr>
      </w:pPr>
      <w:r>
        <w:rPr>
          <w:rFonts w:hint="eastAsia"/>
          <w:color w:val="000000" w:themeColor="text1"/>
          <w:shd w:val="clear" w:color="auto" w:fill="auto"/>
          <w14:textFill>
            <w14:solidFill>
              <w14:schemeClr w14:val="tx1"/>
            </w14:solidFill>
          </w14:textFill>
        </w:rPr>
        <w:t>主动公开：</w:t>
      </w:r>
    </w:p>
    <w:p w14:paraId="56980107">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jc w:val="left"/>
        <w:textAlignment w:val="auto"/>
        <w:rPr>
          <w:rFonts w:hint="eastAsia"/>
          <w:color w:val="000000" w:themeColor="text1"/>
          <w:shd w:val="clear" w:color="auto" w:fill="auto"/>
          <w14:textFill>
            <w14:solidFill>
              <w14:schemeClr w14:val="tx1"/>
            </w14:solidFill>
          </w14:textFill>
        </w:rPr>
      </w:pPr>
      <w:r>
        <w:rPr>
          <w:rFonts w:hint="eastAsia" w:ascii="仿宋_GB2312" w:hAnsi="宋体" w:eastAsia="仿宋_GB2312" w:cs="仿宋_GB2312"/>
          <w:i w:val="0"/>
          <w:iCs w:val="0"/>
          <w:caps w:val="0"/>
          <w:color w:val="auto"/>
          <w:spacing w:val="0"/>
          <w:sz w:val="32"/>
          <w:szCs w:val="32"/>
          <w:shd w:val="clear" w:fill="FFFFFF"/>
          <w:lang w:val="en-US" w:eastAsia="zh-CN"/>
        </w:rPr>
        <w:t>严格按照政府信息公开要求，扎实开展政府信息公开工作，结合工作实际进行政府信息公开，2024年在涞源政府信息公开平台主动公开政府信息7条，在</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乌龙沟</w:t>
      </w:r>
      <w:r>
        <w:rPr>
          <w:rFonts w:hint="eastAsia" w:ascii="仿宋_GB2312" w:eastAsia="仿宋_GB2312" w:cs="仿宋_GB2312"/>
          <w:i w:val="0"/>
          <w:iCs w:val="0"/>
          <w:caps w:val="0"/>
          <w:color w:val="auto"/>
          <w:spacing w:val="0"/>
          <w:sz w:val="32"/>
          <w:szCs w:val="32"/>
          <w:shd w:val="clear" w:fill="FFFFFF"/>
          <w:lang w:val="en-US" w:eastAsia="zh-CN"/>
        </w:rPr>
        <w:t>乡</w:t>
      </w:r>
      <w:r>
        <w:rPr>
          <w:rFonts w:hint="eastAsia" w:ascii="仿宋_GB2312" w:hAnsi="宋体" w:eastAsia="仿宋_GB2312" w:cs="仿宋_GB2312"/>
          <w:i w:val="0"/>
          <w:iCs w:val="0"/>
          <w:caps w:val="0"/>
          <w:color w:val="auto"/>
          <w:spacing w:val="0"/>
          <w:sz w:val="32"/>
          <w:szCs w:val="32"/>
          <w:shd w:val="clear" w:fill="FFFFFF"/>
          <w:lang w:val="en-US" w:eastAsia="zh-CN"/>
        </w:rPr>
        <w:t>微信公众号发布、转发内容共353篇，同时积极向上级宣传平台提供信息，整体工作较往年有了进一步提升。</w:t>
      </w:r>
    </w:p>
    <w:p w14:paraId="66DDB8CB">
      <w:pPr>
        <w:keepNext w:val="0"/>
        <w:keepLines w:val="0"/>
        <w:pageBreakBefore w:val="0"/>
        <w:widowControl w:val="0"/>
        <w:numPr>
          <w:ilvl w:val="0"/>
          <w:numId w:val="1"/>
        </w:numPr>
        <w:kinsoku/>
        <w:wordWrap/>
        <w:overflowPunct/>
        <w:topLinePunct w:val="0"/>
        <w:autoSpaceDE/>
        <w:autoSpaceDN/>
        <w:bidi w:val="0"/>
        <w:adjustRightInd/>
        <w:snapToGrid/>
        <w:ind w:left="0" w:leftChars="0" w:firstLine="640" w:firstLineChars="200"/>
        <w:jc w:val="left"/>
        <w:textAlignment w:val="auto"/>
        <w:rPr>
          <w:rFonts w:hint="eastAsia"/>
          <w:color w:val="000000" w:themeColor="text1"/>
          <w:shd w:val="clear" w:color="auto" w:fill="auto"/>
          <w14:textFill>
            <w14:solidFill>
              <w14:schemeClr w14:val="tx1"/>
            </w14:solidFill>
          </w14:textFill>
        </w:rPr>
      </w:pPr>
      <w:r>
        <w:rPr>
          <w:rFonts w:hint="eastAsia"/>
          <w:color w:val="000000" w:themeColor="text1"/>
          <w:shd w:val="clear" w:color="auto" w:fill="auto"/>
          <w14:textFill>
            <w14:solidFill>
              <w14:schemeClr w14:val="tx1"/>
            </w14:solidFill>
          </w14:textFill>
        </w:rPr>
        <w:t>依申请公开：</w:t>
      </w:r>
    </w:p>
    <w:p w14:paraId="37155ABD">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jc w:val="left"/>
        <w:textAlignment w:val="auto"/>
        <w:rPr>
          <w:rFonts w:hint="eastAsia"/>
          <w:color w:val="000000" w:themeColor="text1"/>
          <w:shd w:val="clear" w:color="auto" w:fill="auto"/>
          <w14:textFill>
            <w14:solidFill>
              <w14:schemeClr w14:val="tx1"/>
            </w14:solidFill>
          </w14:textFill>
        </w:rPr>
      </w:pPr>
      <w:r>
        <w:rPr>
          <w:rFonts w:hint="eastAsia" w:ascii="仿宋_GB2312" w:hAnsi="宋体" w:eastAsia="仿宋_GB2312" w:cs="仿宋_GB2312"/>
          <w:i w:val="0"/>
          <w:iCs w:val="0"/>
          <w:caps w:val="0"/>
          <w:color w:val="auto"/>
          <w:spacing w:val="0"/>
          <w:kern w:val="0"/>
          <w:sz w:val="32"/>
          <w:szCs w:val="32"/>
          <w:shd w:val="clear" w:fill="FFFFFF"/>
          <w:lang w:val="en-US" w:eastAsia="zh-CN" w:bidi="ar-SA"/>
        </w:rPr>
        <w:t>严格按照《中华人民共和国政府信息公开条例》，建立完善公开制度，乌龙沟</w:t>
      </w:r>
      <w:r>
        <w:rPr>
          <w:rFonts w:hint="eastAsia" w:hAnsi="宋体" w:cs="仿宋_GB2312"/>
          <w:i w:val="0"/>
          <w:iCs w:val="0"/>
          <w:caps w:val="0"/>
          <w:color w:val="auto"/>
          <w:spacing w:val="0"/>
          <w:kern w:val="0"/>
          <w:sz w:val="32"/>
          <w:szCs w:val="32"/>
          <w:shd w:val="clear" w:fill="FFFFFF"/>
          <w:lang w:val="en-US" w:eastAsia="zh-CN" w:bidi="ar-SA"/>
        </w:rPr>
        <w:t>乡</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于2024年未接到依申请公开事项及行政复议情况。</w:t>
      </w:r>
    </w:p>
    <w:p w14:paraId="405F5D4D">
      <w:pPr>
        <w:keepNext w:val="0"/>
        <w:keepLines w:val="0"/>
        <w:pageBreakBefore w:val="0"/>
        <w:widowControl w:val="0"/>
        <w:numPr>
          <w:ilvl w:val="0"/>
          <w:numId w:val="1"/>
        </w:numPr>
        <w:kinsoku/>
        <w:wordWrap/>
        <w:overflowPunct/>
        <w:topLinePunct w:val="0"/>
        <w:autoSpaceDE/>
        <w:autoSpaceDN/>
        <w:bidi w:val="0"/>
        <w:adjustRightInd/>
        <w:snapToGrid/>
        <w:ind w:left="0" w:leftChars="0" w:firstLine="640" w:firstLineChars="200"/>
        <w:jc w:val="left"/>
        <w:textAlignment w:val="auto"/>
        <w:rPr>
          <w:rFonts w:hint="eastAsia"/>
          <w:color w:val="000000" w:themeColor="text1"/>
          <w:shd w:val="clear" w:color="auto" w:fill="auto"/>
          <w14:textFill>
            <w14:solidFill>
              <w14:schemeClr w14:val="tx1"/>
            </w14:solidFill>
          </w14:textFill>
        </w:rPr>
      </w:pPr>
      <w:r>
        <w:rPr>
          <w:rFonts w:hint="eastAsia"/>
          <w:color w:val="000000" w:themeColor="text1"/>
          <w:shd w:val="clear" w:color="auto" w:fill="auto"/>
          <w14:textFill>
            <w14:solidFill>
              <w14:schemeClr w14:val="tx1"/>
            </w14:solidFill>
          </w14:textFill>
        </w:rPr>
        <w:t>政府信息管理：</w:t>
      </w:r>
    </w:p>
    <w:p w14:paraId="575730C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0" w:right="0" w:firstLine="640" w:firstLineChars="200"/>
        <w:jc w:val="both"/>
        <w:textAlignment w:val="auto"/>
        <w:rPr>
          <w:rFonts w:hint="eastAsia"/>
          <w:color w:val="000000" w:themeColor="text1"/>
          <w:shd w:val="clear" w:color="auto" w:fill="auto"/>
          <w14:textFill>
            <w14:solidFill>
              <w14:schemeClr w14:val="tx1"/>
            </w14:solidFill>
          </w14:textFill>
        </w:rPr>
      </w:pPr>
      <w:r>
        <w:rPr>
          <w:rFonts w:hint="eastAsia" w:ascii="仿宋_GB2312" w:hAnsi="宋体" w:eastAsia="仿宋_GB2312" w:cs="仿宋_GB2312"/>
          <w:i w:val="0"/>
          <w:iCs w:val="0"/>
          <w:caps w:val="0"/>
          <w:color w:val="auto"/>
          <w:spacing w:val="0"/>
          <w:kern w:val="0"/>
          <w:sz w:val="32"/>
          <w:szCs w:val="32"/>
          <w:shd w:val="clear" w:fill="FFFFFF"/>
          <w:lang w:val="en-US" w:eastAsia="zh-CN" w:bidi="ar-SA"/>
        </w:rPr>
        <w:t>进一步完善主动公开、依申请公开、信息保密审查以及考核和责任追究等制度，建立健全信息公开保障机制。</w:t>
      </w:r>
      <w:r>
        <w:rPr>
          <w:rFonts w:hint="eastAsia" w:ascii="仿宋_GB2312" w:eastAsia="仿宋_GB2312" w:cs="仿宋_GB2312"/>
          <w:i w:val="0"/>
          <w:iCs w:val="0"/>
          <w:caps w:val="0"/>
          <w:color w:val="auto"/>
          <w:spacing w:val="0"/>
          <w:kern w:val="0"/>
          <w:sz w:val="32"/>
          <w:szCs w:val="32"/>
          <w:shd w:val="clear" w:fill="FFFFFF"/>
          <w:lang w:val="en-US" w:eastAsia="zh-CN" w:bidi="ar-SA"/>
        </w:rPr>
        <w:t>乌龙沟</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乡严格按照《中华人民共和国政府信息公开条例》及《中华人民共和国保守国家秘密法》有关规定，完善政府信息主动公开工作流程，使信息及时、准确、规范上传，保证了政务公开工作扎实高效开展。</w:t>
      </w:r>
    </w:p>
    <w:p w14:paraId="1CE7A4E7">
      <w:pPr>
        <w:keepNext w:val="0"/>
        <w:keepLines w:val="0"/>
        <w:pageBreakBefore w:val="0"/>
        <w:widowControl w:val="0"/>
        <w:numPr>
          <w:ilvl w:val="0"/>
          <w:numId w:val="1"/>
        </w:numPr>
        <w:kinsoku/>
        <w:wordWrap/>
        <w:overflowPunct/>
        <w:topLinePunct w:val="0"/>
        <w:autoSpaceDE/>
        <w:autoSpaceDN/>
        <w:bidi w:val="0"/>
        <w:adjustRightInd/>
        <w:snapToGrid/>
        <w:ind w:left="0" w:leftChars="0" w:firstLine="640" w:firstLineChars="200"/>
        <w:jc w:val="left"/>
        <w:textAlignment w:val="auto"/>
        <w:rPr>
          <w:rFonts w:hint="eastAsia"/>
          <w:color w:val="000000" w:themeColor="text1"/>
          <w:shd w:val="clear" w:color="auto" w:fill="auto"/>
          <w14:textFill>
            <w14:solidFill>
              <w14:schemeClr w14:val="tx1"/>
            </w14:solidFill>
          </w14:textFill>
        </w:rPr>
      </w:pPr>
      <w:r>
        <w:rPr>
          <w:rFonts w:hint="eastAsia"/>
          <w:color w:val="000000" w:themeColor="text1"/>
          <w:shd w:val="clear" w:color="auto" w:fill="auto"/>
          <w14:textFill>
            <w14:solidFill>
              <w14:schemeClr w14:val="tx1"/>
            </w14:solidFill>
          </w14:textFill>
        </w:rPr>
        <w:t>政府信息公开平台建设：</w:t>
      </w:r>
    </w:p>
    <w:p w14:paraId="79A2566E">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jc w:val="left"/>
        <w:textAlignment w:val="auto"/>
        <w:rPr>
          <w:rFonts w:hint="eastAsia"/>
          <w:color w:val="000000" w:themeColor="text1"/>
          <w:shd w:val="clear" w:color="auto" w:fill="auto"/>
          <w14:textFill>
            <w14:solidFill>
              <w14:schemeClr w14:val="tx1"/>
            </w14:solidFill>
          </w14:textFill>
        </w:rPr>
      </w:pPr>
      <w:r>
        <w:rPr>
          <w:rFonts w:hint="eastAsia" w:ascii="仿宋_GB2312" w:hAnsi="宋体" w:eastAsia="仿宋_GB2312" w:cs="仿宋_GB2312"/>
          <w:i w:val="0"/>
          <w:iCs w:val="0"/>
          <w:caps w:val="0"/>
          <w:color w:val="auto"/>
          <w:spacing w:val="0"/>
          <w:kern w:val="0"/>
          <w:sz w:val="32"/>
          <w:szCs w:val="32"/>
          <w:shd w:val="clear" w:fill="FFFFFF"/>
          <w:lang w:val="en-US" w:eastAsia="zh-CN" w:bidi="ar-SA"/>
        </w:rPr>
        <w:t>严格按照县门户网站管理办法积极维护政府网站，按照《中华人民共和国政府信息公开条例》</w:t>
      </w:r>
      <w:r>
        <w:rPr>
          <w:rFonts w:hint="default" w:ascii="仿宋_GB2312" w:hAnsi="宋体" w:eastAsia="仿宋_GB2312" w:cs="仿宋_GB2312"/>
          <w:i w:val="0"/>
          <w:iCs w:val="0"/>
          <w:caps w:val="0"/>
          <w:color w:val="auto"/>
          <w:spacing w:val="0"/>
          <w:kern w:val="0"/>
          <w:sz w:val="32"/>
          <w:szCs w:val="32"/>
          <w:shd w:val="clear" w:fill="FFFFFF"/>
          <w:lang w:val="en-US" w:eastAsia="zh-CN" w:bidi="ar-SA"/>
        </w:rPr>
        <w:t>有关要求，持续推进主动公开、依申请公开、政策解读、等方面的工作。</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明确专人负责，积极推进重点领域信息公开，做到内容严格把关、更新及时准确，同时定期开展自查，做到发现问题及时整改。</w:t>
      </w:r>
    </w:p>
    <w:p w14:paraId="0ACDE57C">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color w:val="000000" w:themeColor="text1"/>
          <w:shd w:val="clear" w:color="auto" w:fill="auto"/>
          <w14:textFill>
            <w14:solidFill>
              <w14:schemeClr w14:val="tx1"/>
            </w14:solidFill>
          </w14:textFill>
        </w:rPr>
      </w:pPr>
      <w:r>
        <w:rPr>
          <w:rFonts w:hint="eastAsia"/>
          <w:color w:val="000000" w:themeColor="text1"/>
          <w:shd w:val="clear" w:color="auto" w:fill="auto"/>
          <w14:textFill>
            <w14:solidFill>
              <w14:schemeClr w14:val="tx1"/>
            </w14:solidFill>
          </w14:textFill>
        </w:rPr>
        <w:t>（五）监督保障：</w:t>
      </w:r>
    </w:p>
    <w:p w14:paraId="17CB7E42">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right="0" w:rightChars="0" w:firstLine="640" w:firstLineChars="200"/>
        <w:jc w:val="both"/>
        <w:textAlignment w:val="auto"/>
        <w:rPr>
          <w:rFonts w:hint="default" w:ascii="仿宋_GB2312" w:hAnsi="宋体" w:eastAsia="仿宋_GB2312" w:cs="仿宋_GB2312"/>
          <w:i w:val="0"/>
          <w:iCs w:val="0"/>
          <w:caps w:val="0"/>
          <w:color w:val="auto"/>
          <w:spacing w:val="0"/>
          <w:kern w:val="0"/>
          <w:sz w:val="32"/>
          <w:szCs w:val="32"/>
          <w:shd w:val="clear" w:fill="FFFFFF"/>
          <w:lang w:val="en-US" w:eastAsia="zh-CN" w:bidi="ar-SA"/>
        </w:rPr>
      </w:pPr>
      <w:r>
        <w:rPr>
          <w:rFonts w:hint="eastAsia" w:ascii="仿宋_GB2312" w:hAnsi="宋体" w:eastAsia="仿宋_GB2312" w:cs="仿宋_GB2312"/>
          <w:i w:val="0"/>
          <w:iCs w:val="0"/>
          <w:caps w:val="0"/>
          <w:color w:val="auto"/>
          <w:spacing w:val="0"/>
          <w:kern w:val="0"/>
          <w:sz w:val="32"/>
          <w:szCs w:val="32"/>
          <w:shd w:val="clear" w:fill="FFFFFF"/>
          <w:lang w:val="en-US" w:eastAsia="zh-CN" w:bidi="ar-SA"/>
        </w:rPr>
        <w:t>严格按照县政府要求，尽最大限度地实行公开，</w:t>
      </w:r>
      <w:r>
        <w:rPr>
          <w:rFonts w:hint="default" w:ascii="仿宋_GB2312" w:hAnsi="宋体" w:eastAsia="仿宋_GB2312" w:cs="仿宋_GB2312"/>
          <w:i w:val="0"/>
          <w:iCs w:val="0"/>
          <w:caps w:val="0"/>
          <w:color w:val="auto"/>
          <w:spacing w:val="0"/>
          <w:kern w:val="0"/>
          <w:sz w:val="32"/>
          <w:szCs w:val="32"/>
          <w:shd w:val="clear" w:fill="FFFFFF"/>
          <w:lang w:val="en-US" w:eastAsia="zh-CN" w:bidi="ar-SA"/>
        </w:rPr>
        <w:t>成立信息公开领导小组</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，明确专人负责</w:t>
      </w:r>
      <w:r>
        <w:rPr>
          <w:rFonts w:hint="default" w:ascii="仿宋_GB2312" w:hAnsi="宋体" w:eastAsia="仿宋_GB2312" w:cs="仿宋_GB2312"/>
          <w:i w:val="0"/>
          <w:iCs w:val="0"/>
          <w:caps w:val="0"/>
          <w:color w:val="auto"/>
          <w:spacing w:val="0"/>
          <w:kern w:val="0"/>
          <w:sz w:val="32"/>
          <w:szCs w:val="32"/>
          <w:shd w:val="clear" w:fill="FFFFFF"/>
          <w:lang w:val="en-US" w:eastAsia="zh-CN" w:bidi="ar-SA"/>
        </w:rPr>
        <w:t>不定期检查政府信息公开的执行情况</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w:t>
      </w:r>
      <w:r>
        <w:rPr>
          <w:rFonts w:hint="default" w:ascii="仿宋_GB2312" w:hAnsi="宋体" w:eastAsia="仿宋_GB2312" w:cs="仿宋_GB2312"/>
          <w:i w:val="0"/>
          <w:iCs w:val="0"/>
          <w:caps w:val="0"/>
          <w:color w:val="auto"/>
          <w:spacing w:val="0"/>
          <w:kern w:val="0"/>
          <w:sz w:val="32"/>
          <w:szCs w:val="32"/>
          <w:shd w:val="clear" w:fill="FFFFFF"/>
          <w:lang w:val="en-US" w:eastAsia="zh-CN" w:bidi="ar-SA"/>
        </w:rPr>
        <w:t>对应该公开而没有公开，以及公开内容不规范的责令整改。</w:t>
      </w:r>
    </w:p>
    <w:p w14:paraId="721999E2">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right="0" w:rightChars="0" w:firstLine="640" w:firstLineChars="200"/>
        <w:jc w:val="both"/>
        <w:textAlignment w:val="auto"/>
        <w:rPr>
          <w:rFonts w:hint="eastAsia" w:ascii="仿宋_GB2312" w:hAnsi="宋体" w:eastAsia="仿宋_GB2312" w:cs="仿宋_GB2312"/>
          <w:i w:val="0"/>
          <w:iCs w:val="0"/>
          <w:caps w:val="0"/>
          <w:color w:val="auto"/>
          <w:spacing w:val="0"/>
          <w:kern w:val="0"/>
          <w:sz w:val="32"/>
          <w:szCs w:val="32"/>
          <w:shd w:val="clear" w:fill="FFFFFF"/>
          <w:lang w:val="en-US" w:eastAsia="zh-CN" w:bidi="ar-SA"/>
        </w:rPr>
      </w:pPr>
      <w:r>
        <w:rPr>
          <w:rFonts w:hint="eastAsia" w:ascii="仿宋_GB2312" w:hAnsi="宋体" w:eastAsia="仿宋_GB2312" w:cs="仿宋_GB2312"/>
          <w:i w:val="0"/>
          <w:iCs w:val="0"/>
          <w:caps w:val="0"/>
          <w:color w:val="auto"/>
          <w:spacing w:val="0"/>
          <w:kern w:val="0"/>
          <w:sz w:val="32"/>
          <w:szCs w:val="32"/>
          <w:shd w:val="clear" w:fill="FFFFFF"/>
          <w:lang w:val="en-US" w:eastAsia="zh-CN" w:bidi="ar-SA"/>
        </w:rPr>
        <w:t>报告中所列数据的统计期限自2024年1月1日至2024年12月31日。</w:t>
      </w:r>
    </w:p>
    <w:p w14:paraId="29FB37C7">
      <w:pPr>
        <w:pStyle w:val="4"/>
        <w:rPr>
          <w:rFonts w:hint="eastAsia"/>
        </w:rPr>
      </w:pPr>
      <w:r>
        <w:rPr>
          <w:rFonts w:hint="eastAsia"/>
          <w:b/>
          <w:bCs w:val="0"/>
          <w:sz w:val="32"/>
          <w:szCs w:val="40"/>
        </w:rPr>
        <w:t>二、主动公开政府信息情况</w:t>
      </w:r>
    </w:p>
    <w:tbl>
      <w:tblPr>
        <w:tblStyle w:val="5"/>
        <w:tblW w:w="9740" w:type="dxa"/>
        <w:jc w:val="center"/>
        <w:tblLayout w:type="autofit"/>
        <w:tblCellMar>
          <w:top w:w="15" w:type="dxa"/>
          <w:left w:w="15" w:type="dxa"/>
          <w:bottom w:w="15" w:type="dxa"/>
          <w:right w:w="15" w:type="dxa"/>
        </w:tblCellMar>
      </w:tblPr>
      <w:tblGrid>
        <w:gridCol w:w="2435"/>
        <w:gridCol w:w="2435"/>
        <w:gridCol w:w="2435"/>
        <w:gridCol w:w="2435"/>
      </w:tblGrid>
      <w:tr w14:paraId="62B928F0">
        <w:tblPrEx>
          <w:tblCellMar>
            <w:top w:w="15" w:type="dxa"/>
            <w:left w:w="15" w:type="dxa"/>
            <w:bottom w:w="15" w:type="dxa"/>
            <w:right w:w="15"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41FB571B">
            <w:pPr>
              <w:rPr>
                <w:sz w:val="22"/>
                <w:szCs w:val="22"/>
              </w:rPr>
            </w:pPr>
            <w:r>
              <w:rPr>
                <w:rFonts w:hint="eastAsia"/>
                <w:sz w:val="22"/>
                <w:szCs w:val="22"/>
                <w:lang w:bidi="ar"/>
              </w:rPr>
              <w:t>第二十条第（一）项</w:t>
            </w:r>
          </w:p>
        </w:tc>
      </w:tr>
      <w:tr w14:paraId="7F9D5B09">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20445A13">
            <w:pPr>
              <w:rPr>
                <w:sz w:val="22"/>
                <w:szCs w:val="22"/>
              </w:rPr>
            </w:pPr>
            <w:r>
              <w:rPr>
                <w:rFonts w:hint="eastAsia"/>
                <w:sz w:val="22"/>
                <w:szCs w:val="22"/>
                <w:lang w:bidi="ar"/>
              </w:rPr>
              <w:t>信息内容</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27FDE0BA">
            <w:pPr>
              <w:rPr>
                <w:sz w:val="22"/>
                <w:szCs w:val="22"/>
              </w:rPr>
            </w:pPr>
            <w:r>
              <w:rPr>
                <w:rFonts w:hint="eastAsia"/>
                <w:color w:val="000000"/>
                <w:sz w:val="22"/>
                <w:szCs w:val="22"/>
                <w:lang w:bidi="ar"/>
              </w:rPr>
              <w:t>本年</w:t>
            </w:r>
            <w:r>
              <w:rPr>
                <w:rFonts w:hint="eastAsia"/>
                <w:sz w:val="22"/>
                <w:szCs w:val="22"/>
                <w:lang w:bidi="ar"/>
              </w:rPr>
              <w:t>制发件数</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534CC6FD">
            <w:pPr>
              <w:rPr>
                <w:sz w:val="22"/>
                <w:szCs w:val="22"/>
              </w:rPr>
            </w:pPr>
            <w:r>
              <w:rPr>
                <w:rFonts w:hint="eastAsia"/>
                <w:sz w:val="22"/>
                <w:szCs w:val="22"/>
                <w:lang w:bidi="ar"/>
              </w:rPr>
              <w:t>本年废止件数</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0E6C9E4C">
            <w:pPr>
              <w:rPr>
                <w:sz w:val="22"/>
                <w:szCs w:val="22"/>
              </w:rPr>
            </w:pPr>
            <w:r>
              <w:rPr>
                <w:rFonts w:hint="eastAsia"/>
                <w:sz w:val="22"/>
                <w:szCs w:val="22"/>
                <w:lang w:bidi="ar"/>
              </w:rPr>
              <w:t>现行有效件数</w:t>
            </w:r>
          </w:p>
        </w:tc>
      </w:tr>
      <w:tr w14:paraId="0DD6F4B1">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6F451C50">
            <w:pPr>
              <w:rPr>
                <w:sz w:val="22"/>
                <w:szCs w:val="22"/>
              </w:rPr>
            </w:pPr>
            <w:r>
              <w:rPr>
                <w:rFonts w:hint="eastAsia"/>
                <w:sz w:val="22"/>
                <w:szCs w:val="22"/>
                <w:lang w:bidi="ar"/>
              </w:rPr>
              <w:t>规章</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5977F3F">
            <w:pPr>
              <w:rPr>
                <w:rFonts w:hint="eastAsia" w:eastAsia="仿宋"/>
                <w:sz w:val="22"/>
                <w:szCs w:val="22"/>
                <w:lang w:eastAsia="zh-CN"/>
              </w:rPr>
            </w:pPr>
            <w:r>
              <w:rPr>
                <w:rFonts w:hint="eastAsia"/>
                <w:sz w:val="22"/>
                <w:szCs w:val="22"/>
                <w:lang w:val="en-US" w:eastAsia="zh-CN"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D6066DE">
            <w:pPr>
              <w:rPr>
                <w:rFonts w:hint="eastAsia" w:eastAsia="仿宋"/>
                <w:sz w:val="22"/>
                <w:szCs w:val="22"/>
                <w:lang w:eastAsia="zh-CN"/>
              </w:rPr>
            </w:pPr>
            <w:r>
              <w:rPr>
                <w:rFonts w:hint="eastAsia"/>
                <w:sz w:val="22"/>
                <w:szCs w:val="22"/>
                <w:lang w:val="en-US" w:eastAsia="zh-CN"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EC2BB30">
            <w:pPr>
              <w:rPr>
                <w:rFonts w:hint="eastAsia" w:eastAsia="仿宋"/>
                <w:sz w:val="22"/>
                <w:szCs w:val="22"/>
                <w:lang w:eastAsia="zh-CN"/>
              </w:rPr>
            </w:pPr>
            <w:r>
              <w:rPr>
                <w:rFonts w:hint="eastAsia"/>
                <w:sz w:val="22"/>
                <w:szCs w:val="22"/>
                <w:lang w:val="en-US" w:eastAsia="zh-CN"/>
              </w:rPr>
              <w:t>0</w:t>
            </w:r>
          </w:p>
        </w:tc>
      </w:tr>
      <w:tr w14:paraId="146A3F15">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5452317A">
            <w:pPr>
              <w:rPr>
                <w:sz w:val="22"/>
                <w:szCs w:val="22"/>
              </w:rPr>
            </w:pPr>
            <w:r>
              <w:rPr>
                <w:rFonts w:hint="eastAsia"/>
                <w:sz w:val="22"/>
                <w:szCs w:val="22"/>
                <w:lang w:bidi="ar"/>
              </w:rPr>
              <w:t>行政规范性文件</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EE617A8">
            <w:pPr>
              <w:rPr>
                <w:sz w:val="22"/>
                <w:szCs w:val="22"/>
              </w:rPr>
            </w:pPr>
            <w:r>
              <w:rPr>
                <w:rFonts w:hint="eastAsia"/>
                <w:sz w:val="22"/>
                <w:szCs w:val="22"/>
                <w:lang w:val="en-US" w:eastAsia="zh-CN"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711B519">
            <w:pPr>
              <w:rPr>
                <w:rFonts w:hint="eastAsia" w:eastAsia="仿宋"/>
                <w:sz w:val="22"/>
                <w:szCs w:val="22"/>
                <w:lang w:eastAsia="zh-CN"/>
              </w:rPr>
            </w:pPr>
            <w:r>
              <w:rPr>
                <w:rFonts w:hint="eastAsia"/>
                <w:sz w:val="22"/>
                <w:szCs w:val="22"/>
                <w:lang w:val="en-US" w:eastAsia="zh-CN"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2041303">
            <w:pPr>
              <w:rPr>
                <w:rFonts w:hint="eastAsia" w:eastAsia="仿宋"/>
                <w:sz w:val="22"/>
                <w:szCs w:val="22"/>
                <w:lang w:val="en-US" w:eastAsia="zh-CN"/>
              </w:rPr>
            </w:pPr>
            <w:r>
              <w:rPr>
                <w:rFonts w:hint="eastAsia"/>
                <w:sz w:val="22"/>
                <w:szCs w:val="22"/>
                <w:lang w:val="en-US" w:eastAsia="zh-CN"/>
              </w:rPr>
              <w:t>0</w:t>
            </w:r>
          </w:p>
        </w:tc>
      </w:tr>
      <w:tr w14:paraId="76F86CFD">
        <w:tblPrEx>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70289BA1">
            <w:pPr>
              <w:rPr>
                <w:sz w:val="22"/>
                <w:szCs w:val="22"/>
              </w:rPr>
            </w:pPr>
            <w:r>
              <w:rPr>
                <w:rFonts w:hint="eastAsia"/>
                <w:sz w:val="22"/>
                <w:szCs w:val="22"/>
                <w:lang w:bidi="ar"/>
              </w:rPr>
              <w:t>第二十条第（五）项</w:t>
            </w:r>
          </w:p>
        </w:tc>
      </w:tr>
      <w:tr w14:paraId="529B18C1">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5C99057E">
            <w:pPr>
              <w:rPr>
                <w:sz w:val="22"/>
                <w:szCs w:val="22"/>
              </w:rPr>
            </w:pPr>
            <w:r>
              <w:rPr>
                <w:rFonts w:hint="eastAsia"/>
                <w:sz w:val="22"/>
                <w:szCs w:val="22"/>
                <w:lang w:bidi="ar"/>
              </w:rPr>
              <w:t>信息内容</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666EC69">
            <w:pPr>
              <w:rPr>
                <w:sz w:val="22"/>
                <w:szCs w:val="22"/>
              </w:rPr>
            </w:pPr>
            <w:r>
              <w:rPr>
                <w:rFonts w:hint="eastAsia"/>
                <w:sz w:val="22"/>
                <w:szCs w:val="22"/>
                <w:lang w:bidi="ar"/>
              </w:rPr>
              <w:t>本年处理决定数量</w:t>
            </w:r>
          </w:p>
        </w:tc>
      </w:tr>
      <w:tr w14:paraId="5B12D9AA">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05592C41">
            <w:pPr>
              <w:rPr>
                <w:sz w:val="22"/>
                <w:szCs w:val="22"/>
              </w:rPr>
            </w:pPr>
            <w:r>
              <w:rPr>
                <w:rFonts w:hint="eastAsia"/>
                <w:sz w:val="22"/>
                <w:szCs w:val="22"/>
                <w:lang w:bidi="ar"/>
              </w:rPr>
              <w:t>行政许可</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FDD5379">
            <w:pPr>
              <w:rPr>
                <w:rFonts w:hint="default" w:eastAsia="仿宋"/>
                <w:sz w:val="22"/>
                <w:szCs w:val="22"/>
                <w:lang w:val="en-US" w:eastAsia="zh-CN"/>
              </w:rPr>
            </w:pPr>
            <w:r>
              <w:rPr>
                <w:rFonts w:hint="eastAsia"/>
                <w:sz w:val="22"/>
                <w:szCs w:val="22"/>
                <w:lang w:val="en-US" w:eastAsia="zh-CN"/>
              </w:rPr>
              <w:t>25</w:t>
            </w:r>
          </w:p>
        </w:tc>
      </w:tr>
      <w:tr w14:paraId="652BBD58">
        <w:tblPrEx>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7CF5A25D">
            <w:pPr>
              <w:rPr>
                <w:sz w:val="22"/>
                <w:szCs w:val="22"/>
              </w:rPr>
            </w:pPr>
            <w:r>
              <w:rPr>
                <w:rFonts w:hint="eastAsia"/>
                <w:sz w:val="22"/>
                <w:szCs w:val="22"/>
                <w:lang w:bidi="ar"/>
              </w:rPr>
              <w:t>第二十条第（六）项</w:t>
            </w:r>
          </w:p>
        </w:tc>
      </w:tr>
      <w:tr w14:paraId="375F4280">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6D675764">
            <w:pPr>
              <w:rPr>
                <w:sz w:val="22"/>
                <w:szCs w:val="22"/>
              </w:rPr>
            </w:pPr>
            <w:r>
              <w:rPr>
                <w:rFonts w:hint="eastAsia"/>
                <w:sz w:val="22"/>
                <w:szCs w:val="22"/>
                <w:lang w:bidi="ar"/>
              </w:rPr>
              <w:t>信息内容</w:t>
            </w:r>
          </w:p>
        </w:tc>
        <w:tc>
          <w:tcPr>
            <w:tcW w:w="7305" w:type="dxa"/>
            <w:gridSpan w:val="3"/>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3C01DBF7">
            <w:pPr>
              <w:rPr>
                <w:sz w:val="22"/>
                <w:szCs w:val="22"/>
              </w:rPr>
            </w:pPr>
            <w:r>
              <w:rPr>
                <w:rFonts w:hint="eastAsia"/>
                <w:sz w:val="22"/>
                <w:szCs w:val="22"/>
                <w:lang w:bidi="ar"/>
              </w:rPr>
              <w:t>本年处理决定数量</w:t>
            </w:r>
          </w:p>
        </w:tc>
      </w:tr>
      <w:tr w14:paraId="29041414">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7EFFFDCF">
            <w:pPr>
              <w:rPr>
                <w:sz w:val="22"/>
                <w:szCs w:val="22"/>
              </w:rPr>
            </w:pPr>
            <w:r>
              <w:rPr>
                <w:rFonts w:hint="eastAsia"/>
                <w:sz w:val="22"/>
                <w:szCs w:val="22"/>
                <w:lang w:bidi="ar"/>
              </w:rPr>
              <w:t>行政处罚</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8F1700A">
            <w:pPr>
              <w:rPr>
                <w:rFonts w:hint="eastAsia" w:eastAsia="仿宋"/>
                <w:sz w:val="22"/>
                <w:szCs w:val="22"/>
                <w:lang w:eastAsia="zh-CN"/>
              </w:rPr>
            </w:pPr>
            <w:r>
              <w:rPr>
                <w:rFonts w:hint="eastAsia"/>
                <w:sz w:val="22"/>
                <w:szCs w:val="22"/>
                <w:lang w:val="en-US" w:eastAsia="zh-CN" w:bidi="ar"/>
              </w:rPr>
              <w:t>0</w:t>
            </w:r>
            <w:bookmarkStart w:id="0" w:name="_GoBack"/>
            <w:bookmarkEnd w:id="0"/>
          </w:p>
        </w:tc>
      </w:tr>
      <w:tr w14:paraId="6CD0FB61">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1405C3D2">
            <w:pPr>
              <w:rPr>
                <w:sz w:val="22"/>
                <w:szCs w:val="22"/>
              </w:rPr>
            </w:pPr>
            <w:r>
              <w:rPr>
                <w:rFonts w:hint="eastAsia"/>
                <w:sz w:val="22"/>
                <w:szCs w:val="22"/>
                <w:lang w:bidi="ar"/>
              </w:rPr>
              <w:t>行政强制</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35C4C1F">
            <w:pPr>
              <w:rPr>
                <w:rFonts w:hint="eastAsia" w:eastAsia="仿宋"/>
                <w:sz w:val="22"/>
                <w:szCs w:val="22"/>
                <w:lang w:eastAsia="zh-CN"/>
              </w:rPr>
            </w:pPr>
            <w:r>
              <w:rPr>
                <w:rFonts w:hint="eastAsia"/>
                <w:sz w:val="22"/>
                <w:szCs w:val="22"/>
                <w:lang w:val="en-US" w:eastAsia="zh-CN" w:bidi="ar"/>
              </w:rPr>
              <w:t>0</w:t>
            </w:r>
          </w:p>
        </w:tc>
      </w:tr>
      <w:tr w14:paraId="47239D3C">
        <w:tblPrEx>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12857692">
            <w:pPr>
              <w:rPr>
                <w:sz w:val="22"/>
                <w:szCs w:val="22"/>
              </w:rPr>
            </w:pPr>
            <w:r>
              <w:rPr>
                <w:rFonts w:hint="eastAsia"/>
                <w:sz w:val="22"/>
                <w:szCs w:val="22"/>
                <w:lang w:bidi="ar"/>
              </w:rPr>
              <w:t>第二十条第（八）项</w:t>
            </w:r>
          </w:p>
        </w:tc>
      </w:tr>
      <w:tr w14:paraId="2B24ACA5">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670147C8">
            <w:pPr>
              <w:rPr>
                <w:sz w:val="22"/>
                <w:szCs w:val="22"/>
              </w:rPr>
            </w:pPr>
            <w:r>
              <w:rPr>
                <w:rFonts w:hint="eastAsia"/>
                <w:sz w:val="22"/>
                <w:szCs w:val="22"/>
                <w:lang w:bidi="ar"/>
              </w:rPr>
              <w:t>信息内容</w:t>
            </w:r>
          </w:p>
        </w:tc>
        <w:tc>
          <w:tcPr>
            <w:tcW w:w="7305"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14:paraId="5F1D51BE">
            <w:pPr>
              <w:rPr>
                <w:sz w:val="22"/>
                <w:szCs w:val="22"/>
              </w:rPr>
            </w:pPr>
            <w:r>
              <w:rPr>
                <w:rFonts w:hint="eastAsia"/>
                <w:sz w:val="22"/>
                <w:szCs w:val="22"/>
                <w:lang w:bidi="ar"/>
              </w:rPr>
              <w:t>本年收费金额（单位：万元）</w:t>
            </w:r>
          </w:p>
        </w:tc>
      </w:tr>
      <w:tr w14:paraId="701FD946">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7B13D773">
            <w:pPr>
              <w:rPr>
                <w:sz w:val="22"/>
                <w:szCs w:val="22"/>
              </w:rPr>
            </w:pPr>
            <w:r>
              <w:rPr>
                <w:rFonts w:hint="eastAsia"/>
                <w:sz w:val="22"/>
                <w:szCs w:val="22"/>
                <w:lang w:bidi="ar"/>
              </w:rPr>
              <w:t>行政事业性收费</w:t>
            </w:r>
          </w:p>
        </w:tc>
        <w:tc>
          <w:tcPr>
            <w:tcW w:w="7305"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14:paraId="46C7DB1F">
            <w:pPr>
              <w:jc w:val="center"/>
              <w:rPr>
                <w:rFonts w:hint="default" w:eastAsia="仿宋"/>
                <w:sz w:val="22"/>
                <w:szCs w:val="22"/>
                <w:lang w:val="en-US" w:eastAsia="zh-CN"/>
              </w:rPr>
            </w:pPr>
            <w:r>
              <w:rPr>
                <w:rFonts w:hint="eastAsia"/>
                <w:sz w:val="22"/>
                <w:szCs w:val="22"/>
                <w:lang w:val="en-US" w:eastAsia="zh-CN"/>
              </w:rPr>
              <w:t>0</w:t>
            </w:r>
          </w:p>
        </w:tc>
      </w:tr>
    </w:tbl>
    <w:p w14:paraId="24921D16">
      <w:pPr>
        <w:pStyle w:val="4"/>
      </w:pPr>
      <w:r>
        <w:rPr>
          <w:rFonts w:hint="eastAsia"/>
          <w:b/>
          <w:bCs w:val="0"/>
          <w:sz w:val="32"/>
          <w:szCs w:val="40"/>
        </w:rPr>
        <w:t>三、收到和处理政府信息公开申请情况</w:t>
      </w:r>
    </w:p>
    <w:tbl>
      <w:tblPr>
        <w:tblStyle w:val="5"/>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768"/>
        <w:gridCol w:w="945"/>
        <w:gridCol w:w="3217"/>
        <w:gridCol w:w="688"/>
        <w:gridCol w:w="688"/>
        <w:gridCol w:w="688"/>
        <w:gridCol w:w="688"/>
        <w:gridCol w:w="688"/>
        <w:gridCol w:w="689"/>
        <w:gridCol w:w="689"/>
      </w:tblGrid>
      <w:tr w14:paraId="34BCDEA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vMerge w:val="restart"/>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33CECE31">
            <w:pPr>
              <w:rPr>
                <w:color w:val="000000" w:themeColor="text1"/>
                <w:sz w:val="21"/>
                <w:szCs w:val="21"/>
                <w14:textFill>
                  <w14:solidFill>
                    <w14:schemeClr w14:val="tx1"/>
                  </w14:solidFill>
                </w14:textFill>
              </w:rPr>
            </w:pPr>
            <w:r>
              <w:rPr>
                <w:color w:val="000000" w:themeColor="text1"/>
                <w:sz w:val="21"/>
                <w:szCs w:val="21"/>
                <w:lang w:bidi="ar"/>
                <w14:textFill>
                  <w14:solidFill>
                    <w14:schemeClr w14:val="tx1"/>
                  </w14:solidFill>
                </w14:textFill>
              </w:rPr>
              <w:t>（本列数据的勾稽关系为：第一项加第二项之和，等于第三项加第四项之和）</w:t>
            </w:r>
          </w:p>
        </w:tc>
        <w:tc>
          <w:tcPr>
            <w:tcW w:w="4998" w:type="dxa"/>
            <w:gridSpan w:val="7"/>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780C3A84">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申请人情况</w:t>
            </w:r>
          </w:p>
        </w:tc>
      </w:tr>
      <w:tr w14:paraId="16D3395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361696E7">
            <w:pPr>
              <w:rPr>
                <w:color w:val="000000" w:themeColor="text1"/>
                <w:sz w:val="21"/>
                <w:szCs w:val="21"/>
                <w14:textFill>
                  <w14:solidFill>
                    <w14:schemeClr w14:val="tx1"/>
                  </w14:solidFill>
                </w14:textFill>
              </w:rPr>
            </w:pPr>
          </w:p>
        </w:tc>
        <w:tc>
          <w:tcPr>
            <w:tcW w:w="714" w:type="dxa"/>
            <w:vMerge w:val="restart"/>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E51155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自</w:t>
            </w:r>
          </w:p>
          <w:p w14:paraId="7701571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然</w:t>
            </w:r>
          </w:p>
          <w:p w14:paraId="6D2216B4">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人</w:t>
            </w:r>
          </w:p>
        </w:tc>
        <w:tc>
          <w:tcPr>
            <w:tcW w:w="3570" w:type="dxa"/>
            <w:gridSpan w:val="5"/>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1C79267C">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法人或其他组织</w:t>
            </w:r>
          </w:p>
        </w:tc>
        <w:tc>
          <w:tcPr>
            <w:tcW w:w="714" w:type="dxa"/>
            <w:vMerge w:val="restart"/>
            <w:tcBorders>
              <w:top w:val="single"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7E926244">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总计</w:t>
            </w:r>
          </w:p>
        </w:tc>
      </w:tr>
      <w:tr w14:paraId="625DB16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45C625AC">
            <w:pPr>
              <w:rPr>
                <w:color w:val="000000" w:themeColor="text1"/>
                <w:sz w:val="21"/>
                <w:szCs w:val="21"/>
                <w14:textFill>
                  <w14:solidFill>
                    <w14:schemeClr w14:val="tx1"/>
                  </w14:solidFill>
                </w14:textFill>
              </w:rPr>
            </w:pPr>
          </w:p>
        </w:tc>
        <w:tc>
          <w:tcPr>
            <w:tcW w:w="714" w:type="dxa"/>
            <w:vMerge w:val="continue"/>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37AB915">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A96480B">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商业</w:t>
            </w:r>
          </w:p>
          <w:p w14:paraId="64B950D8">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企业</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AAED1B0">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科研</w:t>
            </w:r>
          </w:p>
          <w:p w14:paraId="73F65B8B">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机构</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4AC20FB4">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社会公益组织</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0355446F">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法律服务机构</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41AD85C6">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其他</w:t>
            </w:r>
          </w:p>
        </w:tc>
        <w:tc>
          <w:tcPr>
            <w:tcW w:w="714" w:type="dxa"/>
            <w:vMerge w:val="continue"/>
            <w:tcBorders>
              <w:top w:val="single"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61FAB433">
            <w:pPr>
              <w:rPr>
                <w:color w:val="000000" w:themeColor="text1"/>
                <w:sz w:val="21"/>
                <w:szCs w:val="21"/>
                <w14:textFill>
                  <w14:solidFill>
                    <w14:schemeClr w14:val="tx1"/>
                  </w14:solidFill>
                </w14:textFill>
              </w:rPr>
            </w:pPr>
          </w:p>
        </w:tc>
      </w:tr>
      <w:tr w14:paraId="4F5C4A1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1CF83494">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一、本年新收政府信息公开申请数量</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C21FD6E">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78DB8DD">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60F65C3">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0F729DF">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BE2DFA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5D5E101">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6031AC5">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1420152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779810AD">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二、上年结转政府信息公开申请数量</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4BC9F8B">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357C7FC">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A2583DD">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965B7AE">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81FAEC3">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3790675">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C852C27">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1D5B088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restart"/>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120540C">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三、本年度办理结果</w:t>
            </w:r>
          </w:p>
        </w:tc>
        <w:tc>
          <w:tcPr>
            <w:tcW w:w="4365"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3241371">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（一）予以公开</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D8073D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7BE14E6">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4AA469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6D1EF3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1775163">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FFC343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tcPr>
          <w:p w14:paraId="44606D17">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739DBA4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798" w:hRule="atLeast"/>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C3D0B0C">
            <w:pPr>
              <w:rPr>
                <w:color w:val="000000" w:themeColor="text1"/>
                <w:sz w:val="21"/>
                <w:szCs w:val="21"/>
                <w14:textFill>
                  <w14:solidFill>
                    <w14:schemeClr w14:val="tx1"/>
                  </w14:solidFill>
                </w14:textFill>
              </w:rPr>
            </w:pPr>
          </w:p>
        </w:tc>
        <w:tc>
          <w:tcPr>
            <w:tcW w:w="4365"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CDE5527">
            <w:pPr>
              <w:keepNext w:val="0"/>
              <w:keepLines w:val="0"/>
              <w:pageBreakBefore w:val="0"/>
              <w:widowControl w:val="0"/>
              <w:kinsoku/>
              <w:wordWrap/>
              <w:overflowPunct/>
              <w:topLinePunct w:val="0"/>
              <w:autoSpaceDE/>
              <w:autoSpaceDN/>
              <w:bidi w:val="0"/>
              <w:adjustRightInd/>
              <w:snapToGrid/>
              <w:spacing w:line="400" w:lineRule="exact"/>
              <w:jc w:val="left"/>
              <w:textAlignment w:val="auto"/>
              <w:rPr>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（二）部分公开</w:t>
            </w:r>
            <w:r>
              <w:rPr>
                <w:rFonts w:hint="eastAsia"/>
                <w:color w:val="000000" w:themeColor="text1"/>
                <w:sz w:val="21"/>
                <w:szCs w:val="21"/>
                <w:lang w:bidi="ar"/>
                <w14:textFill>
                  <w14:solidFill>
                    <w14:schemeClr w14:val="tx1"/>
                  </w14:solidFill>
                </w14:textFill>
              </w:rPr>
              <w:t>（区分处理的，只计这一情形，不计其他情形）</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FF87659">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B86E29F">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6E58A04">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93B731C">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6271A6B">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E1A31F9">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AF284D7">
            <w:pPr>
              <w:jc w:val="center"/>
              <w:rPr>
                <w:rFonts w:hint="default" w:eastAsia="仿宋"/>
                <w:color w:val="000000" w:themeColor="text1"/>
                <w:sz w:val="21"/>
                <w:szCs w:val="21"/>
                <w:lang w:val="en-US" w:eastAsia="zh-CN"/>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7862790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700B76A">
            <w:pPr>
              <w:rPr>
                <w:color w:val="000000" w:themeColor="text1"/>
                <w:sz w:val="21"/>
                <w:szCs w:val="21"/>
                <w14:textFill>
                  <w14:solidFill>
                    <w14:schemeClr w14:val="tx1"/>
                  </w14:solidFill>
                </w14:textFill>
              </w:rPr>
            </w:pPr>
          </w:p>
        </w:tc>
        <w:tc>
          <w:tcPr>
            <w:tcW w:w="959"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3D4A739">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（三）不予公开</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EF0F15E">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1.属于国家秘密</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55E8E26">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A8E969">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FC22C1C">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539B43C">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88BCD29">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ACD924E">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tcPr>
          <w:p w14:paraId="646C2024">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4AB13C0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4584070">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15B6231">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77E5600">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2.其他法律行政法规禁止公开</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9935888">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236D085">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88C622F">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6B21FE5">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7A38DD1">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3D80EF1">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A0517E7">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1B600B4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0355B11C">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03048FD">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6DDD87D">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3.危及“三安全一稳定”</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7B54B60">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ED2450F">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F9BA34A">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BDEDE8B">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9759F63">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AF2645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BC8B5E6">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0</w:t>
            </w:r>
          </w:p>
        </w:tc>
      </w:tr>
      <w:tr w14:paraId="4821FE9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5EEDA4E5">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1F543957">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D433095">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4.保护第三方合法权益</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5A8BE83">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236E658">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BA7CD6">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714643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8D7139A">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7AD57FC">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893FCF6">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630FCDB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08714A4">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1AB88531">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904F934">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5.属于三类内部事务信息</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DCE3337">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D574054">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225BE2D">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73F5C47">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B6BE16A">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4D6F09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5E23876">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4E32B4F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1F5EAA9">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202854DA">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C4D9976">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6.属于四类过程性信息</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632C939">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86BAA31">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215E84D">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44D86C4">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C608EEE">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137A275">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60ED4E">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6CBAA80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D51692F">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7CE151D">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76553FA">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7.属于行政执法案卷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3BA419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B0CC0F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19B821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32433C6">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FFBC233">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FA7289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944DB0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1F945AC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6306AB9">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72F369CD">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A57A43B">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8.属于行政查询事项</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98CA4A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7A5BF08">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20698EB">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284DF99">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AE358D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D6C222F">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298CC89">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08BC7BE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0D12C138">
            <w:pPr>
              <w:rPr>
                <w:color w:val="000000" w:themeColor="text1"/>
                <w:sz w:val="21"/>
                <w:szCs w:val="21"/>
                <w14:textFill>
                  <w14:solidFill>
                    <w14:schemeClr w14:val="tx1"/>
                  </w14:solidFill>
                </w14:textFill>
              </w:rPr>
            </w:pPr>
          </w:p>
        </w:tc>
        <w:tc>
          <w:tcPr>
            <w:tcW w:w="959"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41D2BFF4">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（四）无法提供</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733E055">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1.本机关不掌握相关政府信息</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14B376E">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B9E48C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164B486">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C158D4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B96643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AA5F25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0E0AFA1">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7885CC4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3065918">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98DC945">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D165627">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2.没有现成信息需要另行制作</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805F37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45B4CD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EA6A8E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5F6F4E9">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83665E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7D09A6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27B6D28">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223D330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B830008">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A6C5305">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B77ABEA">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3.补正后申请内容仍不明确</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50CE8D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002CF91">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E0BC4F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0387B3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C881E7E">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991524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35DAB2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386518C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53F1016E">
            <w:pPr>
              <w:rPr>
                <w:color w:val="000000" w:themeColor="text1"/>
                <w:sz w:val="21"/>
                <w:szCs w:val="21"/>
                <w14:textFill>
                  <w14:solidFill>
                    <w14:schemeClr w14:val="tx1"/>
                  </w14:solidFill>
                </w14:textFill>
              </w:rPr>
            </w:pPr>
          </w:p>
        </w:tc>
        <w:tc>
          <w:tcPr>
            <w:tcW w:w="959"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39A92EEE">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（五）不予处理</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A71E9FA">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1.信访举报投诉类申请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99FBF2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44DAF91">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14F1E5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51F615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2D7D410">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BC8AB8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7B3E96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0F8FB58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D9917BA">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2D81B329">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1B774FC">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2.重复申请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5B56761">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2F43C9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AA0FD44">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F20202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5135E60">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BD7FD01">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5BD2226">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1ACED01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30E0047">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8DAECE6">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C103AB">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3.要求提供公开出版物</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D68BC33">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C1C0B43">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241A1E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6E038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72CB45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4EF6144">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E717950">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250C980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560C5C8">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E96F43A">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04C25E7">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4.无正当理由大量反复申请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E1BC761">
            <w:pPr>
              <w:rPr>
                <w:rFonts w:hint="default"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1B65904">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D3194D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E59CE9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BA1D89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140111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AB2219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10A4714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779" w:hRule="atLeast"/>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46B2876">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6400027A">
            <w:pPr>
              <w:rPr>
                <w:color w:val="000000" w:themeColor="text1"/>
                <w:sz w:val="21"/>
                <w:szCs w:val="21"/>
                <w14:textFill>
                  <w14:solidFill>
                    <w14:schemeClr w14:val="tx1"/>
                  </w14:solidFill>
                </w14:textFill>
              </w:rPr>
            </w:pPr>
          </w:p>
        </w:tc>
        <w:tc>
          <w:tcPr>
            <w:tcW w:w="3406"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6B2C7C48">
            <w:pPr>
              <w:keepNext w:val="0"/>
              <w:keepLines w:val="0"/>
              <w:pageBreakBefore w:val="0"/>
              <w:widowControl w:val="0"/>
              <w:kinsoku/>
              <w:wordWrap/>
              <w:overflowPunct/>
              <w:topLinePunct w:val="0"/>
              <w:autoSpaceDE/>
              <w:autoSpaceDN/>
              <w:bidi w:val="0"/>
              <w:adjustRightInd/>
              <w:snapToGrid/>
              <w:spacing w:line="360" w:lineRule="exact"/>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5.要求行政机关确认或重新出具已获取信息</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1D8DAF17">
            <w:pPr>
              <w:rPr>
                <w:rFonts w:hint="default"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4BAE19E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55893C4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687CB57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48879C18">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7F78DCA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61BA60D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36473A9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6E088A5">
            <w:pPr>
              <w:rPr>
                <w:color w:val="000000" w:themeColor="text1"/>
                <w:sz w:val="21"/>
                <w:szCs w:val="21"/>
                <w14:textFill>
                  <w14:solidFill>
                    <w14:schemeClr w14:val="tx1"/>
                  </w14:solidFill>
                </w14:textFill>
              </w:rPr>
            </w:pPr>
          </w:p>
        </w:tc>
        <w:tc>
          <w:tcPr>
            <w:tcW w:w="959" w:type="dxa"/>
            <w:vMerge w:val="restart"/>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6A985FE4">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（六）其他处理</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286193C">
            <w:pPr>
              <w:keepNext w:val="0"/>
              <w:keepLines w:val="0"/>
              <w:pageBreakBefore w:val="0"/>
              <w:widowControl w:val="0"/>
              <w:kinsoku/>
              <w:wordWrap/>
              <w:overflowPunct/>
              <w:topLinePunct w:val="0"/>
              <w:autoSpaceDE/>
              <w:autoSpaceDN/>
              <w:bidi w:val="0"/>
              <w:adjustRightInd/>
              <w:snapToGrid/>
              <w:spacing w:line="360" w:lineRule="exact"/>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1.申请人无正当理由逾期不补正、行政机关不再处理其政府信息公开申请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04383E8">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5A3687E">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4CABAA9">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E658901">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779B80C">
            <w:pPr>
              <w:jc w:val="center"/>
              <w:rPr>
                <w:rFonts w:hint="eastAsia"/>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12FF8ED">
            <w:pPr>
              <w:jc w:val="center"/>
              <w:rPr>
                <w:rFonts w:hint="eastAsia"/>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15E3246">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5457060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C395957">
            <w:pPr>
              <w:rPr>
                <w:color w:val="000000" w:themeColor="text1"/>
                <w:sz w:val="21"/>
                <w:szCs w:val="21"/>
                <w14:textFill>
                  <w14:solidFill>
                    <w14:schemeClr w14:val="tx1"/>
                  </w14:solidFill>
                </w14:textFill>
              </w:rPr>
            </w:pPr>
          </w:p>
        </w:tc>
        <w:tc>
          <w:tcPr>
            <w:tcW w:w="959" w:type="dxa"/>
            <w:vMerge w:val="continue"/>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4DE53631">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A21D734">
            <w:pPr>
              <w:keepNext w:val="0"/>
              <w:keepLines w:val="0"/>
              <w:pageBreakBefore w:val="0"/>
              <w:widowControl w:val="0"/>
              <w:kinsoku/>
              <w:wordWrap/>
              <w:overflowPunct/>
              <w:topLinePunct w:val="0"/>
              <w:autoSpaceDE/>
              <w:autoSpaceDN/>
              <w:bidi w:val="0"/>
              <w:adjustRightInd/>
              <w:snapToGrid/>
              <w:spacing w:line="360" w:lineRule="exact"/>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2.申请人逾期未按收费通知要求缴纳费用、行政机关不再处理其政府信息公开申请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0234052">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88E701B">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8FA6991">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F78AB07">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53C2E22">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E5160A2">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FEA06A3">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785CBC3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4CA08B1B">
            <w:pPr>
              <w:rPr>
                <w:color w:val="000000" w:themeColor="text1"/>
                <w:sz w:val="21"/>
                <w:szCs w:val="21"/>
                <w14:textFill>
                  <w14:solidFill>
                    <w14:schemeClr w14:val="tx1"/>
                  </w14:solidFill>
                </w14:textFill>
              </w:rPr>
            </w:pPr>
          </w:p>
        </w:tc>
        <w:tc>
          <w:tcPr>
            <w:tcW w:w="959" w:type="dxa"/>
            <w:vMerge w:val="continue"/>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65AB40B5">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85B9726">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3.其他</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F6C533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815C07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B12975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D11263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FBF38E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91F6BE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8BDC66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09064B3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2793C3D">
            <w:pPr>
              <w:rPr>
                <w:color w:val="000000" w:themeColor="text1"/>
                <w:sz w:val="21"/>
                <w:szCs w:val="21"/>
                <w14:textFill>
                  <w14:solidFill>
                    <w14:schemeClr w14:val="tx1"/>
                  </w14:solidFill>
                </w14:textFill>
              </w:rPr>
            </w:pPr>
          </w:p>
        </w:tc>
        <w:tc>
          <w:tcPr>
            <w:tcW w:w="4365"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E098532">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（七）总计</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880CC74">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C914A9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456394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435690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65BCBE9">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6432748">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C6E83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1F73384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7574A7DB">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四、结转下年度继续办理</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06B565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814BB84">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17C505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767BB68">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5C0993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60EBEE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1F791F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bl>
    <w:p w14:paraId="26F0358D">
      <w:pPr>
        <w:pStyle w:val="4"/>
      </w:pPr>
      <w:r>
        <w:rPr>
          <w:rFonts w:hint="eastAsia"/>
          <w:b/>
          <w:bCs w:val="0"/>
          <w:sz w:val="32"/>
          <w:szCs w:val="40"/>
        </w:rPr>
        <w:t>四、政府信息公开行政复议、行政诉讼情况</w:t>
      </w:r>
    </w:p>
    <w:tbl>
      <w:tblPr>
        <w:tblStyle w:val="5"/>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649"/>
        <w:gridCol w:w="649"/>
        <w:gridCol w:w="649"/>
        <w:gridCol w:w="649"/>
        <w:gridCol w:w="649"/>
        <w:gridCol w:w="649"/>
        <w:gridCol w:w="649"/>
        <w:gridCol w:w="650"/>
        <w:gridCol w:w="650"/>
        <w:gridCol w:w="650"/>
        <w:gridCol w:w="651"/>
        <w:gridCol w:w="651"/>
        <w:gridCol w:w="651"/>
        <w:gridCol w:w="651"/>
        <w:gridCol w:w="651"/>
      </w:tblGrid>
      <w:tr w14:paraId="5932329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17" w:hRule="atLeast"/>
          <w:jc w:val="center"/>
        </w:trPr>
        <w:tc>
          <w:tcPr>
            <w:tcW w:w="3210"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C014BFA">
            <w:pP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行政复议</w:t>
            </w:r>
          </w:p>
        </w:tc>
        <w:tc>
          <w:tcPr>
            <w:tcW w:w="6428" w:type="dxa"/>
            <w:gridSpan w:val="10"/>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ACA151F">
            <w:pP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行政诉讼</w:t>
            </w:r>
          </w:p>
        </w:tc>
      </w:tr>
      <w:tr w14:paraId="1162225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42"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542854F">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结果维持</w:t>
            </w:r>
          </w:p>
        </w:tc>
        <w:tc>
          <w:tcPr>
            <w:tcW w:w="642"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8E846A3">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纠正</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BFA0718">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其他</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结果</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F7EA084">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尚未</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审结</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5CE8371">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总计</w:t>
            </w:r>
          </w:p>
        </w:tc>
        <w:tc>
          <w:tcPr>
            <w:tcW w:w="3213"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56E3471">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未经复议直接起诉</w:t>
            </w:r>
          </w:p>
        </w:tc>
        <w:tc>
          <w:tcPr>
            <w:tcW w:w="3215"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2BA489D">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复议后起诉</w:t>
            </w:r>
          </w:p>
        </w:tc>
      </w:tr>
      <w:tr w14:paraId="41C35BB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42"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EEE8A95">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DCD3E43">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AE7CE7C">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6917B07">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38B8F65">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ED7B48D">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维持</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1458398">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纠正</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D53DEF4">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其他</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结果</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6AFBCED">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尚未</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审结</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4D83E3E">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总计</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13841D0">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维持</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30439F8">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纠正</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DA06112">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其他</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结果</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8C5A802">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尚未</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审结</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3316959">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总计</w:t>
            </w:r>
          </w:p>
        </w:tc>
      </w:tr>
      <w:tr w14:paraId="474B24D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72" w:hRule="atLeast"/>
          <w:jc w:val="center"/>
        </w:trPr>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F4C30F2">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60E3E78">
            <w:pPr>
              <w:rPr>
                <w:rFonts w:hint="default"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16B506A">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77B3D34">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1D872B9">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636A026">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E0C75E8">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CD2AF10">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77AD783">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38625EE">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6B01EE8">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0BD0B19">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85BEB41">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D3559D1">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37186C1">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r>
    </w:tbl>
    <w:p w14:paraId="06DF5896">
      <w:pPr>
        <w:pStyle w:val="4"/>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textAlignment w:val="auto"/>
        <w:rPr>
          <w:rFonts w:hint="eastAsia"/>
          <w:b/>
          <w:bCs w:val="0"/>
          <w:sz w:val="32"/>
          <w:szCs w:val="40"/>
          <w:lang w:val="en-US" w:eastAsia="zh-CN"/>
        </w:rPr>
      </w:pPr>
    </w:p>
    <w:p w14:paraId="11223757">
      <w:pPr>
        <w:pStyle w:val="4"/>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textAlignment w:val="auto"/>
      </w:pPr>
      <w:r>
        <w:rPr>
          <w:rFonts w:hint="eastAsia"/>
          <w:b/>
          <w:bCs w:val="0"/>
          <w:sz w:val="32"/>
          <w:szCs w:val="40"/>
          <w:lang w:val="en-US" w:eastAsia="zh-CN"/>
        </w:rPr>
        <w:t>五、</w:t>
      </w:r>
      <w:r>
        <w:rPr>
          <w:rFonts w:hint="eastAsia"/>
          <w:b/>
          <w:bCs w:val="0"/>
          <w:sz w:val="32"/>
          <w:szCs w:val="40"/>
        </w:rPr>
        <w:t>存在的主要问题及改进情况</w:t>
      </w:r>
    </w:p>
    <w:p w14:paraId="27C21E1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宋体" w:eastAsia="仿宋_GB2312" w:cs="仿宋_GB2312"/>
          <w:i w:val="0"/>
          <w:iCs w:val="0"/>
          <w:caps w:val="0"/>
          <w:color w:val="auto"/>
          <w:spacing w:val="0"/>
          <w:kern w:val="0"/>
          <w:sz w:val="32"/>
          <w:szCs w:val="32"/>
          <w:shd w:val="clear" w:fill="FFFFFF"/>
          <w:lang w:val="en-US" w:eastAsia="zh-CN" w:bidi="ar-SA"/>
        </w:rPr>
      </w:pPr>
      <w:r>
        <w:rPr>
          <w:rFonts w:hint="eastAsia" w:ascii="仿宋_GB2312" w:hAnsi="宋体" w:eastAsia="仿宋_GB2312" w:cs="仿宋_GB2312"/>
          <w:i w:val="0"/>
          <w:iCs w:val="0"/>
          <w:caps w:val="0"/>
          <w:color w:val="auto"/>
          <w:spacing w:val="0"/>
          <w:kern w:val="0"/>
          <w:sz w:val="32"/>
          <w:szCs w:val="32"/>
          <w:shd w:val="clear" w:fill="FFFFFF"/>
          <w:lang w:val="en-US" w:eastAsia="zh-CN" w:bidi="ar-SA"/>
        </w:rPr>
        <w:t>202</w:t>
      </w:r>
      <w:r>
        <w:rPr>
          <w:rFonts w:hint="eastAsia" w:ascii="仿宋_GB2312" w:eastAsia="仿宋_GB2312" w:cs="仿宋_GB2312"/>
          <w:i w:val="0"/>
          <w:iCs w:val="0"/>
          <w:caps w:val="0"/>
          <w:color w:val="auto"/>
          <w:spacing w:val="0"/>
          <w:kern w:val="0"/>
          <w:sz w:val="32"/>
          <w:szCs w:val="32"/>
          <w:shd w:val="clear" w:fill="FFFFFF"/>
          <w:lang w:val="en-US" w:eastAsia="zh-CN" w:bidi="ar-SA"/>
        </w:rPr>
        <w:t>4</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年政务公开工作虽然取得了一定的成绩，但也还存在政策解读形式不够全面、精准等问题，信息公开平台相关栏目和内容分类仍需进一步优化。下一步，</w:t>
      </w:r>
      <w:r>
        <w:rPr>
          <w:rFonts w:hint="eastAsia" w:ascii="仿宋_GB2312" w:eastAsia="仿宋_GB2312" w:cs="仿宋_GB2312"/>
          <w:i w:val="0"/>
          <w:iCs w:val="0"/>
          <w:caps w:val="0"/>
          <w:color w:val="auto"/>
          <w:spacing w:val="0"/>
          <w:kern w:val="0"/>
          <w:sz w:val="32"/>
          <w:szCs w:val="32"/>
          <w:shd w:val="clear" w:fill="FFFFFF"/>
          <w:lang w:val="en-US" w:eastAsia="zh-CN" w:bidi="ar-SA"/>
        </w:rPr>
        <w:t>乌龙沟</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乡将按照关于全面推进政务公开工作的部署要求，做好民政重点领域信息公开，加强政策解读发布，提高依申请公开案件办理质量，强化制度保障，以高质量的信息公开工作促进民政政策落地和服务水平提升。</w:t>
      </w:r>
    </w:p>
    <w:p w14:paraId="12FD6983">
      <w:pPr>
        <w:pStyle w:val="4"/>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b/>
          <w:bCs w:val="0"/>
          <w:sz w:val="32"/>
          <w:szCs w:val="40"/>
        </w:rPr>
      </w:pPr>
      <w:r>
        <w:rPr>
          <w:rFonts w:hint="eastAsia"/>
          <w:b/>
          <w:bCs w:val="0"/>
          <w:sz w:val="32"/>
          <w:szCs w:val="40"/>
        </w:rPr>
        <w:t>六、其他需要报告的事项</w:t>
      </w:r>
    </w:p>
    <w:p w14:paraId="342058E9">
      <w:pPr>
        <w:pStyle w:val="4"/>
        <w:keepNext w:val="0"/>
        <w:keepLines w:val="0"/>
        <w:pageBreakBefore w:val="0"/>
        <w:widowControl/>
        <w:kinsoku/>
        <w:wordWrap/>
        <w:overflowPunct/>
        <w:topLinePunct w:val="0"/>
        <w:autoSpaceDE/>
        <w:autoSpaceDN/>
        <w:bidi w:val="0"/>
        <w:adjustRightInd/>
        <w:snapToGrid/>
        <w:spacing w:before="0" w:beforeAutospacing="0" w:after="0" w:afterAutospacing="0"/>
        <w:ind w:firstLine="640" w:firstLineChars="200"/>
        <w:textAlignment w:val="auto"/>
        <w:rPr>
          <w:rFonts w:hint="eastAsia" w:ascii="仿宋" w:hAnsi="仿宋" w:eastAsia="仿宋" w:cs="仿宋"/>
          <w:sz w:val="32"/>
          <w:szCs w:val="40"/>
        </w:rPr>
      </w:pPr>
      <w:r>
        <w:rPr>
          <w:rFonts w:hint="eastAsia" w:ascii="仿宋" w:hAnsi="仿宋" w:eastAsia="仿宋" w:cs="仿宋"/>
          <w:sz w:val="32"/>
          <w:szCs w:val="40"/>
        </w:rPr>
        <w:t>认真贯彻执行国务院办公厅《政府信息公开信息处理费管理办法》和《关于政府信息公开处理费管理有关事项的通知》。202</w:t>
      </w:r>
      <w:r>
        <w:rPr>
          <w:rFonts w:hint="eastAsia" w:ascii="仿宋" w:hAnsi="仿宋" w:eastAsia="仿宋" w:cs="仿宋"/>
          <w:sz w:val="32"/>
          <w:szCs w:val="40"/>
          <w:lang w:val="en-US" w:eastAsia="zh-CN"/>
        </w:rPr>
        <w:t>4</w:t>
      </w:r>
      <w:r>
        <w:rPr>
          <w:rFonts w:hint="eastAsia" w:ascii="仿宋" w:hAnsi="仿宋" w:eastAsia="仿宋" w:cs="仿宋"/>
          <w:sz w:val="32"/>
          <w:szCs w:val="40"/>
        </w:rPr>
        <w:t>年我</w:t>
      </w:r>
      <w:r>
        <w:rPr>
          <w:rFonts w:hint="eastAsia" w:ascii="仿宋" w:hAnsi="仿宋" w:eastAsia="仿宋" w:cs="仿宋"/>
          <w:sz w:val="32"/>
          <w:szCs w:val="40"/>
          <w:lang w:val="en-US" w:eastAsia="zh-CN"/>
        </w:rPr>
        <w:t>单位</w:t>
      </w:r>
      <w:r>
        <w:rPr>
          <w:rFonts w:hint="eastAsia" w:ascii="仿宋" w:hAnsi="仿宋" w:eastAsia="仿宋" w:cs="仿宋"/>
          <w:sz w:val="32"/>
          <w:szCs w:val="40"/>
        </w:rPr>
        <w:t>未收取信息处理费。</w:t>
      </w:r>
    </w:p>
    <w:p w14:paraId="0DF61A1F">
      <w:pPr>
        <w:pStyle w:val="4"/>
      </w:pPr>
    </w:p>
    <w:sectPr>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03758FC"/>
    <w:multiLevelType w:val="singleLevel"/>
    <w:tmpl w:val="603758FC"/>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NiNDUwMjczYjRkMjE5NmQ3OGVlZjgxMmE2ZjhjZTMifQ=="/>
  </w:docVars>
  <w:rsids>
    <w:rsidRoot w:val="3E5B229F"/>
    <w:rsid w:val="00013325"/>
    <w:rsid w:val="003F474B"/>
    <w:rsid w:val="006000DD"/>
    <w:rsid w:val="00601565"/>
    <w:rsid w:val="00692E1B"/>
    <w:rsid w:val="00754D50"/>
    <w:rsid w:val="00976581"/>
    <w:rsid w:val="00BC7FF5"/>
    <w:rsid w:val="00DF58E6"/>
    <w:rsid w:val="00FF7963"/>
    <w:rsid w:val="05B3073B"/>
    <w:rsid w:val="093F0D49"/>
    <w:rsid w:val="194D5316"/>
    <w:rsid w:val="24F52898"/>
    <w:rsid w:val="259D0E7A"/>
    <w:rsid w:val="302857C1"/>
    <w:rsid w:val="34880F47"/>
    <w:rsid w:val="3DAF755A"/>
    <w:rsid w:val="3E5B229F"/>
    <w:rsid w:val="440427CF"/>
    <w:rsid w:val="47F6649C"/>
    <w:rsid w:val="6D6B5CE1"/>
    <w:rsid w:val="6F85042D"/>
    <w:rsid w:val="72826491"/>
    <w:rsid w:val="749C3A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560" w:lineRule="exact"/>
      <w:jc w:val="center"/>
    </w:pPr>
    <w:rPr>
      <w:rFonts w:ascii="仿宋" w:hAnsi="仿宋" w:eastAsia="仿宋" w:cs="仿宋"/>
      <w:bCs/>
      <w:color w:val="333333"/>
      <w:kern w:val="2"/>
      <w:sz w:val="32"/>
      <w:szCs w:val="32"/>
      <w:shd w:val="clear" w:color="auto" w:fill="FFFFFF"/>
      <w:lang w:val="en-US" w:eastAsia="zh-CN" w:bidi="ar-SA"/>
    </w:rPr>
  </w:style>
  <w:style w:type="character" w:default="1" w:styleId="6">
    <w:name w:val="Default Paragraph Font"/>
    <w:autoRedefine/>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8"/>
    <w:autoRedefine/>
    <w:qFormat/>
    <w:uiPriority w:val="0"/>
    <w:pPr>
      <w:tabs>
        <w:tab w:val="center" w:pos="4153"/>
        <w:tab w:val="right" w:pos="8306"/>
      </w:tabs>
      <w:snapToGrid w:val="0"/>
      <w:jc w:val="left"/>
    </w:pPr>
    <w:rPr>
      <w:sz w:val="18"/>
      <w:szCs w:val="18"/>
    </w:rPr>
  </w:style>
  <w:style w:type="paragraph" w:styleId="3">
    <w:name w:val="header"/>
    <w:basedOn w:val="1"/>
    <w:link w:val="7"/>
    <w:autoRedefine/>
    <w:qFormat/>
    <w:uiPriority w:val="0"/>
    <w:pPr>
      <w:pBdr>
        <w:bottom w:val="single" w:color="auto" w:sz="6" w:space="1"/>
      </w:pBdr>
      <w:tabs>
        <w:tab w:val="center" w:pos="4153"/>
        <w:tab w:val="right" w:pos="8306"/>
      </w:tabs>
      <w:snapToGrid w:val="0"/>
    </w:pPr>
    <w:rPr>
      <w:sz w:val="18"/>
      <w:szCs w:val="18"/>
    </w:rPr>
  </w:style>
  <w:style w:type="paragraph" w:styleId="4">
    <w:name w:val="Normal (Web)"/>
    <w:basedOn w:val="1"/>
    <w:autoRedefine/>
    <w:unhideWhenUsed/>
    <w:qFormat/>
    <w:uiPriority w:val="99"/>
    <w:pPr>
      <w:widowControl/>
      <w:spacing w:before="100" w:beforeAutospacing="1" w:after="100" w:afterAutospacing="1"/>
      <w:jc w:val="left"/>
    </w:pPr>
    <w:rPr>
      <w:rFonts w:ascii="宋体" w:hAnsi="宋体" w:eastAsia="宋体" w:cs="宋体"/>
      <w:color w:val="000000"/>
      <w:kern w:val="0"/>
      <w:sz w:val="24"/>
    </w:rPr>
  </w:style>
  <w:style w:type="character" w:customStyle="1" w:styleId="7">
    <w:name w:val="页眉 Char"/>
    <w:basedOn w:val="6"/>
    <w:link w:val="3"/>
    <w:autoRedefine/>
    <w:qFormat/>
    <w:uiPriority w:val="0"/>
    <w:rPr>
      <w:rFonts w:ascii="仿宋_GB2312" w:eastAsia="仿宋_GB2312"/>
      <w:kern w:val="2"/>
      <w:sz w:val="18"/>
      <w:szCs w:val="18"/>
    </w:rPr>
  </w:style>
  <w:style w:type="character" w:customStyle="1" w:styleId="8">
    <w:name w:val="页脚 Char"/>
    <w:basedOn w:val="6"/>
    <w:link w:val="2"/>
    <w:autoRedefine/>
    <w:qFormat/>
    <w:uiPriority w:val="0"/>
    <w:rPr>
      <w:rFonts w:ascii="仿宋_GB2312" w:eastAsia="仿宋_GB2312"/>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5</Pages>
  <Words>1057</Words>
  <Characters>1082</Characters>
  <Lines>15</Lines>
  <Paragraphs>4</Paragraphs>
  <TotalTime>2</TotalTime>
  <ScaleCrop>false</ScaleCrop>
  <LinksUpToDate>false</LinksUpToDate>
  <CharactersWithSpaces>1082</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2019-12-29T11:38:00Z</dcterms:created>
  <dc:creator>小公举</dc:creator>
  <cp:lastModifiedBy>Administrator</cp:lastModifiedBy>
  <cp:lastPrinted>2019-12-29T11:40:00Z</cp:lastPrinted>
  <dcterms:modified xsi:type="dcterms:W3CDTF">2025-01-08T07:32:09Z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EADADDB8E84D431D8D642F6E753994A8_13</vt:lpwstr>
  </property>
  <property fmtid="{D5CDD505-2E9C-101B-9397-08002B2CF9AE}" pid="4" name="KSOTemplateDocerSaveRecord">
    <vt:lpwstr>eyJoZGlkIjoiMWE1NzBjMmUwM2I0YWRlYzY1Njg2MTU5YTJmYjY3ODIifQ==</vt:lpwstr>
  </property>
</Properties>
</file>