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hd w:val="clear" w:color="auto" w:fill="FFFFFF"/>
        <w:spacing w:before="0" w:beforeAutospacing="0" w:after="0" w:afterAutospacing="0"/>
        <w:jc w:val="center"/>
        <w:rPr>
          <w:rFonts w:hint="default" w:eastAsia="宋体"/>
          <w:b/>
          <w:color w:val="333333"/>
          <w:sz w:val="36"/>
          <w:szCs w:val="36"/>
          <w:shd w:val="clear" w:color="auto" w:fill="FFFFFF"/>
          <w:lang w:val="en-US" w:eastAsia="zh-CN"/>
        </w:rPr>
      </w:pPr>
      <w:r>
        <w:rPr>
          <w:rFonts w:hint="eastAsia"/>
          <w:b/>
          <w:color w:val="333333"/>
          <w:sz w:val="36"/>
          <w:szCs w:val="36"/>
          <w:shd w:val="clear" w:color="auto" w:fill="FFFFFF"/>
          <w:lang w:val="en-US" w:eastAsia="zh-CN"/>
        </w:rPr>
        <w:t>涞源县发展和改革局</w:t>
      </w:r>
    </w:p>
    <w:p>
      <w:pPr>
        <w:pStyle w:val="2"/>
        <w:shd w:val="clear" w:color="auto" w:fill="FFFFFF"/>
        <w:spacing w:before="0" w:beforeAutospacing="0" w:after="0" w:afterAutospacing="0"/>
        <w:jc w:val="center"/>
        <w:rPr>
          <w:rFonts w:hint="eastAsia"/>
          <w:b/>
          <w:color w:val="333333"/>
          <w:sz w:val="36"/>
          <w:szCs w:val="36"/>
          <w:shd w:val="clear" w:color="auto" w:fill="FFFFFF"/>
          <w:lang w:val="en-US" w:eastAsia="zh-CN"/>
        </w:rPr>
      </w:pPr>
      <w:r>
        <w:rPr>
          <w:rFonts w:hint="eastAsia"/>
          <w:b/>
          <w:color w:val="333333"/>
          <w:sz w:val="36"/>
          <w:szCs w:val="36"/>
          <w:shd w:val="clear" w:color="auto" w:fill="FFFFFF"/>
          <w:lang w:val="en-US" w:eastAsia="zh-CN"/>
        </w:rPr>
        <w:t>2022年政府信息公开年度报告</w:t>
      </w:r>
    </w:p>
    <w:p>
      <w:pPr>
        <w:pStyle w:val="2"/>
        <w:shd w:val="clear" w:color="auto" w:fill="FFFFFF"/>
        <w:spacing w:before="0" w:beforeAutospacing="0" w:after="0" w:afterAutospacing="0"/>
        <w:ind w:firstLine="420"/>
        <w:jc w:val="both"/>
        <w:rPr>
          <w:rFonts w:hint="eastAsia"/>
          <w:color w:val="333333"/>
          <w:sz w:val="32"/>
          <w:szCs w:val="32"/>
        </w:rPr>
      </w:pPr>
      <w:r>
        <w:rPr>
          <w:rFonts w:hint="eastAsia"/>
          <w:b/>
          <w:color w:val="333333"/>
          <w:sz w:val="32"/>
          <w:szCs w:val="32"/>
          <w:shd w:val="clear" w:color="auto" w:fill="FFFFFF"/>
        </w:rPr>
        <w:t>一、总体情况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92" w:lineRule="atLeast"/>
        <w:ind w:left="0" w:firstLine="516"/>
        <w:jc w:val="both"/>
        <w:rPr>
          <w:rFonts w:ascii="Calibri" w:hAnsi="Calibri" w:cs="Calibri"/>
          <w:sz w:val="32"/>
          <w:szCs w:val="32"/>
        </w:rPr>
      </w:pPr>
      <w:r>
        <w:rPr>
          <w:rFonts w:hint="eastAsia" w:ascii="宋体" w:hAnsi="宋体" w:eastAsia="宋体" w:cs="宋体"/>
          <w:spacing w:val="0"/>
          <w:sz w:val="32"/>
          <w:szCs w:val="32"/>
          <w:bdr w:val="none" w:color="auto" w:sz="0" w:space="0"/>
          <w:shd w:val="clear" w:fill="FFFFFF"/>
        </w:rPr>
        <w:t>2022年，在县委、县政府的正确领导下，我局认真贯彻落实《中华人民共和国政府信息公开条例》及有关文件精神，根据涞源县人民政府办公室《关于报送2022年政府信息公开工作年度报告的通知》要求，我局认真梳理本年度政府信息公开工作，现将总体情况汇报如下:</w:t>
      </w:r>
    </w:p>
    <w:p>
      <w:pPr>
        <w:pStyle w:val="2"/>
        <w:keepNext w:val="0"/>
        <w:keepLines w:val="0"/>
        <w:widowControl/>
        <w:suppressLineNumbers w:val="0"/>
        <w:spacing w:line="492" w:lineRule="atLeast"/>
        <w:ind w:left="0" w:firstLine="516"/>
        <w:jc w:val="both"/>
        <w:rPr>
          <w:rFonts w:hint="default" w:ascii="Calibri" w:hAnsi="Calibri" w:cs="Calibri"/>
          <w:sz w:val="32"/>
          <w:szCs w:val="32"/>
        </w:rPr>
      </w:pPr>
      <w:r>
        <w:rPr>
          <w:rFonts w:hint="eastAsia" w:ascii="宋体" w:hAnsi="宋体" w:eastAsia="宋体" w:cs="宋体"/>
          <w:spacing w:val="0"/>
          <w:sz w:val="32"/>
          <w:szCs w:val="32"/>
          <w:shd w:val="clear" w:fill="FFFFFF"/>
        </w:rPr>
        <w:t>我局按要求及时调整、更新所需公示的内容，包括主动公开方面、依申请公开方面等内容。严格责任落实，由责任股室安排专人负责，积极主动在涞源县政府网站等诸多平台公开信息。</w:t>
      </w:r>
    </w:p>
    <w:p>
      <w:pPr>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br w:type="page"/>
      </w:r>
    </w:p>
    <w:p>
      <w:pPr>
        <w:pStyle w:val="2"/>
        <w:shd w:val="clear" w:color="auto" w:fill="FFFFFF"/>
        <w:spacing w:before="0" w:beforeAutospacing="0" w:after="240" w:afterAutospacing="0"/>
        <w:ind w:firstLine="420"/>
        <w:jc w:val="both"/>
        <w:rPr>
          <w:rFonts w:hint="eastAsia" w:ascii="仿宋_GB2312" w:hAnsi="仿宋_GB2312" w:eastAsia="仿宋_GB2312" w:cs="仿宋_GB2312"/>
          <w:color w:val="000000"/>
          <w:kern w:val="0"/>
          <w:sz w:val="32"/>
          <w:szCs w:val="32"/>
          <w:lang w:val="en-US" w:eastAsia="zh-CN" w:bidi="ar-SA"/>
        </w:rPr>
      </w:pPr>
    </w:p>
    <w:p>
      <w:pPr>
        <w:pStyle w:val="2"/>
        <w:shd w:val="clear" w:color="auto" w:fill="FFFFFF"/>
        <w:spacing w:before="0" w:beforeAutospacing="0" w:after="240" w:afterAutospacing="0"/>
        <w:ind w:firstLine="420"/>
        <w:jc w:val="both"/>
        <w:rPr>
          <w:rFonts w:hint="eastAsia"/>
          <w:color w:val="333333"/>
          <w:sz w:val="32"/>
          <w:szCs w:val="32"/>
        </w:rPr>
      </w:pPr>
      <w:r>
        <w:rPr>
          <w:rFonts w:hint="eastAsia"/>
          <w:b/>
          <w:color w:val="333333"/>
          <w:sz w:val="32"/>
          <w:szCs w:val="32"/>
          <w:shd w:val="clear" w:color="auto" w:fill="FFFFFF"/>
        </w:rPr>
        <w:t>二、主动公开政府信息情况</w:t>
      </w:r>
    </w:p>
    <w:tbl>
      <w:tblPr>
        <w:tblStyle w:val="3"/>
        <w:tblW w:w="933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2435"/>
        <w:gridCol w:w="2435"/>
        <w:gridCol w:w="2435"/>
        <w:gridCol w:w="202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40" w:hRule="atLeast"/>
        </w:trPr>
        <w:tc>
          <w:tcPr>
            <w:tcW w:w="9333" w:type="dxa"/>
            <w:gridSpan w:val="4"/>
            <w:tcBorders>
              <w:top w:val="single" w:color="auto" w:sz="8" w:space="0"/>
              <w:left w:val="single" w:color="auto" w:sz="8" w:space="0"/>
              <w:bottom w:val="single" w:color="auto" w:sz="8" w:space="0"/>
              <w:right w:val="single" w:color="auto" w:sz="8" w:space="0"/>
            </w:tcBorders>
            <w:shd w:val="clear" w:color="auto" w:fill="C6D9F1"/>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2"/>
                <w:szCs w:val="20"/>
              </w:rPr>
            </w:pPr>
            <w:r>
              <w:rPr>
                <w:rFonts w:hint="eastAsia" w:ascii="宋体" w:hAnsi="宋体" w:eastAsia="宋体" w:cs="宋体"/>
                <w:caps w:val="0"/>
                <w:spacing w:val="0"/>
                <w:kern w:val="0"/>
                <w:sz w:val="22"/>
                <w:szCs w:val="22"/>
                <w:lang w:val="en-US" w:eastAsia="zh-CN" w:bidi="ar"/>
              </w:rPr>
              <w:t>第二十条第（一）项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40" w:hRule="atLeast"/>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2"/>
                <w:szCs w:val="20"/>
              </w:rPr>
            </w:pPr>
            <w:r>
              <w:rPr>
                <w:rFonts w:hint="eastAsia" w:ascii="宋体" w:hAnsi="宋体" w:eastAsia="宋体" w:cs="宋体"/>
                <w:caps w:val="0"/>
                <w:spacing w:val="0"/>
                <w:kern w:val="0"/>
                <w:sz w:val="22"/>
                <w:szCs w:val="22"/>
                <w:lang w:val="en-US" w:eastAsia="zh-CN" w:bidi="ar"/>
              </w:rPr>
              <w:t>信息内容</w:t>
            </w:r>
          </w:p>
        </w:tc>
        <w:tc>
          <w:tcPr>
            <w:tcW w:w="2435" w:type="dxa"/>
            <w:tcBorders>
              <w:top w:val="single" w:color="auto" w:sz="8" w:space="0"/>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2"/>
                <w:szCs w:val="20"/>
              </w:rPr>
            </w:pPr>
            <w:r>
              <w:rPr>
                <w:rFonts w:hint="eastAsia" w:ascii="宋体" w:hAnsi="宋体" w:eastAsia="宋体" w:cs="宋体"/>
                <w:caps w:val="0"/>
                <w:spacing w:val="0"/>
                <w:kern w:val="0"/>
                <w:sz w:val="22"/>
                <w:szCs w:val="22"/>
                <w:lang w:val="en-US" w:eastAsia="zh-CN" w:bidi="ar"/>
              </w:rPr>
              <w:t>本年制发件数</w:t>
            </w:r>
          </w:p>
        </w:tc>
        <w:tc>
          <w:tcPr>
            <w:tcW w:w="2435" w:type="dxa"/>
            <w:tcBorders>
              <w:top w:val="single" w:color="auto" w:sz="8" w:space="0"/>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2"/>
                <w:szCs w:val="20"/>
              </w:rPr>
            </w:pPr>
            <w:r>
              <w:rPr>
                <w:rFonts w:hint="eastAsia" w:ascii="宋体" w:hAnsi="宋体" w:eastAsia="宋体" w:cs="宋体"/>
                <w:caps w:val="0"/>
                <w:spacing w:val="0"/>
                <w:kern w:val="0"/>
                <w:sz w:val="22"/>
                <w:szCs w:val="22"/>
                <w:lang w:val="en-US" w:eastAsia="zh-CN" w:bidi="ar"/>
              </w:rPr>
              <w:t>本年废止件数</w:t>
            </w:r>
          </w:p>
        </w:tc>
        <w:tc>
          <w:tcPr>
            <w:tcW w:w="2028" w:type="dxa"/>
            <w:tcBorders>
              <w:top w:val="single" w:color="auto" w:sz="8" w:space="0"/>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2"/>
                <w:szCs w:val="20"/>
              </w:rPr>
            </w:pPr>
            <w:r>
              <w:rPr>
                <w:rFonts w:hint="eastAsia" w:ascii="宋体" w:hAnsi="宋体" w:eastAsia="宋体" w:cs="宋体"/>
                <w:caps w:val="0"/>
                <w:spacing w:val="0"/>
                <w:kern w:val="0"/>
                <w:sz w:val="22"/>
                <w:szCs w:val="22"/>
                <w:lang w:val="en-US" w:eastAsia="zh-CN" w:bidi="ar"/>
              </w:rPr>
              <w:t>现行有效件数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left"/>
              <w:rPr>
                <w:sz w:val="22"/>
                <w:szCs w:val="20"/>
              </w:rPr>
            </w:pPr>
            <w:r>
              <w:rPr>
                <w:rFonts w:hint="eastAsia" w:ascii="宋体" w:hAnsi="宋体" w:eastAsia="宋体" w:cs="宋体"/>
                <w:caps w:val="0"/>
                <w:spacing w:val="0"/>
                <w:kern w:val="0"/>
                <w:sz w:val="22"/>
                <w:szCs w:val="22"/>
                <w:lang w:val="en-US" w:eastAsia="zh-CN" w:bidi="ar"/>
              </w:rPr>
              <w:t>规章</w:t>
            </w:r>
          </w:p>
        </w:tc>
        <w:tc>
          <w:tcPr>
            <w:tcW w:w="2435"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left"/>
              <w:rPr>
                <w:sz w:val="22"/>
                <w:szCs w:val="20"/>
              </w:rPr>
            </w:pPr>
            <w:r>
              <w:rPr>
                <w:rFonts w:hint="eastAsia" w:ascii="Calibri" w:hAnsi="Calibri" w:eastAsia="宋体" w:cs="Calibri"/>
                <w:caps w:val="0"/>
                <w:spacing w:val="0"/>
                <w:kern w:val="0"/>
                <w:sz w:val="22"/>
                <w:szCs w:val="22"/>
                <w:lang w:val="en-US" w:eastAsia="zh-CN" w:bidi="ar"/>
              </w:rPr>
              <w:t>0</w:t>
            </w:r>
          </w:p>
        </w:tc>
        <w:tc>
          <w:tcPr>
            <w:tcW w:w="2435"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left"/>
              <w:rPr>
                <w:rFonts w:hint="default"/>
                <w:sz w:val="22"/>
                <w:szCs w:val="20"/>
                <w:lang w:val="en-US"/>
              </w:rPr>
            </w:pPr>
            <w:r>
              <w:rPr>
                <w:rFonts w:hint="eastAsia" w:ascii="宋体" w:hAnsi="宋体" w:eastAsia="宋体" w:cs="宋体"/>
                <w:caps w:val="0"/>
                <w:spacing w:val="0"/>
                <w:kern w:val="0"/>
                <w:sz w:val="22"/>
                <w:szCs w:val="22"/>
                <w:lang w:val="en-US" w:eastAsia="zh-CN" w:bidi="ar"/>
              </w:rPr>
              <w:t>0</w:t>
            </w:r>
          </w:p>
        </w:tc>
        <w:tc>
          <w:tcPr>
            <w:tcW w:w="202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left"/>
              <w:rPr>
                <w:rFonts w:hint="eastAsia" w:eastAsia="仿宋_GB2312"/>
                <w:sz w:val="22"/>
                <w:szCs w:val="20"/>
                <w:lang w:val="en-US" w:eastAsia="zh-CN"/>
              </w:rPr>
            </w:pPr>
            <w:r>
              <w:rPr>
                <w:rFonts w:hint="eastAsia"/>
                <w:sz w:val="22"/>
                <w:szCs w:val="20"/>
                <w:lang w:val="en-US" w:eastAsia="zh-CN"/>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left"/>
              <w:rPr>
                <w:sz w:val="22"/>
                <w:szCs w:val="20"/>
              </w:rPr>
            </w:pPr>
            <w:r>
              <w:rPr>
                <w:rFonts w:hint="eastAsia" w:ascii="宋体" w:hAnsi="宋体" w:eastAsia="宋体" w:cs="宋体"/>
                <w:caps w:val="0"/>
                <w:spacing w:val="0"/>
                <w:kern w:val="0"/>
                <w:sz w:val="22"/>
                <w:szCs w:val="22"/>
                <w:lang w:val="en-US" w:eastAsia="zh-CN" w:bidi="ar"/>
              </w:rPr>
              <w:t>行政规范性文件</w:t>
            </w:r>
          </w:p>
        </w:tc>
        <w:tc>
          <w:tcPr>
            <w:tcW w:w="2435"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left"/>
              <w:rPr>
                <w:sz w:val="22"/>
                <w:szCs w:val="20"/>
              </w:rPr>
            </w:pPr>
            <w:r>
              <w:rPr>
                <w:rFonts w:hint="eastAsia" w:ascii="Calibri" w:hAnsi="Calibri" w:eastAsia="宋体" w:cs="Calibri"/>
                <w:caps w:val="0"/>
                <w:spacing w:val="0"/>
                <w:kern w:val="0"/>
                <w:sz w:val="22"/>
                <w:szCs w:val="22"/>
                <w:lang w:val="en-US" w:eastAsia="zh-CN" w:bidi="ar"/>
              </w:rPr>
              <w:t>0</w:t>
            </w:r>
          </w:p>
        </w:tc>
        <w:tc>
          <w:tcPr>
            <w:tcW w:w="2435"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left"/>
              <w:rPr>
                <w:rFonts w:hint="default"/>
                <w:sz w:val="22"/>
                <w:szCs w:val="20"/>
                <w:lang w:val="en-US"/>
              </w:rPr>
            </w:pPr>
            <w:r>
              <w:rPr>
                <w:rFonts w:hint="eastAsia" w:ascii="宋体" w:hAnsi="宋体" w:eastAsia="宋体" w:cs="宋体"/>
                <w:caps w:val="0"/>
                <w:spacing w:val="0"/>
                <w:kern w:val="0"/>
                <w:sz w:val="22"/>
                <w:szCs w:val="22"/>
                <w:lang w:val="en-US" w:eastAsia="zh-CN" w:bidi="ar"/>
              </w:rPr>
              <w:t>0</w:t>
            </w:r>
          </w:p>
        </w:tc>
        <w:tc>
          <w:tcPr>
            <w:tcW w:w="202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left"/>
              <w:rPr>
                <w:rFonts w:hint="eastAsia" w:eastAsia="仿宋_GB2312"/>
                <w:sz w:val="22"/>
                <w:szCs w:val="20"/>
                <w:lang w:val="en-US" w:eastAsia="zh-CN"/>
              </w:rPr>
            </w:pPr>
            <w:r>
              <w:rPr>
                <w:rFonts w:hint="eastAsia"/>
                <w:sz w:val="22"/>
                <w:szCs w:val="20"/>
                <w:lang w:val="en-US" w:eastAsia="zh-CN"/>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40" w:hRule="atLeast"/>
        </w:trPr>
        <w:tc>
          <w:tcPr>
            <w:tcW w:w="9333" w:type="dxa"/>
            <w:gridSpan w:val="4"/>
            <w:tcBorders>
              <w:top w:val="nil"/>
              <w:left w:val="single" w:color="auto" w:sz="8" w:space="0"/>
              <w:bottom w:val="single" w:color="auto" w:sz="8" w:space="0"/>
              <w:right w:val="single" w:color="auto" w:sz="8" w:space="0"/>
            </w:tcBorders>
            <w:shd w:val="clear" w:color="auto" w:fill="C6D9F1"/>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2"/>
                <w:szCs w:val="20"/>
              </w:rPr>
            </w:pPr>
            <w:r>
              <w:rPr>
                <w:rFonts w:hint="eastAsia" w:ascii="宋体" w:hAnsi="宋体" w:eastAsia="宋体" w:cs="宋体"/>
                <w:caps w:val="0"/>
                <w:spacing w:val="0"/>
                <w:kern w:val="0"/>
                <w:sz w:val="22"/>
                <w:szCs w:val="22"/>
                <w:lang w:val="en-US" w:eastAsia="zh-CN" w:bidi="ar"/>
              </w:rPr>
              <w:t>第二十条第（五）项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40" w:hRule="atLeast"/>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2"/>
                <w:szCs w:val="20"/>
              </w:rPr>
            </w:pPr>
            <w:r>
              <w:rPr>
                <w:rFonts w:hint="eastAsia" w:ascii="宋体" w:hAnsi="宋体" w:eastAsia="宋体" w:cs="宋体"/>
                <w:caps w:val="0"/>
                <w:spacing w:val="0"/>
                <w:kern w:val="0"/>
                <w:sz w:val="22"/>
                <w:szCs w:val="22"/>
                <w:lang w:val="en-US" w:eastAsia="zh-CN" w:bidi="ar"/>
              </w:rPr>
              <w:t>信息内容</w:t>
            </w:r>
          </w:p>
        </w:tc>
        <w:tc>
          <w:tcPr>
            <w:tcW w:w="6898" w:type="dxa"/>
            <w:gridSpan w:val="3"/>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2"/>
                <w:szCs w:val="20"/>
              </w:rPr>
            </w:pPr>
            <w:r>
              <w:rPr>
                <w:rFonts w:hint="eastAsia" w:ascii="宋体" w:hAnsi="宋体" w:eastAsia="宋体" w:cs="宋体"/>
                <w:caps w:val="0"/>
                <w:spacing w:val="0"/>
                <w:kern w:val="0"/>
                <w:sz w:val="22"/>
                <w:szCs w:val="22"/>
                <w:lang w:val="en-US" w:eastAsia="zh-CN" w:bidi="ar"/>
              </w:rPr>
              <w:t>本年处理决定数量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left"/>
              <w:rPr>
                <w:sz w:val="22"/>
                <w:szCs w:val="20"/>
              </w:rPr>
            </w:pPr>
            <w:r>
              <w:rPr>
                <w:rFonts w:hint="eastAsia" w:ascii="宋体" w:hAnsi="宋体" w:eastAsia="宋体" w:cs="宋体"/>
                <w:caps w:val="0"/>
                <w:spacing w:val="0"/>
                <w:kern w:val="0"/>
                <w:sz w:val="22"/>
                <w:szCs w:val="22"/>
                <w:lang w:val="en-US" w:eastAsia="zh-CN" w:bidi="ar"/>
              </w:rPr>
              <w:t>行政许可</w:t>
            </w:r>
          </w:p>
        </w:tc>
        <w:tc>
          <w:tcPr>
            <w:tcW w:w="6898" w:type="dxa"/>
            <w:gridSpan w:val="3"/>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left"/>
              <w:rPr>
                <w:rFonts w:hint="default" w:eastAsia="仿宋_GB2312"/>
                <w:sz w:val="22"/>
                <w:szCs w:val="20"/>
                <w:lang w:val="en-US" w:eastAsia="zh-CN"/>
              </w:rPr>
            </w:pPr>
            <w:r>
              <w:rPr>
                <w:rFonts w:hint="eastAsia"/>
                <w:sz w:val="22"/>
                <w:szCs w:val="20"/>
                <w:lang w:val="en-US" w:eastAsia="zh-CN"/>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trPr>
        <w:tc>
          <w:tcPr>
            <w:tcW w:w="9333" w:type="dxa"/>
            <w:gridSpan w:val="4"/>
            <w:tcBorders>
              <w:top w:val="nil"/>
              <w:left w:val="single" w:color="auto" w:sz="8" w:space="0"/>
              <w:bottom w:val="single" w:color="auto" w:sz="8" w:space="0"/>
              <w:right w:val="single" w:color="auto" w:sz="8" w:space="0"/>
            </w:tcBorders>
            <w:shd w:val="clear" w:color="auto" w:fill="C6D9F1"/>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2"/>
                <w:szCs w:val="20"/>
              </w:rPr>
            </w:pPr>
            <w:r>
              <w:rPr>
                <w:rFonts w:hint="eastAsia" w:ascii="宋体" w:hAnsi="宋体" w:eastAsia="宋体" w:cs="宋体"/>
                <w:caps w:val="0"/>
                <w:spacing w:val="0"/>
                <w:kern w:val="0"/>
                <w:sz w:val="22"/>
                <w:szCs w:val="22"/>
                <w:lang w:val="en-US" w:eastAsia="zh-CN" w:bidi="ar"/>
              </w:rPr>
              <w:t>第二十条第（六）项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0"/>
              <w:jc w:val="center"/>
              <w:rPr>
                <w:sz w:val="22"/>
                <w:szCs w:val="20"/>
              </w:rPr>
            </w:pPr>
            <w:r>
              <w:rPr>
                <w:rFonts w:hint="eastAsia" w:ascii="宋体" w:hAnsi="宋体" w:eastAsia="宋体" w:cs="宋体"/>
                <w:caps w:val="0"/>
                <w:spacing w:val="0"/>
                <w:kern w:val="0"/>
                <w:sz w:val="22"/>
                <w:szCs w:val="22"/>
                <w:lang w:val="en-US" w:eastAsia="zh-CN" w:bidi="ar"/>
              </w:rPr>
              <w:t>信息内容</w:t>
            </w:r>
          </w:p>
        </w:tc>
        <w:tc>
          <w:tcPr>
            <w:tcW w:w="6898" w:type="dxa"/>
            <w:gridSpan w:val="3"/>
            <w:tcBorders>
              <w:top w:val="single" w:color="auto" w:sz="8" w:space="0"/>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0"/>
              <w:jc w:val="center"/>
              <w:rPr>
                <w:sz w:val="22"/>
                <w:szCs w:val="20"/>
              </w:rPr>
            </w:pPr>
            <w:r>
              <w:rPr>
                <w:rFonts w:hint="eastAsia" w:ascii="宋体" w:hAnsi="宋体" w:eastAsia="宋体" w:cs="宋体"/>
                <w:caps w:val="0"/>
                <w:spacing w:val="0"/>
                <w:kern w:val="0"/>
                <w:sz w:val="22"/>
                <w:szCs w:val="22"/>
                <w:lang w:val="en-US" w:eastAsia="zh-CN" w:bidi="ar"/>
              </w:rPr>
              <w:t>本年处理决定数量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left"/>
              <w:rPr>
                <w:sz w:val="22"/>
                <w:szCs w:val="20"/>
              </w:rPr>
            </w:pPr>
            <w:r>
              <w:rPr>
                <w:rFonts w:hint="eastAsia" w:ascii="宋体" w:hAnsi="宋体" w:eastAsia="宋体" w:cs="宋体"/>
                <w:caps w:val="0"/>
                <w:spacing w:val="0"/>
                <w:kern w:val="0"/>
                <w:sz w:val="22"/>
                <w:szCs w:val="22"/>
                <w:lang w:val="en-US" w:eastAsia="zh-CN" w:bidi="ar"/>
              </w:rPr>
              <w:t>行政处罚</w:t>
            </w:r>
          </w:p>
        </w:tc>
        <w:tc>
          <w:tcPr>
            <w:tcW w:w="6898" w:type="dxa"/>
            <w:gridSpan w:val="3"/>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left"/>
              <w:rPr>
                <w:rFonts w:hint="eastAsia" w:eastAsia="仿宋_GB2312"/>
                <w:sz w:val="22"/>
                <w:szCs w:val="20"/>
                <w:lang w:val="en-US" w:eastAsia="zh-CN"/>
              </w:rPr>
            </w:pPr>
            <w:r>
              <w:rPr>
                <w:rFonts w:hint="eastAsia"/>
                <w:sz w:val="22"/>
                <w:szCs w:val="20"/>
                <w:lang w:val="en-US" w:eastAsia="zh-CN"/>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left"/>
              <w:rPr>
                <w:sz w:val="22"/>
                <w:szCs w:val="20"/>
              </w:rPr>
            </w:pPr>
            <w:r>
              <w:rPr>
                <w:rFonts w:hint="eastAsia" w:ascii="宋体" w:hAnsi="宋体" w:eastAsia="宋体" w:cs="宋体"/>
                <w:caps w:val="0"/>
                <w:spacing w:val="0"/>
                <w:kern w:val="0"/>
                <w:sz w:val="22"/>
                <w:szCs w:val="22"/>
                <w:lang w:val="en-US" w:eastAsia="zh-CN" w:bidi="ar"/>
              </w:rPr>
              <w:t>行政强制</w:t>
            </w:r>
          </w:p>
        </w:tc>
        <w:tc>
          <w:tcPr>
            <w:tcW w:w="6898" w:type="dxa"/>
            <w:gridSpan w:val="3"/>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left"/>
              <w:rPr>
                <w:sz w:val="22"/>
                <w:szCs w:val="20"/>
              </w:rPr>
            </w:pPr>
            <w:r>
              <w:rPr>
                <w:rFonts w:hint="eastAsia" w:ascii="宋体" w:hAnsi="宋体" w:eastAsia="宋体" w:cs="宋体"/>
                <w:caps w:val="0"/>
                <w:spacing w:val="0"/>
                <w:kern w:val="0"/>
                <w:sz w:val="22"/>
                <w:szCs w:val="22"/>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trPr>
        <w:tc>
          <w:tcPr>
            <w:tcW w:w="9333" w:type="dxa"/>
            <w:gridSpan w:val="4"/>
            <w:tcBorders>
              <w:top w:val="nil"/>
              <w:left w:val="single" w:color="auto" w:sz="8" w:space="0"/>
              <w:bottom w:val="single" w:color="auto" w:sz="8" w:space="0"/>
              <w:right w:val="single" w:color="auto" w:sz="8" w:space="0"/>
            </w:tcBorders>
            <w:shd w:val="clear" w:color="auto" w:fill="C6D9F1"/>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2"/>
                <w:szCs w:val="20"/>
              </w:rPr>
            </w:pPr>
            <w:r>
              <w:rPr>
                <w:rFonts w:hint="eastAsia" w:ascii="宋体" w:hAnsi="宋体" w:eastAsia="宋体" w:cs="宋体"/>
                <w:caps w:val="0"/>
                <w:spacing w:val="0"/>
                <w:kern w:val="0"/>
                <w:sz w:val="22"/>
                <w:szCs w:val="22"/>
                <w:lang w:val="en-US" w:eastAsia="zh-CN" w:bidi="ar"/>
              </w:rPr>
              <w:t>第二十条第（八）项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2"/>
                <w:szCs w:val="20"/>
              </w:rPr>
            </w:pPr>
            <w:r>
              <w:rPr>
                <w:rFonts w:hint="eastAsia" w:ascii="宋体" w:hAnsi="宋体" w:eastAsia="宋体" w:cs="宋体"/>
                <w:caps w:val="0"/>
                <w:spacing w:val="0"/>
                <w:kern w:val="0"/>
                <w:sz w:val="22"/>
                <w:szCs w:val="22"/>
                <w:lang w:val="en-US" w:eastAsia="zh-CN" w:bidi="ar"/>
              </w:rPr>
              <w:t>信息内容</w:t>
            </w:r>
          </w:p>
        </w:tc>
        <w:tc>
          <w:tcPr>
            <w:tcW w:w="6898" w:type="dxa"/>
            <w:gridSpan w:val="3"/>
            <w:tcBorders>
              <w:top w:val="nil"/>
              <w:left w:val="nil"/>
              <w:bottom w:val="single" w:color="auto" w:sz="8" w:space="0"/>
              <w:right w:val="single" w:color="000000"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2"/>
                <w:szCs w:val="20"/>
              </w:rPr>
            </w:pPr>
            <w:r>
              <w:rPr>
                <w:rFonts w:hint="eastAsia" w:ascii="宋体" w:hAnsi="宋体" w:eastAsia="宋体" w:cs="宋体"/>
                <w:caps w:val="0"/>
                <w:spacing w:val="0"/>
                <w:kern w:val="0"/>
                <w:sz w:val="22"/>
                <w:szCs w:val="22"/>
                <w:lang w:val="en-US" w:eastAsia="zh-CN" w:bidi="ar"/>
              </w:rPr>
              <w:t>本年收费金额（单位：万元）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40" w:hRule="atLeast"/>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left"/>
              <w:rPr>
                <w:sz w:val="22"/>
                <w:szCs w:val="20"/>
              </w:rPr>
            </w:pPr>
            <w:r>
              <w:rPr>
                <w:rFonts w:hint="eastAsia" w:ascii="宋体" w:hAnsi="宋体" w:eastAsia="宋体" w:cs="宋体"/>
                <w:caps w:val="0"/>
                <w:spacing w:val="0"/>
                <w:kern w:val="0"/>
                <w:sz w:val="22"/>
                <w:szCs w:val="22"/>
                <w:lang w:val="en-US" w:eastAsia="zh-CN" w:bidi="ar"/>
              </w:rPr>
              <w:t>行政事业性收费</w:t>
            </w:r>
          </w:p>
        </w:tc>
        <w:tc>
          <w:tcPr>
            <w:tcW w:w="6898" w:type="dxa"/>
            <w:gridSpan w:val="3"/>
            <w:tcBorders>
              <w:top w:val="nil"/>
              <w:left w:val="nil"/>
              <w:bottom w:val="single" w:color="auto" w:sz="8" w:space="0"/>
              <w:right w:val="single" w:color="000000"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left"/>
              <w:rPr>
                <w:sz w:val="22"/>
                <w:szCs w:val="20"/>
              </w:rPr>
            </w:pPr>
            <w:r>
              <w:rPr>
                <w:rFonts w:hint="eastAsia" w:ascii="宋体" w:hAnsi="宋体" w:eastAsia="宋体" w:cs="宋体"/>
                <w:caps w:val="0"/>
                <w:spacing w:val="0"/>
                <w:kern w:val="0"/>
                <w:sz w:val="22"/>
                <w:szCs w:val="22"/>
                <w:lang w:val="en-US" w:eastAsia="zh-CN" w:bidi="ar"/>
              </w:rPr>
              <w:t>0</w:t>
            </w:r>
          </w:p>
        </w:tc>
      </w:tr>
    </w:tbl>
    <w:p>
      <w:r>
        <w:br w:type="page"/>
      </w:r>
    </w:p>
    <w:p>
      <w:pPr>
        <w:keepNext w:val="0"/>
        <w:keepLines w:val="0"/>
        <w:widowControl/>
        <w:suppressLineNumbers w:val="0"/>
        <w:jc w:val="left"/>
      </w:pPr>
    </w:p>
    <w:p>
      <w:pPr>
        <w:pStyle w:val="2"/>
        <w:shd w:val="clear" w:color="auto" w:fill="FFFFFF"/>
        <w:spacing w:before="0" w:beforeAutospacing="0" w:after="0" w:afterAutospacing="0"/>
        <w:ind w:firstLine="420"/>
        <w:jc w:val="both"/>
        <w:rPr>
          <w:rFonts w:hint="eastAsia"/>
          <w:color w:val="333333"/>
        </w:rPr>
      </w:pPr>
    </w:p>
    <w:p>
      <w:pPr>
        <w:pStyle w:val="2"/>
        <w:shd w:val="clear" w:color="auto" w:fill="FFFFFF"/>
        <w:spacing w:before="0" w:beforeAutospacing="0" w:after="240" w:afterAutospacing="0"/>
        <w:ind w:firstLine="420"/>
        <w:jc w:val="both"/>
        <w:outlineLvl w:val="0"/>
        <w:rPr>
          <w:rFonts w:hint="eastAsia"/>
          <w:color w:val="333333"/>
        </w:rPr>
      </w:pPr>
      <w:r>
        <w:rPr>
          <w:rFonts w:hint="eastAsia"/>
          <w:b/>
          <w:color w:val="333333"/>
          <w:shd w:val="clear" w:color="auto" w:fill="FFFFFF"/>
        </w:rPr>
        <w:t>三、收到和处理政府信息公开申请情况</w:t>
      </w:r>
    </w:p>
    <w:tbl>
      <w:tblPr>
        <w:tblStyle w:val="3"/>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
      <w:tblGrid>
        <w:gridCol w:w="618"/>
        <w:gridCol w:w="854"/>
        <w:gridCol w:w="2086"/>
        <w:gridCol w:w="814"/>
        <w:gridCol w:w="755"/>
        <w:gridCol w:w="755"/>
        <w:gridCol w:w="814"/>
        <w:gridCol w:w="974"/>
        <w:gridCol w:w="712"/>
        <w:gridCol w:w="689"/>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3558" w:type="dxa"/>
            <w:gridSpan w:val="3"/>
            <w:vMerge w:val="restart"/>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（本列数据的勾稽关系为：第一项加第二项之和，等于第三项加第四项之和）</w:t>
            </w:r>
          </w:p>
        </w:tc>
        <w:tc>
          <w:tcPr>
            <w:tcW w:w="5513" w:type="dxa"/>
            <w:gridSpan w:val="7"/>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申请人情况</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3558" w:type="dxa"/>
            <w:gridSpan w:val="3"/>
            <w:vMerge w:val="continue"/>
            <w:tcBorders>
              <w:tl2br w:val="nil"/>
              <w:tr2bl w:val="nil"/>
            </w:tcBorders>
            <w:noWrap w:val="0"/>
            <w:tcMar>
              <w:left w:w="108" w:type="dxa"/>
              <w:right w:w="108" w:type="dxa"/>
            </w:tcMar>
            <w:vAlign w:val="center"/>
          </w:tcPr>
          <w:p>
            <w:pPr>
              <w:rPr>
                <w:rFonts w:hint="eastAsia" w:ascii="宋体" w:hAnsi="宋体" w:eastAsia="宋体" w:cs="宋体"/>
                <w:sz w:val="24"/>
              </w:rPr>
            </w:pPr>
          </w:p>
        </w:tc>
        <w:tc>
          <w:tcPr>
            <w:tcW w:w="814" w:type="dxa"/>
            <w:vMerge w:val="restart"/>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自然人</w:t>
            </w:r>
          </w:p>
        </w:tc>
        <w:tc>
          <w:tcPr>
            <w:tcW w:w="4010" w:type="dxa"/>
            <w:gridSpan w:val="5"/>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法人或其他组织</w:t>
            </w:r>
          </w:p>
        </w:tc>
        <w:tc>
          <w:tcPr>
            <w:tcW w:w="689" w:type="dxa"/>
            <w:vMerge w:val="restart"/>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总计</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3558" w:type="dxa"/>
            <w:gridSpan w:val="3"/>
            <w:vMerge w:val="continue"/>
            <w:tcBorders>
              <w:tl2br w:val="nil"/>
              <w:tr2bl w:val="nil"/>
            </w:tcBorders>
            <w:noWrap w:val="0"/>
            <w:tcMar>
              <w:left w:w="108" w:type="dxa"/>
              <w:right w:w="108" w:type="dxa"/>
            </w:tcMar>
            <w:vAlign w:val="center"/>
          </w:tcPr>
          <w:p>
            <w:pPr>
              <w:rPr>
                <w:rFonts w:hint="eastAsia" w:ascii="宋体" w:hAnsi="宋体" w:eastAsia="宋体" w:cs="宋体"/>
                <w:sz w:val="24"/>
              </w:rPr>
            </w:pPr>
          </w:p>
        </w:tc>
        <w:tc>
          <w:tcPr>
            <w:tcW w:w="814" w:type="dxa"/>
            <w:vMerge w:val="continue"/>
            <w:tcBorders>
              <w:tl2br w:val="nil"/>
              <w:tr2bl w:val="nil"/>
            </w:tcBorders>
            <w:noWrap w:val="0"/>
            <w:tcMar>
              <w:left w:w="108" w:type="dxa"/>
              <w:right w:w="108" w:type="dxa"/>
            </w:tcMar>
            <w:vAlign w:val="center"/>
          </w:tcPr>
          <w:p>
            <w:pPr>
              <w:rPr>
                <w:rFonts w:hint="eastAsia" w:ascii="宋体" w:hAnsi="宋体" w:eastAsia="宋体" w:cs="宋体"/>
                <w:sz w:val="24"/>
              </w:rPr>
            </w:pPr>
          </w:p>
        </w:tc>
        <w:tc>
          <w:tcPr>
            <w:tcW w:w="755"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商业企业</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科研机构</w:t>
            </w:r>
          </w:p>
        </w:tc>
        <w:tc>
          <w:tcPr>
            <w:tcW w:w="81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社会公益组织</w:t>
            </w:r>
          </w:p>
        </w:tc>
        <w:tc>
          <w:tcPr>
            <w:tcW w:w="97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法律服务机构</w:t>
            </w:r>
          </w:p>
        </w:tc>
        <w:tc>
          <w:tcPr>
            <w:tcW w:w="712"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其他</w:t>
            </w:r>
          </w:p>
        </w:tc>
        <w:tc>
          <w:tcPr>
            <w:tcW w:w="689" w:type="dxa"/>
            <w:vMerge w:val="continue"/>
            <w:tcBorders>
              <w:tl2br w:val="nil"/>
              <w:tr2bl w:val="nil"/>
            </w:tcBorders>
            <w:noWrap w:val="0"/>
            <w:tcMar>
              <w:left w:w="108" w:type="dxa"/>
              <w:right w:w="108" w:type="dxa"/>
            </w:tcMar>
            <w:vAlign w:val="center"/>
          </w:tcPr>
          <w:p>
            <w:pPr>
              <w:rPr>
                <w:rFonts w:hint="eastAsia" w:ascii="宋体" w:hAnsi="宋体" w:eastAsia="宋体" w:cs="宋体"/>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3558" w:type="dxa"/>
            <w:gridSpan w:val="3"/>
            <w:tcBorders>
              <w:tl2br w:val="nil"/>
              <w:tr2bl w:val="nil"/>
            </w:tcBorders>
            <w:noWrap w:val="0"/>
            <w:tcMar>
              <w:left w:w="108" w:type="dxa"/>
              <w:right w:w="108" w:type="dxa"/>
            </w:tcMar>
            <w:vAlign w:val="center"/>
          </w:tcPr>
          <w:p>
            <w:pPr>
              <w:widowControl/>
              <w:spacing w:after="180"/>
              <w:jc w:val="left"/>
              <w:rPr>
                <w:rFonts w:hint="eastAsia" w:ascii="宋体" w:hAnsi="宋体" w:eastAsia="宋体" w:cs="宋体"/>
              </w:rPr>
            </w:pPr>
            <w:r>
              <w:rPr>
                <w:rFonts w:hint="eastAsia" w:ascii="宋体" w:hAnsi="宋体" w:eastAsia="宋体" w:cs="宋体"/>
                <w:kern w:val="0"/>
                <w:sz w:val="20"/>
                <w:szCs w:val="20"/>
              </w:rPr>
              <w:t>一、本年新收政府信息公开申请数量</w:t>
            </w:r>
          </w:p>
        </w:tc>
        <w:tc>
          <w:tcPr>
            <w:tcW w:w="81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both"/>
              <w:rPr>
                <w:rFonts w:hint="eastAsia" w:ascii="宋体" w:hAnsi="宋体" w:eastAsia="宋体" w:cs="宋体"/>
                <w:lang w:val="en-US" w:eastAsia="zh-CN"/>
              </w:rPr>
            </w:pPr>
            <w:r>
              <w:rPr>
                <w:rFonts w:hint="eastAsia" w:ascii="宋体" w:hAnsi="宋体" w:eastAsia="宋体" w:cs="宋体"/>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3558" w:type="dxa"/>
            <w:gridSpan w:val="3"/>
            <w:tcBorders>
              <w:tl2br w:val="nil"/>
              <w:tr2bl w:val="nil"/>
            </w:tcBorders>
            <w:noWrap w:val="0"/>
            <w:tcMar>
              <w:left w:w="108" w:type="dxa"/>
              <w:right w:w="108" w:type="dxa"/>
            </w:tcMar>
            <w:vAlign w:val="center"/>
          </w:tcPr>
          <w:p>
            <w:pPr>
              <w:widowControl/>
              <w:spacing w:after="180"/>
              <w:jc w:val="left"/>
              <w:rPr>
                <w:rFonts w:hint="eastAsia" w:ascii="宋体" w:hAnsi="宋体" w:eastAsia="宋体" w:cs="宋体"/>
              </w:rPr>
            </w:pPr>
            <w:r>
              <w:rPr>
                <w:rFonts w:hint="eastAsia" w:ascii="宋体" w:hAnsi="宋体" w:eastAsia="宋体" w:cs="宋体"/>
                <w:kern w:val="0"/>
                <w:sz w:val="20"/>
                <w:szCs w:val="20"/>
              </w:rPr>
              <w:t>二、上年结转政府信息公开申请数量</w:t>
            </w:r>
          </w:p>
        </w:tc>
        <w:tc>
          <w:tcPr>
            <w:tcW w:w="81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both"/>
              <w:rPr>
                <w:rFonts w:hint="eastAsia" w:ascii="宋体" w:hAnsi="宋体" w:eastAsia="宋体" w:cs="宋体"/>
                <w:lang w:val="en-US" w:eastAsia="zh-CN"/>
              </w:rPr>
            </w:pPr>
            <w:r>
              <w:rPr>
                <w:rFonts w:hint="eastAsia" w:ascii="宋体" w:hAnsi="宋体" w:eastAsia="宋体" w:cs="宋体"/>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restart"/>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三、本年度办理结果</w:t>
            </w:r>
          </w:p>
        </w:tc>
        <w:tc>
          <w:tcPr>
            <w:tcW w:w="2940" w:type="dxa"/>
            <w:gridSpan w:val="2"/>
            <w:tcBorders>
              <w:tl2br w:val="nil"/>
              <w:tr2bl w:val="nil"/>
            </w:tcBorders>
            <w:noWrap w:val="0"/>
            <w:tcMar>
              <w:left w:w="108" w:type="dxa"/>
              <w:right w:w="108" w:type="dxa"/>
            </w:tcMar>
            <w:vAlign w:val="center"/>
          </w:tcPr>
          <w:p>
            <w:pPr>
              <w:widowControl/>
              <w:spacing w:after="180"/>
              <w:jc w:val="left"/>
              <w:rPr>
                <w:rFonts w:hint="eastAsia" w:ascii="宋体" w:hAnsi="宋体" w:eastAsia="宋体" w:cs="宋体"/>
              </w:rPr>
            </w:pPr>
            <w:r>
              <w:rPr>
                <w:rFonts w:hint="eastAsia" w:ascii="宋体" w:hAnsi="宋体" w:eastAsia="宋体" w:cs="宋体"/>
                <w:kern w:val="0"/>
                <w:sz w:val="20"/>
                <w:szCs w:val="20"/>
              </w:rPr>
              <w:t>（一）予以公开</w:t>
            </w:r>
          </w:p>
        </w:tc>
        <w:tc>
          <w:tcPr>
            <w:tcW w:w="81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both"/>
              <w:rPr>
                <w:rFonts w:hint="eastAsia" w:ascii="宋体" w:hAnsi="宋体" w:eastAsia="宋体" w:cs="宋体"/>
                <w:lang w:val="en-US" w:eastAsia="zh-CN"/>
              </w:rPr>
            </w:pPr>
            <w:r>
              <w:rPr>
                <w:rFonts w:hint="eastAsia" w:ascii="宋体" w:hAnsi="宋体" w:eastAsia="宋体" w:cs="宋体"/>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hAnsi="宋体" w:eastAsia="宋体" w:cs="宋体"/>
                <w:sz w:val="24"/>
              </w:rPr>
            </w:pPr>
          </w:p>
        </w:tc>
        <w:tc>
          <w:tcPr>
            <w:tcW w:w="2940" w:type="dxa"/>
            <w:gridSpan w:val="2"/>
            <w:tcBorders>
              <w:tl2br w:val="nil"/>
              <w:tr2bl w:val="nil"/>
            </w:tcBorders>
            <w:noWrap w:val="0"/>
            <w:tcMar>
              <w:left w:w="108" w:type="dxa"/>
              <w:right w:w="108" w:type="dxa"/>
            </w:tcMar>
            <w:vAlign w:val="center"/>
          </w:tcPr>
          <w:p>
            <w:pPr>
              <w:widowControl/>
              <w:spacing w:after="180"/>
              <w:jc w:val="left"/>
              <w:rPr>
                <w:rFonts w:hint="eastAsia" w:ascii="宋体" w:hAnsi="宋体" w:eastAsia="宋体" w:cs="宋体"/>
              </w:rPr>
            </w:pPr>
            <w:r>
              <w:rPr>
                <w:rFonts w:hint="eastAsia" w:ascii="宋体" w:hAnsi="宋体" w:eastAsia="宋体" w:cs="宋体"/>
                <w:kern w:val="0"/>
                <w:sz w:val="20"/>
                <w:szCs w:val="20"/>
              </w:rPr>
              <w:t>（二）部分公开（区分处理的，只计这一情形，不计其他情形）</w:t>
            </w:r>
          </w:p>
        </w:tc>
        <w:tc>
          <w:tcPr>
            <w:tcW w:w="81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both"/>
              <w:rPr>
                <w:rFonts w:hint="eastAsia" w:ascii="宋体" w:hAnsi="宋体" w:eastAsia="宋体" w:cs="宋体"/>
                <w:lang w:val="en-US" w:eastAsia="zh-CN"/>
              </w:rPr>
            </w:pPr>
            <w:r>
              <w:rPr>
                <w:rFonts w:hint="eastAsia" w:ascii="宋体" w:hAnsi="宋体" w:eastAsia="宋体" w:cs="宋体"/>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hAnsi="宋体" w:eastAsia="宋体" w:cs="宋体"/>
                <w:sz w:val="24"/>
              </w:rPr>
            </w:pPr>
          </w:p>
        </w:tc>
        <w:tc>
          <w:tcPr>
            <w:tcW w:w="854" w:type="dxa"/>
            <w:vMerge w:val="restart"/>
            <w:tcBorders>
              <w:tl2br w:val="nil"/>
              <w:tr2bl w:val="nil"/>
            </w:tcBorders>
            <w:noWrap w:val="0"/>
            <w:tcMar>
              <w:left w:w="108" w:type="dxa"/>
              <w:right w:w="108" w:type="dxa"/>
            </w:tcMar>
            <w:vAlign w:val="center"/>
          </w:tcPr>
          <w:p>
            <w:pPr>
              <w:widowControl/>
              <w:spacing w:after="180"/>
              <w:jc w:val="left"/>
              <w:rPr>
                <w:rFonts w:hint="eastAsia" w:ascii="宋体" w:hAnsi="宋体" w:eastAsia="宋体" w:cs="宋体"/>
              </w:rPr>
            </w:pPr>
            <w:r>
              <w:rPr>
                <w:rFonts w:hint="eastAsia" w:ascii="宋体" w:hAnsi="宋体" w:eastAsia="宋体" w:cs="宋体"/>
                <w:kern w:val="0"/>
                <w:sz w:val="20"/>
                <w:szCs w:val="20"/>
              </w:rPr>
              <w:t>（三）不予公开</w:t>
            </w:r>
          </w:p>
        </w:tc>
        <w:tc>
          <w:tcPr>
            <w:tcW w:w="2086" w:type="dxa"/>
            <w:tcBorders>
              <w:tl2br w:val="nil"/>
              <w:tr2bl w:val="nil"/>
            </w:tcBorders>
            <w:noWrap w:val="0"/>
            <w:tcMar>
              <w:left w:w="108" w:type="dxa"/>
              <w:right w:w="108" w:type="dxa"/>
            </w:tcMar>
            <w:vAlign w:val="center"/>
          </w:tcPr>
          <w:p>
            <w:pPr>
              <w:widowControl/>
              <w:spacing w:after="180"/>
              <w:jc w:val="left"/>
              <w:rPr>
                <w:rFonts w:hint="eastAsia" w:ascii="宋体" w:hAnsi="宋体" w:eastAsia="宋体" w:cs="宋体"/>
              </w:rPr>
            </w:pPr>
            <w:r>
              <w:rPr>
                <w:rFonts w:hint="eastAsia" w:ascii="宋体" w:hAnsi="宋体" w:eastAsia="宋体" w:cs="宋体"/>
                <w:kern w:val="0"/>
                <w:sz w:val="20"/>
                <w:szCs w:val="20"/>
              </w:rPr>
              <w:t>1.属于国家秘密</w:t>
            </w:r>
          </w:p>
        </w:tc>
        <w:tc>
          <w:tcPr>
            <w:tcW w:w="81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both"/>
              <w:rPr>
                <w:rFonts w:hint="eastAsia" w:ascii="宋体" w:hAnsi="宋体" w:eastAsia="宋体" w:cs="宋体"/>
                <w:lang w:val="en-US" w:eastAsia="zh-CN"/>
              </w:rPr>
            </w:pPr>
            <w:r>
              <w:rPr>
                <w:rFonts w:hint="eastAsia" w:ascii="宋体" w:hAnsi="宋体" w:eastAsia="宋体" w:cs="宋体"/>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hAnsi="宋体" w:eastAsia="宋体" w:cs="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hAnsi="宋体" w:eastAsia="宋体" w:cs="宋体"/>
                <w:sz w:val="24"/>
              </w:rPr>
            </w:pPr>
          </w:p>
        </w:tc>
        <w:tc>
          <w:tcPr>
            <w:tcW w:w="2086" w:type="dxa"/>
            <w:tcBorders>
              <w:tl2br w:val="nil"/>
              <w:tr2bl w:val="nil"/>
            </w:tcBorders>
            <w:noWrap w:val="0"/>
            <w:tcMar>
              <w:left w:w="108" w:type="dxa"/>
              <w:right w:w="108" w:type="dxa"/>
            </w:tcMar>
            <w:vAlign w:val="center"/>
          </w:tcPr>
          <w:p>
            <w:pPr>
              <w:widowControl/>
              <w:spacing w:after="180"/>
              <w:jc w:val="left"/>
              <w:rPr>
                <w:rFonts w:hint="eastAsia" w:ascii="宋体" w:hAnsi="宋体" w:eastAsia="宋体" w:cs="宋体"/>
              </w:rPr>
            </w:pPr>
            <w:r>
              <w:rPr>
                <w:rFonts w:hint="eastAsia" w:ascii="宋体" w:hAnsi="宋体" w:eastAsia="宋体" w:cs="宋体"/>
                <w:kern w:val="0"/>
                <w:sz w:val="20"/>
                <w:szCs w:val="20"/>
              </w:rPr>
              <w:t>2.其他法律行政法规禁止公开</w:t>
            </w:r>
          </w:p>
        </w:tc>
        <w:tc>
          <w:tcPr>
            <w:tcW w:w="81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both"/>
              <w:rPr>
                <w:rFonts w:hint="eastAsia" w:ascii="宋体" w:hAnsi="宋体" w:eastAsia="宋体" w:cs="宋体"/>
              </w:rPr>
            </w:pPr>
            <w:r>
              <w:rPr>
                <w:rFonts w:hint="eastAsia" w:ascii="宋体" w:hAnsi="宋体" w:eastAsia="宋体" w:cs="宋体"/>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hAnsi="宋体" w:eastAsia="宋体" w:cs="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hAnsi="宋体" w:eastAsia="宋体" w:cs="宋体"/>
                <w:sz w:val="24"/>
              </w:rPr>
            </w:pPr>
          </w:p>
        </w:tc>
        <w:tc>
          <w:tcPr>
            <w:tcW w:w="2086" w:type="dxa"/>
            <w:tcBorders>
              <w:tl2br w:val="nil"/>
              <w:tr2bl w:val="nil"/>
            </w:tcBorders>
            <w:noWrap w:val="0"/>
            <w:tcMar>
              <w:left w:w="108" w:type="dxa"/>
              <w:right w:w="108" w:type="dxa"/>
            </w:tcMar>
            <w:vAlign w:val="center"/>
          </w:tcPr>
          <w:p>
            <w:pPr>
              <w:widowControl/>
              <w:spacing w:after="180"/>
              <w:jc w:val="left"/>
              <w:rPr>
                <w:rFonts w:hint="eastAsia" w:ascii="宋体" w:hAnsi="宋体" w:eastAsia="宋体" w:cs="宋体"/>
              </w:rPr>
            </w:pPr>
            <w:r>
              <w:rPr>
                <w:rFonts w:hint="eastAsia" w:ascii="宋体" w:hAnsi="宋体" w:eastAsia="宋体" w:cs="宋体"/>
                <w:kern w:val="0"/>
                <w:sz w:val="20"/>
                <w:szCs w:val="20"/>
              </w:rPr>
              <w:t>3.危及“三安全一稳定”</w:t>
            </w:r>
          </w:p>
        </w:tc>
        <w:tc>
          <w:tcPr>
            <w:tcW w:w="81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both"/>
              <w:rPr>
                <w:rFonts w:hint="eastAsia" w:ascii="宋体" w:hAnsi="宋体" w:eastAsia="宋体" w:cs="宋体"/>
              </w:rPr>
            </w:pPr>
            <w:r>
              <w:rPr>
                <w:rFonts w:hint="eastAsia" w:ascii="宋体" w:hAnsi="宋体" w:eastAsia="宋体" w:cs="宋体"/>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hAnsi="宋体" w:eastAsia="宋体" w:cs="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hAnsi="宋体" w:eastAsia="宋体" w:cs="宋体"/>
                <w:sz w:val="24"/>
              </w:rPr>
            </w:pPr>
          </w:p>
        </w:tc>
        <w:tc>
          <w:tcPr>
            <w:tcW w:w="2086" w:type="dxa"/>
            <w:tcBorders>
              <w:tl2br w:val="nil"/>
              <w:tr2bl w:val="nil"/>
            </w:tcBorders>
            <w:noWrap w:val="0"/>
            <w:tcMar>
              <w:left w:w="108" w:type="dxa"/>
              <w:right w:w="108" w:type="dxa"/>
            </w:tcMar>
            <w:vAlign w:val="center"/>
          </w:tcPr>
          <w:p>
            <w:pPr>
              <w:widowControl/>
              <w:spacing w:after="180"/>
              <w:jc w:val="left"/>
              <w:rPr>
                <w:rFonts w:hint="eastAsia" w:ascii="宋体" w:hAnsi="宋体" w:eastAsia="宋体" w:cs="宋体"/>
              </w:rPr>
            </w:pPr>
            <w:r>
              <w:rPr>
                <w:rFonts w:hint="eastAsia" w:ascii="宋体" w:hAnsi="宋体" w:eastAsia="宋体" w:cs="宋体"/>
                <w:kern w:val="0"/>
                <w:sz w:val="20"/>
                <w:szCs w:val="20"/>
              </w:rPr>
              <w:t>4.保护第三方合法权益</w:t>
            </w:r>
          </w:p>
        </w:tc>
        <w:tc>
          <w:tcPr>
            <w:tcW w:w="81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both"/>
              <w:rPr>
                <w:rFonts w:hint="eastAsia" w:ascii="宋体" w:hAnsi="宋体" w:eastAsia="宋体" w:cs="宋体"/>
              </w:rPr>
            </w:pPr>
            <w:r>
              <w:rPr>
                <w:rFonts w:hint="eastAsia" w:ascii="宋体" w:hAnsi="宋体" w:eastAsia="宋体" w:cs="宋体"/>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hAnsi="宋体" w:eastAsia="宋体" w:cs="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hAnsi="宋体" w:eastAsia="宋体" w:cs="宋体"/>
                <w:sz w:val="24"/>
              </w:rPr>
            </w:pPr>
          </w:p>
        </w:tc>
        <w:tc>
          <w:tcPr>
            <w:tcW w:w="2086" w:type="dxa"/>
            <w:tcBorders>
              <w:tl2br w:val="nil"/>
              <w:tr2bl w:val="nil"/>
            </w:tcBorders>
            <w:noWrap w:val="0"/>
            <w:tcMar>
              <w:left w:w="108" w:type="dxa"/>
              <w:right w:w="108" w:type="dxa"/>
            </w:tcMar>
            <w:vAlign w:val="center"/>
          </w:tcPr>
          <w:p>
            <w:pPr>
              <w:widowControl/>
              <w:spacing w:after="180"/>
              <w:jc w:val="left"/>
              <w:rPr>
                <w:rFonts w:hint="eastAsia" w:ascii="宋体" w:hAnsi="宋体" w:eastAsia="宋体" w:cs="宋体"/>
              </w:rPr>
            </w:pPr>
            <w:r>
              <w:rPr>
                <w:rFonts w:hint="eastAsia" w:ascii="宋体" w:hAnsi="宋体" w:eastAsia="宋体" w:cs="宋体"/>
                <w:kern w:val="0"/>
                <w:sz w:val="20"/>
                <w:szCs w:val="20"/>
              </w:rPr>
              <w:t>5.属于三类内部事务信息</w:t>
            </w:r>
          </w:p>
        </w:tc>
        <w:tc>
          <w:tcPr>
            <w:tcW w:w="81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both"/>
              <w:rPr>
                <w:rFonts w:hint="eastAsia" w:ascii="宋体" w:hAnsi="宋体" w:eastAsia="宋体" w:cs="宋体"/>
                <w:lang w:val="en-US" w:eastAsia="zh-CN"/>
              </w:rPr>
            </w:pPr>
            <w:r>
              <w:rPr>
                <w:rFonts w:hint="eastAsia" w:ascii="宋体" w:hAnsi="宋体" w:eastAsia="宋体" w:cs="宋体"/>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hAnsi="宋体" w:eastAsia="宋体" w:cs="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hAnsi="宋体" w:eastAsia="宋体" w:cs="宋体"/>
                <w:sz w:val="24"/>
              </w:rPr>
            </w:pPr>
          </w:p>
        </w:tc>
        <w:tc>
          <w:tcPr>
            <w:tcW w:w="2086" w:type="dxa"/>
            <w:tcBorders>
              <w:tl2br w:val="nil"/>
              <w:tr2bl w:val="nil"/>
            </w:tcBorders>
            <w:noWrap w:val="0"/>
            <w:tcMar>
              <w:left w:w="108" w:type="dxa"/>
              <w:right w:w="108" w:type="dxa"/>
            </w:tcMar>
            <w:vAlign w:val="center"/>
          </w:tcPr>
          <w:p>
            <w:pPr>
              <w:widowControl/>
              <w:spacing w:after="180"/>
              <w:jc w:val="left"/>
              <w:rPr>
                <w:rFonts w:hint="eastAsia" w:ascii="宋体" w:hAnsi="宋体" w:eastAsia="宋体" w:cs="宋体"/>
              </w:rPr>
            </w:pPr>
            <w:r>
              <w:rPr>
                <w:rFonts w:hint="eastAsia" w:ascii="宋体" w:hAnsi="宋体" w:eastAsia="宋体" w:cs="宋体"/>
                <w:kern w:val="0"/>
                <w:sz w:val="20"/>
                <w:szCs w:val="20"/>
              </w:rPr>
              <w:t>6.属于四类过程性信息</w:t>
            </w:r>
          </w:p>
        </w:tc>
        <w:tc>
          <w:tcPr>
            <w:tcW w:w="81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both"/>
              <w:rPr>
                <w:rFonts w:hint="eastAsia" w:ascii="宋体" w:hAnsi="宋体" w:eastAsia="宋体" w:cs="宋体"/>
                <w:lang w:val="en-US" w:eastAsia="zh-CN"/>
              </w:rPr>
            </w:pPr>
            <w:r>
              <w:rPr>
                <w:rFonts w:hint="eastAsia" w:ascii="宋体" w:hAnsi="宋体" w:eastAsia="宋体" w:cs="宋体"/>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hAnsi="宋体" w:eastAsia="宋体" w:cs="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hAnsi="宋体" w:eastAsia="宋体" w:cs="宋体"/>
                <w:sz w:val="24"/>
              </w:rPr>
            </w:pPr>
          </w:p>
        </w:tc>
        <w:tc>
          <w:tcPr>
            <w:tcW w:w="2086" w:type="dxa"/>
            <w:tcBorders>
              <w:tl2br w:val="nil"/>
              <w:tr2bl w:val="nil"/>
            </w:tcBorders>
            <w:noWrap w:val="0"/>
            <w:tcMar>
              <w:left w:w="108" w:type="dxa"/>
              <w:right w:w="108" w:type="dxa"/>
            </w:tcMar>
            <w:vAlign w:val="center"/>
          </w:tcPr>
          <w:p>
            <w:pPr>
              <w:widowControl/>
              <w:spacing w:after="180"/>
              <w:jc w:val="left"/>
              <w:rPr>
                <w:rFonts w:hint="eastAsia" w:ascii="宋体" w:hAnsi="宋体" w:eastAsia="宋体" w:cs="宋体"/>
              </w:rPr>
            </w:pPr>
            <w:r>
              <w:rPr>
                <w:rFonts w:hint="eastAsia" w:ascii="宋体" w:hAnsi="宋体" w:eastAsia="宋体" w:cs="宋体"/>
                <w:kern w:val="0"/>
                <w:sz w:val="20"/>
                <w:szCs w:val="20"/>
              </w:rPr>
              <w:t>7.属于行政执法案卷</w:t>
            </w:r>
          </w:p>
        </w:tc>
        <w:tc>
          <w:tcPr>
            <w:tcW w:w="81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both"/>
              <w:rPr>
                <w:rFonts w:hint="eastAsia" w:ascii="宋体" w:hAnsi="宋体" w:eastAsia="宋体" w:cs="宋体"/>
              </w:rPr>
            </w:pPr>
            <w:r>
              <w:rPr>
                <w:rFonts w:hint="eastAsia" w:ascii="宋体" w:hAnsi="宋体" w:eastAsia="宋体" w:cs="宋体"/>
                <w:kern w:val="0"/>
                <w:sz w:val="20"/>
                <w:szCs w:val="20"/>
                <w:lang w:val="en-US" w:eastAsia="zh-CN"/>
              </w:rPr>
              <w:t>0</w:t>
            </w:r>
            <w:r>
              <w:rPr>
                <w:rFonts w:hint="eastAsia" w:ascii="宋体" w:hAnsi="宋体" w:eastAsia="宋体" w:cs="宋体"/>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hAnsi="宋体" w:eastAsia="宋体" w:cs="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hAnsi="宋体" w:eastAsia="宋体" w:cs="宋体"/>
                <w:sz w:val="24"/>
              </w:rPr>
            </w:pPr>
          </w:p>
        </w:tc>
        <w:tc>
          <w:tcPr>
            <w:tcW w:w="2086" w:type="dxa"/>
            <w:tcBorders>
              <w:tl2br w:val="nil"/>
              <w:tr2bl w:val="nil"/>
            </w:tcBorders>
            <w:noWrap w:val="0"/>
            <w:tcMar>
              <w:left w:w="108" w:type="dxa"/>
              <w:right w:w="108" w:type="dxa"/>
            </w:tcMar>
            <w:vAlign w:val="center"/>
          </w:tcPr>
          <w:p>
            <w:pPr>
              <w:widowControl/>
              <w:spacing w:after="180"/>
              <w:jc w:val="left"/>
              <w:rPr>
                <w:rFonts w:hint="eastAsia" w:ascii="宋体" w:hAnsi="宋体" w:eastAsia="宋体" w:cs="宋体"/>
              </w:rPr>
            </w:pPr>
            <w:r>
              <w:rPr>
                <w:rFonts w:hint="eastAsia" w:ascii="宋体" w:hAnsi="宋体" w:eastAsia="宋体" w:cs="宋体"/>
                <w:kern w:val="0"/>
                <w:sz w:val="20"/>
                <w:szCs w:val="20"/>
              </w:rPr>
              <w:t>8.属于行政查询事项</w:t>
            </w:r>
          </w:p>
        </w:tc>
        <w:tc>
          <w:tcPr>
            <w:tcW w:w="81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both"/>
              <w:rPr>
                <w:rFonts w:hint="eastAsia" w:ascii="宋体" w:hAnsi="宋体" w:eastAsia="宋体" w:cs="宋体"/>
                <w:lang w:val="en-US" w:eastAsia="zh-CN"/>
              </w:rPr>
            </w:pPr>
            <w:r>
              <w:rPr>
                <w:rFonts w:hint="eastAsia" w:ascii="宋体" w:hAnsi="宋体" w:eastAsia="宋体" w:cs="宋体"/>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46" w:hRule="atLeast"/>
          <w:jc w:val="center"/>
        </w:trPr>
        <w:tc>
          <w:tcPr>
            <w:tcW w:w="618" w:type="dxa"/>
            <w:vMerge w:val="continue"/>
            <w:tcBorders>
              <w:tl2br w:val="nil"/>
              <w:tr2bl w:val="nil"/>
            </w:tcBorders>
            <w:noWrap w:val="0"/>
            <w:tcMar>
              <w:left w:w="108" w:type="dxa"/>
              <w:right w:w="108" w:type="dxa"/>
            </w:tcMar>
            <w:vAlign w:val="center"/>
          </w:tcPr>
          <w:p>
            <w:pPr>
              <w:rPr>
                <w:rFonts w:hint="eastAsia" w:ascii="宋体" w:hAnsi="宋体" w:eastAsia="宋体" w:cs="宋体"/>
                <w:sz w:val="24"/>
              </w:rPr>
            </w:pPr>
          </w:p>
        </w:tc>
        <w:tc>
          <w:tcPr>
            <w:tcW w:w="854" w:type="dxa"/>
            <w:vMerge w:val="restart"/>
            <w:tcBorders>
              <w:tl2br w:val="nil"/>
              <w:tr2bl w:val="nil"/>
            </w:tcBorders>
            <w:noWrap w:val="0"/>
            <w:tcMar>
              <w:left w:w="108" w:type="dxa"/>
              <w:right w:w="108" w:type="dxa"/>
            </w:tcMar>
            <w:vAlign w:val="center"/>
          </w:tcPr>
          <w:p>
            <w:pPr>
              <w:widowControl/>
              <w:spacing w:after="180"/>
              <w:jc w:val="left"/>
              <w:rPr>
                <w:rFonts w:hint="eastAsia" w:ascii="宋体" w:hAnsi="宋体" w:eastAsia="宋体" w:cs="宋体"/>
              </w:rPr>
            </w:pPr>
            <w:r>
              <w:rPr>
                <w:rFonts w:hint="eastAsia" w:ascii="宋体" w:hAnsi="宋体" w:eastAsia="宋体" w:cs="宋体"/>
                <w:kern w:val="0"/>
                <w:sz w:val="20"/>
                <w:szCs w:val="20"/>
              </w:rPr>
              <w:t>（四）无法提供</w:t>
            </w:r>
          </w:p>
        </w:tc>
        <w:tc>
          <w:tcPr>
            <w:tcW w:w="2086" w:type="dxa"/>
            <w:tcBorders>
              <w:tl2br w:val="nil"/>
              <w:tr2bl w:val="nil"/>
            </w:tcBorders>
            <w:noWrap w:val="0"/>
            <w:tcMar>
              <w:left w:w="108" w:type="dxa"/>
              <w:right w:w="108" w:type="dxa"/>
            </w:tcMar>
            <w:vAlign w:val="center"/>
          </w:tcPr>
          <w:p>
            <w:pPr>
              <w:widowControl/>
              <w:spacing w:after="180"/>
              <w:jc w:val="left"/>
              <w:rPr>
                <w:rFonts w:hint="eastAsia" w:ascii="宋体" w:hAnsi="宋体" w:eastAsia="宋体" w:cs="宋体"/>
              </w:rPr>
            </w:pPr>
            <w:r>
              <w:rPr>
                <w:rFonts w:hint="eastAsia" w:ascii="宋体" w:hAnsi="宋体" w:eastAsia="宋体" w:cs="宋体"/>
                <w:kern w:val="0"/>
                <w:sz w:val="20"/>
                <w:szCs w:val="20"/>
              </w:rPr>
              <w:t>1.本机关不掌握相关政府信息</w:t>
            </w:r>
          </w:p>
        </w:tc>
        <w:tc>
          <w:tcPr>
            <w:tcW w:w="81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both"/>
              <w:rPr>
                <w:rFonts w:hint="eastAsia" w:ascii="宋体" w:hAnsi="宋体" w:eastAsia="宋体" w:cs="宋体"/>
                <w:lang w:val="en-US" w:eastAsia="zh-CN"/>
              </w:rPr>
            </w:pPr>
            <w:r>
              <w:rPr>
                <w:rFonts w:hint="eastAsia" w:ascii="宋体" w:hAnsi="宋体" w:eastAsia="宋体" w:cs="宋体"/>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46" w:hRule="atLeast"/>
          <w:jc w:val="center"/>
        </w:trPr>
        <w:tc>
          <w:tcPr>
            <w:tcW w:w="618" w:type="dxa"/>
            <w:vMerge w:val="continue"/>
            <w:tcBorders>
              <w:tl2br w:val="nil"/>
              <w:tr2bl w:val="nil"/>
            </w:tcBorders>
            <w:noWrap w:val="0"/>
            <w:tcMar>
              <w:left w:w="108" w:type="dxa"/>
              <w:right w:w="108" w:type="dxa"/>
            </w:tcMar>
            <w:vAlign w:val="center"/>
          </w:tcPr>
          <w:p>
            <w:pPr>
              <w:rPr>
                <w:rFonts w:hint="eastAsia" w:ascii="宋体" w:hAnsi="宋体" w:eastAsia="宋体" w:cs="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hAnsi="宋体" w:eastAsia="宋体" w:cs="宋体"/>
                <w:sz w:val="24"/>
              </w:rPr>
            </w:pPr>
          </w:p>
        </w:tc>
        <w:tc>
          <w:tcPr>
            <w:tcW w:w="2086" w:type="dxa"/>
            <w:tcBorders>
              <w:tl2br w:val="nil"/>
              <w:tr2bl w:val="nil"/>
            </w:tcBorders>
            <w:noWrap w:val="0"/>
            <w:tcMar>
              <w:left w:w="108" w:type="dxa"/>
              <w:right w:w="108" w:type="dxa"/>
            </w:tcMar>
            <w:vAlign w:val="center"/>
          </w:tcPr>
          <w:p>
            <w:pPr>
              <w:widowControl/>
              <w:spacing w:after="180"/>
              <w:jc w:val="left"/>
              <w:rPr>
                <w:rFonts w:hint="eastAsia" w:ascii="宋体" w:hAnsi="宋体" w:eastAsia="宋体" w:cs="宋体"/>
              </w:rPr>
            </w:pPr>
            <w:r>
              <w:rPr>
                <w:rFonts w:hint="eastAsia" w:ascii="宋体" w:hAnsi="宋体" w:eastAsia="宋体" w:cs="宋体"/>
                <w:kern w:val="0"/>
                <w:sz w:val="20"/>
                <w:szCs w:val="20"/>
              </w:rPr>
              <w:t>2.没有现成信息需要另行制作</w:t>
            </w:r>
          </w:p>
        </w:tc>
        <w:tc>
          <w:tcPr>
            <w:tcW w:w="81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both"/>
              <w:rPr>
                <w:rFonts w:hint="eastAsia" w:ascii="宋体" w:hAnsi="宋体" w:eastAsia="宋体" w:cs="宋体"/>
                <w:lang w:val="en-US" w:eastAsia="zh-CN"/>
              </w:rPr>
            </w:pPr>
            <w:r>
              <w:rPr>
                <w:rFonts w:hint="eastAsia" w:ascii="宋体" w:hAnsi="宋体" w:eastAsia="宋体" w:cs="宋体"/>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46" w:hRule="atLeast"/>
          <w:jc w:val="center"/>
        </w:trPr>
        <w:tc>
          <w:tcPr>
            <w:tcW w:w="618" w:type="dxa"/>
            <w:vMerge w:val="continue"/>
            <w:tcBorders>
              <w:tl2br w:val="nil"/>
              <w:tr2bl w:val="nil"/>
            </w:tcBorders>
            <w:noWrap w:val="0"/>
            <w:tcMar>
              <w:left w:w="108" w:type="dxa"/>
              <w:right w:w="108" w:type="dxa"/>
            </w:tcMar>
            <w:vAlign w:val="center"/>
          </w:tcPr>
          <w:p>
            <w:pPr>
              <w:rPr>
                <w:rFonts w:hint="eastAsia" w:ascii="宋体" w:hAnsi="宋体" w:eastAsia="宋体" w:cs="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hAnsi="宋体" w:eastAsia="宋体" w:cs="宋体"/>
                <w:sz w:val="24"/>
              </w:rPr>
            </w:pPr>
          </w:p>
        </w:tc>
        <w:tc>
          <w:tcPr>
            <w:tcW w:w="2086" w:type="dxa"/>
            <w:tcBorders>
              <w:tl2br w:val="nil"/>
              <w:tr2bl w:val="nil"/>
            </w:tcBorders>
            <w:noWrap w:val="0"/>
            <w:tcMar>
              <w:left w:w="108" w:type="dxa"/>
              <w:right w:w="108" w:type="dxa"/>
            </w:tcMar>
            <w:vAlign w:val="center"/>
          </w:tcPr>
          <w:p>
            <w:pPr>
              <w:widowControl/>
              <w:spacing w:after="180"/>
              <w:jc w:val="left"/>
              <w:rPr>
                <w:rFonts w:hint="eastAsia" w:ascii="宋体" w:hAnsi="宋体" w:eastAsia="宋体" w:cs="宋体"/>
              </w:rPr>
            </w:pPr>
            <w:r>
              <w:rPr>
                <w:rFonts w:hint="eastAsia" w:ascii="宋体" w:hAnsi="宋体" w:eastAsia="宋体" w:cs="宋体"/>
                <w:kern w:val="0"/>
                <w:sz w:val="20"/>
                <w:szCs w:val="20"/>
              </w:rPr>
              <w:t>3.补正后申请内容仍不明确</w:t>
            </w:r>
          </w:p>
        </w:tc>
        <w:tc>
          <w:tcPr>
            <w:tcW w:w="81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both"/>
              <w:rPr>
                <w:rFonts w:hint="eastAsia" w:ascii="宋体" w:hAnsi="宋体" w:eastAsia="宋体" w:cs="宋体"/>
                <w:lang w:val="en-US" w:eastAsia="zh-CN"/>
              </w:rPr>
            </w:pPr>
            <w:r>
              <w:rPr>
                <w:rFonts w:hint="eastAsia" w:ascii="宋体" w:hAnsi="宋体" w:eastAsia="宋体" w:cs="宋体"/>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hAnsi="宋体" w:eastAsia="宋体" w:cs="宋体"/>
                <w:sz w:val="24"/>
              </w:rPr>
            </w:pPr>
          </w:p>
        </w:tc>
        <w:tc>
          <w:tcPr>
            <w:tcW w:w="854" w:type="dxa"/>
            <w:vMerge w:val="restart"/>
            <w:tcBorders>
              <w:tl2br w:val="nil"/>
              <w:tr2bl w:val="nil"/>
            </w:tcBorders>
            <w:noWrap w:val="0"/>
            <w:tcMar>
              <w:left w:w="108" w:type="dxa"/>
              <w:right w:w="108" w:type="dxa"/>
            </w:tcMar>
            <w:vAlign w:val="center"/>
          </w:tcPr>
          <w:p>
            <w:pPr>
              <w:widowControl/>
              <w:spacing w:after="180"/>
              <w:jc w:val="left"/>
              <w:rPr>
                <w:rFonts w:hint="eastAsia" w:ascii="宋体" w:hAnsi="宋体" w:eastAsia="宋体" w:cs="宋体"/>
              </w:rPr>
            </w:pPr>
            <w:r>
              <w:rPr>
                <w:rFonts w:hint="eastAsia" w:ascii="宋体" w:hAnsi="宋体" w:eastAsia="宋体" w:cs="宋体"/>
                <w:kern w:val="0"/>
                <w:sz w:val="20"/>
                <w:szCs w:val="20"/>
              </w:rPr>
              <w:t>（五）不予处理</w:t>
            </w:r>
          </w:p>
        </w:tc>
        <w:tc>
          <w:tcPr>
            <w:tcW w:w="2086" w:type="dxa"/>
            <w:tcBorders>
              <w:tl2br w:val="nil"/>
              <w:tr2bl w:val="nil"/>
            </w:tcBorders>
            <w:noWrap w:val="0"/>
            <w:tcMar>
              <w:left w:w="108" w:type="dxa"/>
              <w:right w:w="108" w:type="dxa"/>
            </w:tcMar>
            <w:vAlign w:val="center"/>
          </w:tcPr>
          <w:p>
            <w:pPr>
              <w:widowControl/>
              <w:spacing w:after="180"/>
              <w:jc w:val="left"/>
              <w:rPr>
                <w:rFonts w:hint="eastAsia" w:ascii="宋体" w:hAnsi="宋体" w:eastAsia="宋体" w:cs="宋体"/>
              </w:rPr>
            </w:pPr>
            <w:r>
              <w:rPr>
                <w:rFonts w:hint="eastAsia" w:ascii="宋体" w:hAnsi="宋体" w:eastAsia="宋体" w:cs="宋体"/>
                <w:kern w:val="0"/>
                <w:sz w:val="20"/>
                <w:szCs w:val="20"/>
              </w:rPr>
              <w:t>1.信访举报投诉类申请</w:t>
            </w:r>
          </w:p>
        </w:tc>
        <w:tc>
          <w:tcPr>
            <w:tcW w:w="81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both"/>
              <w:rPr>
                <w:rFonts w:hint="eastAsia" w:ascii="宋体" w:hAnsi="宋体" w:eastAsia="宋体" w:cs="宋体"/>
              </w:rPr>
            </w:pPr>
            <w:r>
              <w:rPr>
                <w:rFonts w:hint="eastAsia" w:ascii="宋体" w:hAnsi="宋体" w:eastAsia="宋体" w:cs="宋体"/>
                <w:kern w:val="0"/>
                <w:sz w:val="20"/>
                <w:szCs w:val="20"/>
                <w:lang w:val="en-US" w:eastAsia="zh-CN"/>
              </w:rPr>
              <w:t>0</w:t>
            </w:r>
            <w:r>
              <w:rPr>
                <w:rFonts w:hint="eastAsia" w:ascii="宋体" w:hAnsi="宋体" w:eastAsia="宋体" w:cs="宋体"/>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hAnsi="宋体" w:eastAsia="宋体" w:cs="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hAnsi="宋体" w:eastAsia="宋体" w:cs="宋体"/>
                <w:sz w:val="24"/>
              </w:rPr>
            </w:pPr>
          </w:p>
        </w:tc>
        <w:tc>
          <w:tcPr>
            <w:tcW w:w="2086" w:type="dxa"/>
            <w:tcBorders>
              <w:tl2br w:val="nil"/>
              <w:tr2bl w:val="nil"/>
            </w:tcBorders>
            <w:noWrap w:val="0"/>
            <w:tcMar>
              <w:left w:w="108" w:type="dxa"/>
              <w:right w:w="108" w:type="dxa"/>
            </w:tcMar>
            <w:vAlign w:val="center"/>
          </w:tcPr>
          <w:p>
            <w:pPr>
              <w:widowControl/>
              <w:spacing w:after="180"/>
              <w:jc w:val="left"/>
              <w:rPr>
                <w:rFonts w:hint="eastAsia" w:ascii="宋体" w:hAnsi="宋体" w:eastAsia="宋体" w:cs="宋体"/>
              </w:rPr>
            </w:pPr>
            <w:r>
              <w:rPr>
                <w:rFonts w:hint="eastAsia" w:ascii="宋体" w:hAnsi="宋体" w:eastAsia="宋体" w:cs="宋体"/>
                <w:kern w:val="0"/>
                <w:sz w:val="20"/>
                <w:szCs w:val="20"/>
              </w:rPr>
              <w:t>2.重复申请</w:t>
            </w:r>
          </w:p>
        </w:tc>
        <w:tc>
          <w:tcPr>
            <w:tcW w:w="81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both"/>
              <w:rPr>
                <w:rFonts w:hint="eastAsia" w:ascii="宋体" w:hAnsi="宋体" w:eastAsia="宋体" w:cs="宋体"/>
              </w:rPr>
            </w:pPr>
            <w:r>
              <w:rPr>
                <w:rFonts w:hint="eastAsia" w:ascii="宋体" w:hAnsi="宋体" w:eastAsia="宋体" w:cs="宋体"/>
                <w:kern w:val="0"/>
                <w:sz w:val="20"/>
                <w:szCs w:val="20"/>
                <w:lang w:val="en-US" w:eastAsia="zh-CN"/>
              </w:rPr>
              <w:t>0</w:t>
            </w:r>
            <w:r>
              <w:rPr>
                <w:rFonts w:hint="eastAsia" w:ascii="宋体" w:hAnsi="宋体" w:eastAsia="宋体" w:cs="宋体"/>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hAnsi="宋体" w:eastAsia="宋体" w:cs="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hAnsi="宋体" w:eastAsia="宋体" w:cs="宋体"/>
                <w:sz w:val="24"/>
              </w:rPr>
            </w:pPr>
          </w:p>
        </w:tc>
        <w:tc>
          <w:tcPr>
            <w:tcW w:w="2086" w:type="dxa"/>
            <w:tcBorders>
              <w:tl2br w:val="nil"/>
              <w:tr2bl w:val="nil"/>
            </w:tcBorders>
            <w:noWrap w:val="0"/>
            <w:tcMar>
              <w:left w:w="108" w:type="dxa"/>
              <w:right w:w="108" w:type="dxa"/>
            </w:tcMar>
            <w:vAlign w:val="center"/>
          </w:tcPr>
          <w:p>
            <w:pPr>
              <w:widowControl/>
              <w:spacing w:after="180"/>
              <w:jc w:val="left"/>
              <w:rPr>
                <w:rFonts w:hint="eastAsia" w:ascii="宋体" w:hAnsi="宋体" w:eastAsia="宋体" w:cs="宋体"/>
              </w:rPr>
            </w:pPr>
            <w:r>
              <w:rPr>
                <w:rFonts w:hint="eastAsia" w:ascii="宋体" w:hAnsi="宋体" w:eastAsia="宋体" w:cs="宋体"/>
                <w:kern w:val="0"/>
                <w:sz w:val="20"/>
                <w:szCs w:val="20"/>
              </w:rPr>
              <w:t>3.要求提供公开出版物</w:t>
            </w:r>
          </w:p>
        </w:tc>
        <w:tc>
          <w:tcPr>
            <w:tcW w:w="81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both"/>
              <w:rPr>
                <w:rFonts w:hint="eastAsia" w:ascii="宋体" w:hAnsi="宋体" w:eastAsia="宋体" w:cs="宋体"/>
                <w:lang w:val="en-US" w:eastAsia="zh-CN"/>
              </w:rPr>
            </w:pPr>
            <w:r>
              <w:rPr>
                <w:rFonts w:hint="eastAsia" w:ascii="宋体" w:hAnsi="宋体" w:eastAsia="宋体" w:cs="宋体"/>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hAnsi="宋体" w:eastAsia="宋体" w:cs="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hAnsi="宋体" w:eastAsia="宋体" w:cs="宋体"/>
                <w:sz w:val="24"/>
              </w:rPr>
            </w:pPr>
          </w:p>
        </w:tc>
        <w:tc>
          <w:tcPr>
            <w:tcW w:w="2086" w:type="dxa"/>
            <w:tcBorders>
              <w:tl2br w:val="nil"/>
              <w:tr2bl w:val="nil"/>
            </w:tcBorders>
            <w:noWrap w:val="0"/>
            <w:tcMar>
              <w:left w:w="108" w:type="dxa"/>
              <w:right w:w="108" w:type="dxa"/>
            </w:tcMar>
            <w:vAlign w:val="center"/>
          </w:tcPr>
          <w:p>
            <w:pPr>
              <w:widowControl/>
              <w:spacing w:after="180"/>
              <w:jc w:val="left"/>
              <w:rPr>
                <w:rFonts w:hint="eastAsia" w:ascii="宋体" w:hAnsi="宋体" w:eastAsia="宋体" w:cs="宋体"/>
              </w:rPr>
            </w:pPr>
            <w:r>
              <w:rPr>
                <w:rFonts w:hint="eastAsia" w:ascii="宋体" w:hAnsi="宋体" w:eastAsia="宋体" w:cs="宋体"/>
                <w:kern w:val="0"/>
                <w:sz w:val="20"/>
                <w:szCs w:val="20"/>
              </w:rPr>
              <w:t>4.无正当理由大量反复申请</w:t>
            </w:r>
          </w:p>
        </w:tc>
        <w:tc>
          <w:tcPr>
            <w:tcW w:w="81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both"/>
              <w:rPr>
                <w:rFonts w:hint="eastAsia" w:ascii="宋体" w:hAnsi="宋体" w:eastAsia="宋体" w:cs="宋体"/>
                <w:lang w:val="en-US" w:eastAsia="zh-CN"/>
              </w:rPr>
            </w:pPr>
            <w:r>
              <w:rPr>
                <w:rFonts w:hint="eastAsia" w:ascii="宋体" w:hAnsi="宋体" w:eastAsia="宋体" w:cs="宋体"/>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hAnsi="宋体" w:eastAsia="宋体" w:cs="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hAnsi="宋体" w:eastAsia="宋体" w:cs="宋体"/>
                <w:sz w:val="24"/>
              </w:rPr>
            </w:pPr>
          </w:p>
        </w:tc>
        <w:tc>
          <w:tcPr>
            <w:tcW w:w="2086" w:type="dxa"/>
            <w:tcBorders>
              <w:tl2br w:val="nil"/>
              <w:tr2bl w:val="nil"/>
            </w:tcBorders>
            <w:noWrap w:val="0"/>
            <w:tcMar>
              <w:left w:w="108" w:type="dxa"/>
              <w:right w:w="108" w:type="dxa"/>
            </w:tcMar>
            <w:vAlign w:val="center"/>
          </w:tcPr>
          <w:p>
            <w:pPr>
              <w:widowControl/>
              <w:spacing w:after="180"/>
              <w:jc w:val="left"/>
              <w:rPr>
                <w:rFonts w:hint="eastAsia" w:ascii="宋体" w:hAnsi="宋体" w:eastAsia="宋体" w:cs="宋体"/>
              </w:rPr>
            </w:pPr>
            <w:r>
              <w:rPr>
                <w:rFonts w:hint="eastAsia" w:ascii="宋体" w:hAnsi="宋体" w:eastAsia="宋体" w:cs="宋体"/>
                <w:kern w:val="0"/>
                <w:sz w:val="20"/>
                <w:szCs w:val="20"/>
              </w:rPr>
              <w:t>5.要求行政机关确认或重新出具已获取信息</w:t>
            </w:r>
          </w:p>
        </w:tc>
        <w:tc>
          <w:tcPr>
            <w:tcW w:w="81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both"/>
              <w:rPr>
                <w:rFonts w:hint="eastAsia" w:ascii="宋体" w:hAnsi="宋体" w:eastAsia="宋体" w:cs="宋体"/>
                <w:lang w:val="en-US" w:eastAsia="zh-CN"/>
              </w:rPr>
            </w:pPr>
            <w:r>
              <w:rPr>
                <w:rFonts w:hint="eastAsia" w:ascii="宋体" w:hAnsi="宋体" w:eastAsia="宋体" w:cs="宋体"/>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hAnsi="宋体" w:eastAsia="宋体" w:cs="宋体"/>
                <w:sz w:val="24"/>
              </w:rPr>
            </w:pPr>
          </w:p>
        </w:tc>
        <w:tc>
          <w:tcPr>
            <w:tcW w:w="2940" w:type="dxa"/>
            <w:gridSpan w:val="2"/>
            <w:tcBorders>
              <w:tl2br w:val="nil"/>
              <w:tr2bl w:val="nil"/>
            </w:tcBorders>
            <w:noWrap w:val="0"/>
            <w:tcMar>
              <w:left w:w="108" w:type="dxa"/>
              <w:right w:w="108" w:type="dxa"/>
            </w:tcMar>
            <w:vAlign w:val="center"/>
          </w:tcPr>
          <w:p>
            <w:pPr>
              <w:widowControl/>
              <w:spacing w:after="180"/>
              <w:jc w:val="left"/>
              <w:rPr>
                <w:rFonts w:hint="eastAsia" w:ascii="宋体" w:hAnsi="宋体" w:eastAsia="宋体" w:cs="宋体"/>
              </w:rPr>
            </w:pPr>
            <w:r>
              <w:rPr>
                <w:rFonts w:hint="eastAsia" w:ascii="宋体" w:hAnsi="宋体" w:eastAsia="宋体" w:cs="宋体"/>
                <w:kern w:val="0"/>
                <w:sz w:val="20"/>
                <w:szCs w:val="20"/>
              </w:rPr>
              <w:t>（六）其他处理</w:t>
            </w:r>
          </w:p>
        </w:tc>
        <w:tc>
          <w:tcPr>
            <w:tcW w:w="81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both"/>
              <w:rPr>
                <w:rFonts w:hint="eastAsia" w:ascii="宋体" w:hAnsi="宋体" w:eastAsia="宋体" w:cs="宋体"/>
              </w:rPr>
            </w:pPr>
            <w:r>
              <w:rPr>
                <w:rFonts w:hint="eastAsia" w:ascii="宋体" w:hAnsi="宋体" w:eastAsia="宋体" w:cs="宋体"/>
                <w:kern w:val="0"/>
                <w:sz w:val="20"/>
                <w:szCs w:val="20"/>
                <w:lang w:val="en-US" w:eastAsia="zh-CN"/>
              </w:rPr>
              <w:t>0</w:t>
            </w:r>
            <w:r>
              <w:rPr>
                <w:rFonts w:hint="eastAsia" w:ascii="宋体" w:hAnsi="宋体" w:eastAsia="宋体" w:cs="宋体"/>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hAnsi="宋体" w:eastAsia="宋体" w:cs="宋体"/>
                <w:sz w:val="24"/>
              </w:rPr>
            </w:pPr>
          </w:p>
        </w:tc>
        <w:tc>
          <w:tcPr>
            <w:tcW w:w="2940" w:type="dxa"/>
            <w:gridSpan w:val="2"/>
            <w:tcBorders>
              <w:tl2br w:val="nil"/>
              <w:tr2bl w:val="nil"/>
            </w:tcBorders>
            <w:noWrap w:val="0"/>
            <w:tcMar>
              <w:left w:w="108" w:type="dxa"/>
              <w:right w:w="108" w:type="dxa"/>
            </w:tcMar>
            <w:vAlign w:val="center"/>
          </w:tcPr>
          <w:p>
            <w:pPr>
              <w:widowControl/>
              <w:spacing w:after="180"/>
              <w:jc w:val="left"/>
              <w:rPr>
                <w:rFonts w:hint="eastAsia" w:ascii="宋体" w:hAnsi="宋体" w:eastAsia="宋体" w:cs="宋体"/>
              </w:rPr>
            </w:pPr>
            <w:r>
              <w:rPr>
                <w:rFonts w:hint="eastAsia" w:ascii="宋体" w:hAnsi="宋体" w:eastAsia="宋体" w:cs="宋体"/>
                <w:kern w:val="0"/>
                <w:sz w:val="20"/>
                <w:szCs w:val="20"/>
              </w:rPr>
              <w:t>（七）总计</w:t>
            </w:r>
          </w:p>
        </w:tc>
        <w:tc>
          <w:tcPr>
            <w:tcW w:w="81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both"/>
              <w:rPr>
                <w:rFonts w:hint="eastAsia" w:ascii="宋体" w:hAnsi="宋体" w:eastAsia="宋体" w:cs="宋体"/>
                <w:lang w:val="en-US" w:eastAsia="zh-CN"/>
              </w:rPr>
            </w:pPr>
            <w:r>
              <w:rPr>
                <w:rFonts w:hint="eastAsia" w:ascii="宋体" w:hAnsi="宋体" w:eastAsia="宋体" w:cs="宋体"/>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3558" w:type="dxa"/>
            <w:gridSpan w:val="3"/>
            <w:tcBorders>
              <w:tl2br w:val="nil"/>
              <w:tr2bl w:val="nil"/>
            </w:tcBorders>
            <w:noWrap w:val="0"/>
            <w:tcMar>
              <w:left w:w="108" w:type="dxa"/>
              <w:right w:w="108" w:type="dxa"/>
            </w:tcMar>
            <w:vAlign w:val="center"/>
          </w:tcPr>
          <w:p>
            <w:pPr>
              <w:widowControl/>
              <w:spacing w:after="180"/>
              <w:jc w:val="left"/>
              <w:rPr>
                <w:rFonts w:hint="eastAsia" w:ascii="宋体" w:hAnsi="宋体" w:eastAsia="宋体" w:cs="宋体"/>
              </w:rPr>
            </w:pPr>
            <w:r>
              <w:rPr>
                <w:rFonts w:hint="eastAsia" w:ascii="宋体" w:hAnsi="宋体" w:eastAsia="宋体" w:cs="宋体"/>
                <w:kern w:val="0"/>
                <w:sz w:val="20"/>
                <w:szCs w:val="20"/>
              </w:rPr>
              <w:t>四、结转下年度继续办理</w:t>
            </w:r>
          </w:p>
        </w:tc>
        <w:tc>
          <w:tcPr>
            <w:tcW w:w="81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rPr>
                <w:rFonts w:hint="eastAsia" w:ascii="宋体" w:hAnsi="宋体" w:eastAsia="宋体" w:cs="宋体"/>
              </w:rPr>
            </w:pPr>
            <w:r>
              <w:rPr>
                <w:rFonts w:hint="eastAsia" w:ascii="宋体" w:hAnsi="宋体" w:eastAsia="宋体" w:cs="宋体"/>
                <w:kern w:val="0"/>
                <w:sz w:val="20"/>
                <w:szCs w:val="20"/>
              </w:rPr>
              <w:t> </w:t>
            </w:r>
          </w:p>
        </w:tc>
        <w:tc>
          <w:tcPr>
            <w:tcW w:w="689" w:type="dxa"/>
            <w:tcBorders>
              <w:tl2br w:val="nil"/>
              <w:tr2bl w:val="nil"/>
            </w:tcBorders>
            <w:noWrap w:val="0"/>
            <w:tcMar>
              <w:left w:w="108" w:type="dxa"/>
              <w:right w:w="108" w:type="dxa"/>
            </w:tcMar>
            <w:vAlign w:val="center"/>
          </w:tcPr>
          <w:p>
            <w:pPr>
              <w:rPr>
                <w:rFonts w:hint="eastAsia" w:ascii="宋体" w:hAnsi="宋体" w:eastAsia="宋体" w:cs="宋体"/>
                <w:sz w:val="24"/>
                <w:lang w:val="en-US" w:eastAsia="zh-CN"/>
              </w:rPr>
            </w:pPr>
            <w:r>
              <w:rPr>
                <w:rFonts w:hint="eastAsia" w:ascii="宋体" w:hAnsi="宋体" w:eastAsia="宋体" w:cs="宋体"/>
                <w:sz w:val="24"/>
                <w:lang w:val="en-US" w:eastAsia="zh-CN"/>
              </w:rPr>
              <w:t>0</w:t>
            </w:r>
          </w:p>
        </w:tc>
      </w:tr>
    </w:tbl>
    <w:p>
      <w:pPr>
        <w:pStyle w:val="2"/>
        <w:shd w:val="clear" w:color="auto" w:fill="FFFFFF"/>
        <w:spacing w:before="0" w:beforeAutospacing="0" w:after="0" w:afterAutospacing="0"/>
        <w:ind w:firstLine="420"/>
        <w:jc w:val="both"/>
        <w:rPr>
          <w:rFonts w:hint="eastAsia"/>
          <w:color w:val="333333"/>
        </w:rPr>
      </w:pPr>
    </w:p>
    <w:p>
      <w:pPr>
        <w:rPr>
          <w:rFonts w:hint="eastAsia"/>
          <w:color w:val="333333"/>
        </w:rPr>
      </w:pPr>
      <w:r>
        <w:rPr>
          <w:rFonts w:hint="eastAsia"/>
          <w:b/>
          <w:color w:val="333333"/>
          <w:shd w:val="clear" w:color="auto" w:fill="FFFFFF"/>
        </w:rPr>
        <w:t>四、政府信息公开行政复议、行政诉讼情况</w:t>
      </w:r>
    </w:p>
    <w:tbl>
      <w:tblPr>
        <w:tblStyle w:val="3"/>
        <w:tblpPr w:leftFromText="180" w:rightFromText="180" w:vertAnchor="text" w:horzAnchor="page" w:tblpX="1520" w:tblpY="297"/>
        <w:tblOverlap w:val="never"/>
        <w:tblW w:w="9071" w:type="dxa"/>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
      <w:tblGrid>
        <w:gridCol w:w="604"/>
        <w:gridCol w:w="604"/>
        <w:gridCol w:w="604"/>
        <w:gridCol w:w="604"/>
        <w:gridCol w:w="658"/>
        <w:gridCol w:w="550"/>
        <w:gridCol w:w="605"/>
        <w:gridCol w:w="605"/>
        <w:gridCol w:w="605"/>
        <w:gridCol w:w="605"/>
        <w:gridCol w:w="605"/>
        <w:gridCol w:w="605"/>
        <w:gridCol w:w="605"/>
        <w:gridCol w:w="606"/>
        <w:gridCol w:w="606"/>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c>
          <w:tcPr>
            <w:tcW w:w="3074" w:type="dxa"/>
            <w:gridSpan w:val="5"/>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行政复议</w:t>
            </w:r>
          </w:p>
        </w:tc>
        <w:tc>
          <w:tcPr>
            <w:tcW w:w="5997" w:type="dxa"/>
            <w:gridSpan w:val="10"/>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行政诉讼</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c>
          <w:tcPr>
            <w:tcW w:w="604" w:type="dxa"/>
            <w:vMerge w:val="restart"/>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结果维持</w:t>
            </w:r>
          </w:p>
        </w:tc>
        <w:tc>
          <w:tcPr>
            <w:tcW w:w="604" w:type="dxa"/>
            <w:vMerge w:val="restart"/>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结果纠正</w:t>
            </w:r>
          </w:p>
        </w:tc>
        <w:tc>
          <w:tcPr>
            <w:tcW w:w="604" w:type="dxa"/>
            <w:vMerge w:val="restart"/>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其他结果</w:t>
            </w:r>
          </w:p>
        </w:tc>
        <w:tc>
          <w:tcPr>
            <w:tcW w:w="604" w:type="dxa"/>
            <w:vMerge w:val="restart"/>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尚未审结</w:t>
            </w:r>
          </w:p>
        </w:tc>
        <w:tc>
          <w:tcPr>
            <w:tcW w:w="658" w:type="dxa"/>
            <w:vMerge w:val="restart"/>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总计</w:t>
            </w:r>
          </w:p>
        </w:tc>
        <w:tc>
          <w:tcPr>
            <w:tcW w:w="2970" w:type="dxa"/>
            <w:gridSpan w:val="5"/>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未经复议直接起诉</w:t>
            </w:r>
          </w:p>
        </w:tc>
        <w:tc>
          <w:tcPr>
            <w:tcW w:w="3027" w:type="dxa"/>
            <w:gridSpan w:val="5"/>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复议后起诉</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c>
          <w:tcPr>
            <w:tcW w:w="604" w:type="dxa"/>
            <w:vMerge w:val="continue"/>
            <w:tcBorders>
              <w:top w:val="nil"/>
              <w:left w:val="single" w:color="auto" w:sz="8" w:space="0"/>
              <w:bottom w:val="single" w:color="auto" w:sz="8" w:space="0"/>
              <w:right w:val="single" w:color="auto" w:sz="8" w:space="0"/>
            </w:tcBorders>
            <w:noWrap w:val="0"/>
            <w:tcMar>
              <w:left w:w="108" w:type="dxa"/>
              <w:right w:w="108" w:type="dxa"/>
            </w:tcMar>
            <w:vAlign w:val="center"/>
          </w:tcPr>
          <w:p>
            <w:pPr>
              <w:rPr>
                <w:rFonts w:hint="eastAsia" w:ascii="宋体"/>
                <w:sz w:val="24"/>
              </w:rPr>
            </w:pPr>
          </w:p>
        </w:tc>
        <w:tc>
          <w:tcPr>
            <w:tcW w:w="604" w:type="dxa"/>
            <w:vMerge w:val="continue"/>
            <w:tcBorders>
              <w:top w:val="nil"/>
              <w:left w:val="nil"/>
              <w:bottom w:val="single" w:color="auto" w:sz="8" w:space="0"/>
              <w:right w:val="single" w:color="auto" w:sz="8" w:space="0"/>
            </w:tcBorders>
            <w:noWrap w:val="0"/>
            <w:tcMar>
              <w:left w:w="108" w:type="dxa"/>
              <w:right w:w="108" w:type="dxa"/>
            </w:tcMar>
            <w:vAlign w:val="center"/>
          </w:tcPr>
          <w:p>
            <w:pPr>
              <w:rPr>
                <w:rFonts w:hint="eastAsia" w:ascii="宋体"/>
                <w:sz w:val="24"/>
              </w:rPr>
            </w:pPr>
          </w:p>
        </w:tc>
        <w:tc>
          <w:tcPr>
            <w:tcW w:w="604" w:type="dxa"/>
            <w:vMerge w:val="continue"/>
            <w:tcBorders>
              <w:top w:val="single" w:color="auto" w:sz="8" w:space="0"/>
              <w:left w:val="nil"/>
              <w:bottom w:val="single" w:color="auto" w:sz="8" w:space="0"/>
              <w:right w:val="single" w:color="auto" w:sz="8" w:space="0"/>
            </w:tcBorders>
            <w:noWrap w:val="0"/>
            <w:tcMar>
              <w:left w:w="108" w:type="dxa"/>
              <w:right w:w="108" w:type="dxa"/>
            </w:tcMar>
            <w:vAlign w:val="center"/>
          </w:tcPr>
          <w:p>
            <w:pPr>
              <w:rPr>
                <w:rFonts w:hint="eastAsia" w:ascii="宋体"/>
                <w:sz w:val="24"/>
              </w:rPr>
            </w:pPr>
          </w:p>
        </w:tc>
        <w:tc>
          <w:tcPr>
            <w:tcW w:w="604" w:type="dxa"/>
            <w:vMerge w:val="continue"/>
            <w:tcBorders>
              <w:top w:val="single" w:color="auto" w:sz="8" w:space="0"/>
              <w:left w:val="nil"/>
              <w:bottom w:val="single" w:color="auto" w:sz="8" w:space="0"/>
              <w:right w:val="single" w:color="auto" w:sz="8" w:space="0"/>
            </w:tcBorders>
            <w:noWrap w:val="0"/>
            <w:tcMar>
              <w:left w:w="108" w:type="dxa"/>
              <w:right w:w="108" w:type="dxa"/>
            </w:tcMar>
            <w:vAlign w:val="center"/>
          </w:tcPr>
          <w:p>
            <w:pPr>
              <w:rPr>
                <w:rFonts w:hint="eastAsia" w:ascii="宋体"/>
                <w:sz w:val="24"/>
              </w:rPr>
            </w:pPr>
          </w:p>
        </w:tc>
        <w:tc>
          <w:tcPr>
            <w:tcW w:w="658" w:type="dxa"/>
            <w:vMerge w:val="continue"/>
            <w:tcBorders>
              <w:top w:val="single" w:color="auto" w:sz="8" w:space="0"/>
              <w:left w:val="nil"/>
              <w:bottom w:val="single" w:color="auto" w:sz="8" w:space="0"/>
              <w:right w:val="single" w:color="auto" w:sz="8" w:space="0"/>
            </w:tcBorders>
            <w:noWrap w:val="0"/>
            <w:tcMar>
              <w:left w:w="108" w:type="dxa"/>
              <w:right w:w="108" w:type="dxa"/>
            </w:tcMar>
            <w:vAlign w:val="center"/>
          </w:tcPr>
          <w:p>
            <w:pPr>
              <w:rPr>
                <w:rFonts w:hint="eastAsia" w:ascii="宋体"/>
                <w:sz w:val="24"/>
              </w:rPr>
            </w:pPr>
          </w:p>
        </w:tc>
        <w:tc>
          <w:tcPr>
            <w:tcW w:w="550"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结果维持</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结果纠正</w:t>
            </w:r>
          </w:p>
        </w:tc>
        <w:tc>
          <w:tcPr>
            <w:tcW w:w="60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其他结果</w:t>
            </w:r>
          </w:p>
        </w:tc>
        <w:tc>
          <w:tcPr>
            <w:tcW w:w="60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尚未审结</w:t>
            </w:r>
          </w:p>
        </w:tc>
        <w:tc>
          <w:tcPr>
            <w:tcW w:w="60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总计</w:t>
            </w:r>
          </w:p>
        </w:tc>
        <w:tc>
          <w:tcPr>
            <w:tcW w:w="60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结果维持</w:t>
            </w:r>
          </w:p>
        </w:tc>
        <w:tc>
          <w:tcPr>
            <w:tcW w:w="60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结果纠正</w:t>
            </w:r>
          </w:p>
        </w:tc>
        <w:tc>
          <w:tcPr>
            <w:tcW w:w="60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其他结果</w:t>
            </w:r>
          </w:p>
        </w:tc>
        <w:tc>
          <w:tcPr>
            <w:tcW w:w="606"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尚未审结</w:t>
            </w:r>
          </w:p>
        </w:tc>
        <w:tc>
          <w:tcPr>
            <w:tcW w:w="606"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总计</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c>
          <w:tcPr>
            <w:tcW w:w="604" w:type="dxa"/>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604"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eastAsia" w:eastAsia="宋体"/>
                <w:lang w:val="en-US" w:eastAsia="zh-CN"/>
              </w:rPr>
            </w:pPr>
            <w:r>
              <w:rPr>
                <w:rFonts w:ascii="Calibri" w:eastAsia="宋体" w:cs="Calibri"/>
                <w:kern w:val="0"/>
                <w:sz w:val="20"/>
                <w:szCs w:val="20"/>
              </w:rPr>
              <w:t> </w:t>
            </w:r>
            <w:r>
              <w:rPr>
                <w:rFonts w:hint="eastAsia" w:ascii="Calibri" w:eastAsia="宋体" w:cs="Calibri"/>
                <w:kern w:val="0"/>
                <w:sz w:val="20"/>
                <w:szCs w:val="20"/>
                <w:lang w:val="en-US" w:eastAsia="zh-CN"/>
              </w:rPr>
              <w:t>0</w:t>
            </w:r>
          </w:p>
        </w:tc>
        <w:tc>
          <w:tcPr>
            <w:tcW w:w="604"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eastAsia" w:eastAsia="宋体"/>
                <w:lang w:val="en-US" w:eastAsia="zh-CN"/>
              </w:rPr>
            </w:pPr>
            <w:r>
              <w:rPr>
                <w:rFonts w:ascii="Calibri" w:eastAsia="宋体" w:cs="Calibri"/>
                <w:kern w:val="0"/>
                <w:sz w:val="20"/>
                <w:szCs w:val="20"/>
              </w:rPr>
              <w:t> </w:t>
            </w:r>
            <w:r>
              <w:rPr>
                <w:rFonts w:hint="eastAsia" w:ascii="Calibri" w:eastAsia="宋体" w:cs="Calibri"/>
                <w:kern w:val="0"/>
                <w:sz w:val="20"/>
                <w:szCs w:val="20"/>
                <w:lang w:val="en-US" w:eastAsia="zh-CN"/>
              </w:rPr>
              <w:t>0</w:t>
            </w:r>
          </w:p>
        </w:tc>
        <w:tc>
          <w:tcPr>
            <w:tcW w:w="604"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eastAsia" w:eastAsia="宋体"/>
                <w:lang w:val="en-US" w:eastAsia="zh-CN"/>
              </w:rPr>
            </w:pPr>
            <w:r>
              <w:rPr>
                <w:rFonts w:ascii="Calibri" w:eastAsia="宋体" w:cs="Calibri"/>
                <w:kern w:val="0"/>
                <w:sz w:val="20"/>
                <w:szCs w:val="20"/>
              </w:rPr>
              <w:t> </w:t>
            </w:r>
            <w:r>
              <w:rPr>
                <w:rFonts w:hint="eastAsia" w:ascii="Calibri" w:eastAsia="宋体" w:cs="Calibri"/>
                <w:kern w:val="0"/>
                <w:sz w:val="20"/>
                <w:szCs w:val="20"/>
                <w:lang w:val="en-US" w:eastAsia="zh-CN"/>
              </w:rPr>
              <w:t>0</w:t>
            </w:r>
          </w:p>
        </w:tc>
        <w:tc>
          <w:tcPr>
            <w:tcW w:w="658"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eastAsia" w:eastAsia="宋体"/>
                <w:lang w:val="en-US" w:eastAsia="zh-CN"/>
              </w:rPr>
            </w:pPr>
            <w:r>
              <w:rPr>
                <w:rFonts w:ascii="Calibri" w:eastAsia="宋体" w:cs="Calibri"/>
                <w:kern w:val="0"/>
                <w:sz w:val="20"/>
                <w:szCs w:val="20"/>
              </w:rPr>
              <w:t> </w:t>
            </w:r>
            <w:r>
              <w:rPr>
                <w:rFonts w:hint="eastAsia" w:ascii="Calibri" w:eastAsia="宋体" w:cs="Calibri"/>
                <w:kern w:val="0"/>
                <w:sz w:val="20"/>
                <w:szCs w:val="20"/>
                <w:lang w:val="en-US" w:eastAsia="zh-CN"/>
              </w:rPr>
              <w:t>0</w:t>
            </w:r>
          </w:p>
        </w:tc>
        <w:tc>
          <w:tcPr>
            <w:tcW w:w="550"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eastAsia" w:eastAsia="宋体"/>
                <w:lang w:val="en-US" w:eastAsia="zh-CN"/>
              </w:rPr>
            </w:pPr>
            <w:r>
              <w:rPr>
                <w:rFonts w:hint="eastAsia" w:ascii="宋体" w:hAnsi="宋体" w:eastAsia="宋体" w:cs="宋体"/>
                <w:kern w:val="0"/>
                <w:sz w:val="20"/>
                <w:szCs w:val="20"/>
              </w:rPr>
              <w:t> </w:t>
            </w:r>
            <w:r>
              <w:rPr>
                <w:rFonts w:hint="eastAsia" w:ascii="宋体" w:hAnsi="宋体" w:eastAsia="宋体" w:cs="宋体"/>
                <w:kern w:val="0"/>
                <w:sz w:val="20"/>
                <w:szCs w:val="20"/>
                <w:lang w:val="en-US" w:eastAsia="zh-CN"/>
              </w:rPr>
              <w:t>0</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eastAsia" w:eastAsia="宋体"/>
                <w:lang w:val="en-US" w:eastAsia="zh-CN"/>
              </w:rPr>
            </w:pPr>
            <w:r>
              <w:rPr>
                <w:rFonts w:hint="eastAsia" w:ascii="宋体" w:hAnsi="宋体" w:eastAsia="宋体" w:cs="宋体"/>
                <w:kern w:val="0"/>
                <w:sz w:val="20"/>
                <w:szCs w:val="20"/>
              </w:rPr>
              <w:t> </w:t>
            </w:r>
            <w:r>
              <w:rPr>
                <w:rFonts w:hint="eastAsia" w:ascii="宋体" w:hAnsi="宋体" w:eastAsia="宋体" w:cs="宋体"/>
                <w:kern w:val="0"/>
                <w:sz w:val="20"/>
                <w:szCs w:val="20"/>
                <w:lang w:val="en-US" w:eastAsia="zh-CN"/>
              </w:rPr>
              <w:t>0</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eastAsia" w:eastAsia="宋体"/>
                <w:lang w:val="en-US" w:eastAsia="zh-CN"/>
              </w:rPr>
            </w:pPr>
            <w:r>
              <w:rPr>
                <w:rFonts w:hint="eastAsia" w:ascii="宋体" w:hAnsi="宋体" w:eastAsia="宋体" w:cs="宋体"/>
                <w:kern w:val="0"/>
                <w:sz w:val="20"/>
                <w:szCs w:val="20"/>
              </w:rPr>
              <w:t> </w:t>
            </w:r>
            <w:r>
              <w:rPr>
                <w:rFonts w:hint="eastAsia" w:ascii="宋体" w:hAnsi="宋体" w:eastAsia="宋体" w:cs="宋体"/>
                <w:kern w:val="0"/>
                <w:sz w:val="20"/>
                <w:szCs w:val="20"/>
                <w:lang w:val="en-US" w:eastAsia="zh-CN"/>
              </w:rPr>
              <w:t>0</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lang w:val="en-US" w:eastAsia="zh-CN"/>
              </w:rPr>
              <w:t>0</w:t>
            </w:r>
            <w:r>
              <w:rPr>
                <w:rFonts w:hint="eastAsia" w:ascii="宋体" w:hAnsi="宋体" w:eastAsia="宋体" w:cs="宋体"/>
                <w:kern w:val="0"/>
                <w:sz w:val="20"/>
                <w:szCs w:val="20"/>
              </w:rPr>
              <w:t> </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eastAsia" w:eastAsia="宋体"/>
                <w:lang w:val="en-US" w:eastAsia="zh-CN"/>
              </w:rPr>
            </w:pPr>
            <w:r>
              <w:rPr>
                <w:rFonts w:hint="eastAsia" w:ascii="宋体" w:hAnsi="宋体" w:eastAsia="宋体" w:cs="宋体"/>
                <w:color w:val="000000"/>
                <w:kern w:val="0"/>
                <w:sz w:val="20"/>
                <w:szCs w:val="20"/>
              </w:rPr>
              <w:t> </w:t>
            </w:r>
            <w:r>
              <w:rPr>
                <w:rFonts w:hint="eastAsia" w:ascii="宋体" w:hAnsi="宋体" w:eastAsia="宋体" w:cs="宋体"/>
                <w:color w:val="000000"/>
                <w:kern w:val="0"/>
                <w:sz w:val="20"/>
                <w:szCs w:val="20"/>
                <w:lang w:val="en-US" w:eastAsia="zh-CN"/>
              </w:rPr>
              <w:t>0</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eastAsia" w:eastAsia="宋体"/>
                <w:lang w:val="en-US" w:eastAsia="zh-CN"/>
              </w:rPr>
            </w:pPr>
            <w:r>
              <w:rPr>
                <w:rFonts w:hint="eastAsia" w:ascii="宋体" w:hAnsi="宋体" w:eastAsia="宋体" w:cs="宋体"/>
                <w:kern w:val="0"/>
                <w:sz w:val="20"/>
                <w:szCs w:val="20"/>
              </w:rPr>
              <w:t> </w:t>
            </w:r>
            <w:r>
              <w:rPr>
                <w:rFonts w:hint="eastAsia" w:ascii="宋体" w:hAnsi="宋体" w:eastAsia="宋体" w:cs="宋体"/>
                <w:kern w:val="0"/>
                <w:sz w:val="20"/>
                <w:szCs w:val="20"/>
                <w:lang w:val="en-US" w:eastAsia="zh-CN"/>
              </w:rPr>
              <w:t>0</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lang w:val="en-US" w:eastAsia="zh-CN"/>
              </w:rPr>
              <w:t>0</w:t>
            </w:r>
            <w:r>
              <w:rPr>
                <w:rFonts w:hint="eastAsia" w:ascii="宋体" w:hAnsi="宋体" w:eastAsia="宋体" w:cs="宋体"/>
                <w:kern w:val="0"/>
                <w:sz w:val="20"/>
                <w:szCs w:val="20"/>
              </w:rPr>
              <w:t> </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lang w:val="en-US" w:eastAsia="zh-CN"/>
              </w:rPr>
              <w:t>0</w:t>
            </w:r>
            <w:r>
              <w:rPr>
                <w:rFonts w:hint="eastAsia" w:ascii="宋体" w:hAnsi="宋体" w:eastAsia="宋体" w:cs="宋体"/>
                <w:color w:val="000000"/>
                <w:kern w:val="0"/>
                <w:sz w:val="20"/>
                <w:szCs w:val="20"/>
              </w:rPr>
              <w:t> </w:t>
            </w:r>
          </w:p>
        </w:tc>
        <w:tc>
          <w:tcPr>
            <w:tcW w:w="606"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lang w:val="en-US" w:eastAsia="zh-CN"/>
              </w:rPr>
              <w:t>0</w:t>
            </w:r>
            <w:r>
              <w:rPr>
                <w:rFonts w:hint="eastAsia" w:ascii="宋体" w:hAnsi="宋体" w:eastAsia="宋体" w:cs="宋体"/>
                <w:kern w:val="0"/>
                <w:sz w:val="20"/>
                <w:szCs w:val="20"/>
              </w:rPr>
              <w:t> </w:t>
            </w:r>
          </w:p>
        </w:tc>
        <w:tc>
          <w:tcPr>
            <w:tcW w:w="606" w:type="dxa"/>
            <w:tcBorders>
              <w:top w:val="nil"/>
              <w:left w:val="nil"/>
              <w:bottom w:val="single" w:color="auto" w:sz="8" w:space="0"/>
              <w:right w:val="single" w:color="auto" w:sz="8" w:space="0"/>
            </w:tcBorders>
            <w:noWrap w:val="0"/>
            <w:tcMar>
              <w:left w:w="108" w:type="dxa"/>
              <w:right w:w="108" w:type="dxa"/>
            </w:tcMar>
            <w:vAlign w:val="center"/>
          </w:tcPr>
          <w:p>
            <w:pPr>
              <w:rPr>
                <w:rFonts w:hint="eastAsia" w:ascii="宋体" w:eastAsia="仿宋_GB2312"/>
                <w:sz w:val="24"/>
                <w:lang w:val="en-US" w:eastAsia="zh-CN"/>
              </w:rPr>
            </w:pPr>
            <w:r>
              <w:rPr>
                <w:rFonts w:hint="eastAsia" w:ascii="宋体"/>
                <w:sz w:val="24"/>
                <w:lang w:val="en-US" w:eastAsia="zh-CN"/>
              </w:rPr>
              <w:t>0</w:t>
            </w:r>
          </w:p>
        </w:tc>
      </w:tr>
    </w:tbl>
    <w:p>
      <w:pPr>
        <w:pStyle w:val="2"/>
        <w:shd w:val="clear" w:color="auto" w:fill="FFFFFF"/>
        <w:spacing w:before="0" w:beforeAutospacing="0" w:after="0" w:afterAutospacing="0"/>
        <w:ind w:firstLine="420"/>
        <w:jc w:val="both"/>
        <w:rPr>
          <w:rFonts w:hint="eastAsia"/>
          <w:color w:val="333333"/>
        </w:rPr>
      </w:pPr>
    </w:p>
    <w:p>
      <w:pPr>
        <w:widowControl/>
        <w:shd w:val="clear" w:color="auto" w:fill="FFFFFF"/>
        <w:rPr>
          <w:rFonts w:hint="eastAsia" w:ascii="宋体" w:hAnsi="宋体" w:eastAsia="宋体" w:cs="宋体"/>
          <w:color w:val="333333"/>
          <w:sz w:val="24"/>
        </w:rPr>
      </w:pPr>
    </w:p>
    <w:p>
      <w:pPr>
        <w:pStyle w:val="2"/>
        <w:shd w:val="clear" w:color="auto" w:fill="FFFFFF"/>
        <w:spacing w:before="0" w:beforeAutospacing="0" w:after="0" w:afterAutospacing="0"/>
        <w:ind w:firstLine="420"/>
        <w:jc w:val="both"/>
        <w:outlineLvl w:val="0"/>
        <w:rPr>
          <w:rFonts w:hint="eastAsia"/>
          <w:color w:val="333333"/>
          <w:sz w:val="32"/>
          <w:szCs w:val="32"/>
        </w:rPr>
      </w:pPr>
      <w:r>
        <w:rPr>
          <w:rFonts w:hint="eastAsia"/>
          <w:b/>
          <w:color w:val="333333"/>
          <w:sz w:val="32"/>
          <w:szCs w:val="32"/>
          <w:shd w:val="clear" w:color="auto" w:fill="FFFFFF"/>
        </w:rPr>
        <w:t>五、存在的主要问题及改进情况</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bidi w:val="0"/>
        <w:spacing w:before="0" w:beforeAutospacing="0" w:after="0" w:afterAutospacing="0" w:line="400" w:lineRule="atLeast"/>
        <w:ind w:left="0" w:right="0" w:firstLine="645"/>
        <w:jc w:val="left"/>
        <w:rPr>
          <w:rFonts w:ascii="仿宋_GB2312" w:hAnsi="Verdana" w:eastAsia="仿宋_GB2312" w:cs="仿宋_GB2312"/>
          <w:i w:val="0"/>
          <w:iCs w:val="0"/>
          <w:caps w:val="0"/>
          <w:color w:val="333333"/>
          <w:spacing w:val="0"/>
          <w:kern w:val="0"/>
          <w:sz w:val="32"/>
          <w:szCs w:val="32"/>
          <w:shd w:val="clear" w:fill="FFFFFF"/>
          <w:vertAlign w:val="baseline"/>
          <w:lang w:val="en-US" w:eastAsia="zh-CN" w:bidi="ar"/>
        </w:rPr>
      </w:pPr>
      <w:r>
        <w:rPr>
          <w:rFonts w:ascii="仿宋_GB2312" w:hAnsi="Verdana" w:eastAsia="仿宋_GB2312" w:cs="仿宋_GB2312"/>
          <w:i w:val="0"/>
          <w:iCs w:val="0"/>
          <w:caps w:val="0"/>
          <w:color w:val="333333"/>
          <w:spacing w:val="0"/>
          <w:kern w:val="0"/>
          <w:sz w:val="32"/>
          <w:szCs w:val="32"/>
          <w:shd w:val="clear" w:fill="FFFFFF"/>
          <w:vertAlign w:val="baseline"/>
          <w:lang w:val="en-US" w:eastAsia="zh-CN" w:bidi="ar"/>
        </w:rPr>
        <w:t>2022年，涞源县</w:t>
      </w:r>
      <w:r>
        <w:rPr>
          <w:rFonts w:hint="eastAsia" w:hAnsi="Verdana" w:cs="仿宋_GB2312"/>
          <w:i w:val="0"/>
          <w:iCs w:val="0"/>
          <w:caps w:val="0"/>
          <w:color w:val="333333"/>
          <w:spacing w:val="0"/>
          <w:kern w:val="0"/>
          <w:sz w:val="32"/>
          <w:szCs w:val="32"/>
          <w:shd w:val="clear" w:fill="FFFFFF"/>
          <w:vertAlign w:val="baseline"/>
          <w:lang w:val="en-US" w:eastAsia="zh-CN" w:bidi="ar"/>
        </w:rPr>
        <w:t>发展和改革局</w:t>
      </w:r>
      <w:r>
        <w:rPr>
          <w:rFonts w:ascii="仿宋_GB2312" w:hAnsi="Verdana" w:eastAsia="仿宋_GB2312" w:cs="仿宋_GB2312"/>
          <w:i w:val="0"/>
          <w:iCs w:val="0"/>
          <w:caps w:val="0"/>
          <w:color w:val="333333"/>
          <w:spacing w:val="0"/>
          <w:kern w:val="0"/>
          <w:sz w:val="32"/>
          <w:szCs w:val="32"/>
          <w:shd w:val="clear" w:fill="FFFFFF"/>
          <w:vertAlign w:val="baseline"/>
          <w:lang w:val="en-US" w:eastAsia="zh-CN" w:bidi="ar"/>
        </w:rPr>
        <w:t>政府信息公开工作虽然取得了一定的成绩，但还是</w:t>
      </w:r>
      <w:bookmarkStart w:id="0" w:name="_GoBack"/>
      <w:bookmarkEnd w:id="0"/>
      <w:r>
        <w:rPr>
          <w:rFonts w:ascii="仿宋_GB2312" w:hAnsi="Verdana" w:eastAsia="仿宋_GB2312" w:cs="仿宋_GB2312"/>
          <w:i w:val="0"/>
          <w:iCs w:val="0"/>
          <w:caps w:val="0"/>
          <w:color w:val="333333"/>
          <w:spacing w:val="0"/>
          <w:kern w:val="0"/>
          <w:sz w:val="32"/>
          <w:szCs w:val="32"/>
          <w:shd w:val="clear" w:fill="FFFFFF"/>
          <w:vertAlign w:val="baseline"/>
          <w:lang w:val="en-US" w:eastAsia="zh-CN" w:bidi="ar"/>
        </w:rPr>
        <w:t>存在着一些不足：</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bidi w:val="0"/>
        <w:spacing w:before="0" w:beforeAutospacing="0" w:after="0" w:afterAutospacing="0" w:line="400" w:lineRule="atLeast"/>
        <w:ind w:left="0" w:right="0" w:firstLine="645"/>
        <w:jc w:val="left"/>
        <w:rPr>
          <w:rFonts w:hint="eastAsia" w:hAnsi="Verdana" w:cs="仿宋_GB2312"/>
          <w:i w:val="0"/>
          <w:iCs w:val="0"/>
          <w:caps w:val="0"/>
          <w:color w:val="333333"/>
          <w:spacing w:val="0"/>
          <w:kern w:val="0"/>
          <w:sz w:val="32"/>
          <w:szCs w:val="32"/>
          <w:shd w:val="clear" w:fill="FFFFFF"/>
          <w:vertAlign w:val="baseline"/>
          <w:lang w:val="en-US" w:eastAsia="zh-CN" w:bidi="ar"/>
        </w:rPr>
      </w:pPr>
      <w:r>
        <w:rPr>
          <w:rFonts w:hint="eastAsia" w:hAnsi="Verdana" w:cs="仿宋_GB2312"/>
          <w:i w:val="0"/>
          <w:iCs w:val="0"/>
          <w:caps w:val="0"/>
          <w:color w:val="333333"/>
          <w:spacing w:val="0"/>
          <w:kern w:val="0"/>
          <w:sz w:val="32"/>
          <w:szCs w:val="32"/>
          <w:shd w:val="clear" w:fill="FFFFFF"/>
          <w:vertAlign w:val="baseline"/>
          <w:lang w:val="en-US" w:eastAsia="zh-CN" w:bidi="ar"/>
        </w:rPr>
        <w:t>（一）</w:t>
      </w:r>
      <w:r>
        <w:rPr>
          <w:rFonts w:hint="eastAsia" w:ascii="仿宋_GB2312" w:hAnsi="Verdana" w:eastAsia="仿宋_GB2312" w:cs="仿宋_GB2312"/>
          <w:i w:val="0"/>
          <w:iCs w:val="0"/>
          <w:caps w:val="0"/>
          <w:color w:val="333333"/>
          <w:spacing w:val="0"/>
          <w:kern w:val="0"/>
          <w:sz w:val="32"/>
          <w:szCs w:val="32"/>
          <w:shd w:val="clear" w:fill="FFFFFF"/>
          <w:vertAlign w:val="baseline"/>
          <w:lang w:val="en-US" w:eastAsia="zh-CN" w:bidi="ar"/>
        </w:rPr>
        <w:t>主要表现在：一是信息公开及时性和全面性有待改进；二是信息公开内容深度和广度不够等。存在这些问题和不足，需在今后工作中认真加以解决。三是网站结构比较单一，有待改进</w:t>
      </w:r>
      <w:r>
        <w:rPr>
          <w:rFonts w:hint="eastAsia" w:hAnsi="Verdana" w:cs="仿宋_GB2312"/>
          <w:i w:val="0"/>
          <w:iCs w:val="0"/>
          <w:caps w:val="0"/>
          <w:color w:val="333333"/>
          <w:spacing w:val="0"/>
          <w:kern w:val="0"/>
          <w:sz w:val="32"/>
          <w:szCs w:val="32"/>
          <w:shd w:val="clear" w:fill="FFFFFF"/>
          <w:vertAlign w:val="baseline"/>
          <w:lang w:val="en-US" w:eastAsia="zh-CN" w:bidi="ar"/>
        </w:rPr>
        <w:t>。</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bidi w:val="0"/>
        <w:spacing w:before="0" w:beforeAutospacing="0" w:after="0" w:afterAutospacing="0" w:line="400" w:lineRule="atLeast"/>
        <w:ind w:left="0" w:right="0" w:firstLine="645"/>
        <w:jc w:val="left"/>
        <w:rPr>
          <w:rFonts w:hint="default" w:ascii="Verdana" w:hAnsi="Verdana" w:eastAsia="Verdana" w:cs="Verdana"/>
          <w:i w:val="0"/>
          <w:iCs w:val="0"/>
          <w:caps w:val="0"/>
          <w:color w:val="484747"/>
          <w:spacing w:val="0"/>
          <w:sz w:val="32"/>
          <w:szCs w:val="32"/>
        </w:rPr>
      </w:pPr>
      <w:r>
        <w:rPr>
          <w:rFonts w:hint="eastAsia" w:hAnsi="Verdana" w:cs="仿宋_GB2312"/>
          <w:i w:val="0"/>
          <w:iCs w:val="0"/>
          <w:caps w:val="0"/>
          <w:color w:val="333333"/>
          <w:spacing w:val="0"/>
          <w:kern w:val="0"/>
          <w:sz w:val="32"/>
          <w:szCs w:val="32"/>
          <w:shd w:val="clear" w:fill="FFFFFF"/>
          <w:vertAlign w:val="baseline"/>
          <w:lang w:val="en-US" w:eastAsia="zh-CN" w:bidi="ar"/>
        </w:rPr>
        <w:t>（二）</w:t>
      </w:r>
      <w:r>
        <w:rPr>
          <w:rFonts w:hint="eastAsia" w:ascii="仿宋_GB2312" w:hAnsi="Verdana" w:eastAsia="仿宋_GB2312" w:cs="仿宋_GB2312"/>
          <w:i w:val="0"/>
          <w:iCs w:val="0"/>
          <w:caps w:val="0"/>
          <w:color w:val="333333"/>
          <w:spacing w:val="0"/>
          <w:kern w:val="0"/>
          <w:sz w:val="32"/>
          <w:szCs w:val="32"/>
          <w:shd w:val="clear" w:fill="FFFFFF"/>
          <w:vertAlign w:val="baseline"/>
          <w:lang w:val="en-US" w:eastAsia="zh-CN" w:bidi="ar"/>
        </w:rPr>
        <w:t>具体的解决办法和改进措施。一是丰富政府信息公开的内容。以社会关注度高，公开利益大的政府信息作为突破口，落实责任，及时收集公开;做到所公开的信息透明度高、内容涉及广、强度大、形式多样。二是拓展政府信息公开形式。强化政府网站作为政府信息公开主渠道的功能，不断拓展政府信息公开渠道，进一步提高公开形式便民性。三是加大资金投入，不断改善版面，丰富内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bidi w:val="0"/>
        <w:spacing w:before="0" w:beforeAutospacing="0" w:after="0" w:afterAutospacing="0" w:line="400" w:lineRule="atLeast"/>
        <w:ind w:left="0" w:right="0" w:firstLine="645"/>
        <w:jc w:val="left"/>
        <w:rPr>
          <w:rFonts w:hint="default" w:ascii="Verdana" w:hAnsi="Verdana" w:eastAsia="Verdana" w:cs="Verdana"/>
          <w:i w:val="0"/>
          <w:iCs w:val="0"/>
          <w:caps w:val="0"/>
          <w:color w:val="484747"/>
          <w:spacing w:val="0"/>
          <w:sz w:val="32"/>
          <w:szCs w:val="32"/>
        </w:rPr>
      </w:pPr>
      <w:r>
        <w:rPr>
          <w:rFonts w:hint="eastAsia" w:ascii="仿宋_GB2312" w:hAnsi="Verdana" w:eastAsia="仿宋_GB2312" w:cs="仿宋_GB2312"/>
          <w:i w:val="0"/>
          <w:iCs w:val="0"/>
          <w:caps w:val="0"/>
          <w:color w:val="333333"/>
          <w:spacing w:val="0"/>
          <w:kern w:val="0"/>
          <w:sz w:val="32"/>
          <w:szCs w:val="32"/>
          <w:shd w:val="clear" w:fill="FFFFFF"/>
          <w:vertAlign w:val="baseline"/>
          <w:lang w:val="en-US" w:eastAsia="zh-CN" w:bidi="ar"/>
        </w:rPr>
        <w:t>2023</w:t>
      </w:r>
      <w:r>
        <w:rPr>
          <w:rFonts w:hint="eastAsia" w:ascii="仿宋_GB2312" w:hAnsi="Verdana" w:eastAsia="仿宋_GB2312" w:cs="仿宋_GB2312"/>
          <w:i w:val="0"/>
          <w:iCs w:val="0"/>
          <w:caps w:val="0"/>
          <w:color w:val="484747"/>
          <w:spacing w:val="0"/>
          <w:kern w:val="0"/>
          <w:sz w:val="32"/>
          <w:szCs w:val="32"/>
          <w:shd w:val="clear" w:fill="FFFFFF"/>
          <w:vertAlign w:val="baseline"/>
          <w:lang w:val="en-US" w:eastAsia="zh-CN" w:bidi="ar"/>
        </w:rPr>
        <w:t>年，我局将主动公开、依申请公开、政策解读、政府网站和政务新媒体建设等方面内容列入日常政务公开工作考核指标安排，加强信息发布，及时公开工作法律法规、政策措施、条例等信息，做好信息公开，主动回应社会关切，提高人民群众知晓率。</w:t>
      </w:r>
    </w:p>
    <w:p>
      <w:pPr>
        <w:pStyle w:val="2"/>
        <w:shd w:val="clear" w:color="auto" w:fill="FFFFFF"/>
        <w:spacing w:before="0" w:beforeAutospacing="0" w:after="0" w:afterAutospacing="0"/>
        <w:ind w:firstLine="420"/>
        <w:jc w:val="both"/>
        <w:outlineLvl w:val="0"/>
        <w:rPr>
          <w:rFonts w:hint="eastAsia"/>
          <w:color w:val="333333"/>
          <w:sz w:val="32"/>
          <w:szCs w:val="32"/>
        </w:rPr>
      </w:pPr>
      <w:r>
        <w:rPr>
          <w:rFonts w:hint="eastAsia"/>
          <w:b/>
          <w:color w:val="333333"/>
          <w:sz w:val="32"/>
          <w:szCs w:val="32"/>
          <w:shd w:val="clear" w:color="auto" w:fill="FFFFFF"/>
        </w:rPr>
        <w:t>六、其他需要报告的事项</w:t>
      </w:r>
    </w:p>
    <w:p>
      <w:pPr>
        <w:pStyle w:val="2"/>
        <w:keepNext w:val="0"/>
        <w:keepLines w:val="0"/>
        <w:widowControl/>
        <w:suppressLineNumbers w:val="0"/>
        <w:spacing w:line="492" w:lineRule="atLeast"/>
        <w:ind w:left="0" w:firstLine="516"/>
        <w:jc w:val="both"/>
        <w:rPr>
          <w:rFonts w:ascii="Calibri" w:hAnsi="Calibri" w:cs="Calibri"/>
          <w:sz w:val="32"/>
          <w:szCs w:val="32"/>
        </w:rPr>
      </w:pPr>
      <w:r>
        <w:rPr>
          <w:rFonts w:ascii="仿宋_GB2312" w:hAnsi="Calibri" w:eastAsia="仿宋_GB2312" w:cs="仿宋_GB2312"/>
          <w:color w:val="333333"/>
          <w:spacing w:val="0"/>
          <w:sz w:val="32"/>
          <w:szCs w:val="32"/>
          <w:shd w:val="clear" w:fill="FFFFFF"/>
        </w:rPr>
        <w:t>认真贯彻执行国务院办公厅《政府信息公开信息处理费管理办法》和《关于政府信息公开处理费管理有关事项的通知》。</w:t>
      </w:r>
      <w:r>
        <w:rPr>
          <w:rFonts w:hint="default" w:ascii="仿宋_GB2312" w:hAnsi="Calibri" w:eastAsia="仿宋_GB2312" w:cs="仿宋_GB2312"/>
          <w:color w:val="333333"/>
          <w:spacing w:val="0"/>
          <w:sz w:val="32"/>
          <w:szCs w:val="32"/>
          <w:shd w:val="clear" w:fill="FFFFFF"/>
        </w:rPr>
        <w:t>2022年我局未收取信息处理费。</w:t>
      </w:r>
    </w:p>
    <w:p>
      <w:pPr>
        <w:ind w:firstLine="640" w:firstLineChars="200"/>
        <w:rPr>
          <w:rFonts w:hint="eastAsia" w:eastAsia="仿宋_GB2312"/>
          <w:lang w:eastAsia="zh-CN"/>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Verdana">
    <w:panose1 w:val="020B0604030504040204"/>
    <w:charset w:val="00"/>
    <w:family w:val="auto"/>
    <w:pitch w:val="default"/>
    <w:sig w:usb0="A00006FF" w:usb1="4000205B" w:usb2="00000010" w:usb3="00000000" w:csb0="2000019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Q3NjQxYmZmN2ZkODIxYWNiNTEzMzQyMTZmNzQ1MmMifQ=="/>
    <w:docVar w:name="KSO_WPS_MARK_KEY" w:val="7bad059d-ffc8-465c-8f66-bd0fdff1a801"/>
  </w:docVars>
  <w:rsids>
    <w:rsidRoot w:val="3E5B229F"/>
    <w:rsid w:val="0B012B58"/>
    <w:rsid w:val="27BC5E02"/>
    <w:rsid w:val="2A4E59D2"/>
    <w:rsid w:val="2C264C91"/>
    <w:rsid w:val="2E9B0E89"/>
    <w:rsid w:val="35B45957"/>
    <w:rsid w:val="3E5B229F"/>
    <w:rsid w:val="44CF054E"/>
    <w:rsid w:val="538D0A7E"/>
    <w:rsid w:val="72826491"/>
    <w:rsid w:val="7CF2566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Times New Roman" w:eastAsia="仿宋_GB2312" w:cs="Times New Roman"/>
      <w:kern w:val="2"/>
      <w:sz w:val="32"/>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nhideWhenUsed/>
    <w:qFormat/>
    <w:uiPriority w:val="99"/>
    <w:pPr>
      <w:widowControl/>
      <w:spacing w:before="100" w:beforeLines="0" w:beforeAutospacing="1" w:after="100" w:afterLines="0" w:afterAutospacing="1"/>
      <w:jc w:val="left"/>
    </w:pPr>
    <w:rPr>
      <w:rFonts w:ascii="宋体" w:hAnsi="宋体" w:eastAsia="宋体" w:cs="宋体"/>
      <w:color w:val="000000"/>
      <w:kern w:val="0"/>
      <w:sz w:val="24"/>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1296</Words>
  <Characters>1324</Characters>
  <Lines>0</Lines>
  <Paragraphs>0</Paragraphs>
  <TotalTime>3</TotalTime>
  <ScaleCrop>false</ScaleCrop>
  <LinksUpToDate>false</LinksUpToDate>
  <CharactersWithSpaces>1498</CharactersWithSpaces>
  <Application>WPS Office_11.1.0.12970_F1E327BC-269C-435d-A152-05C5408002CA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2019-12-29T11:38:00Z</dcterms:created>
  <dc:creator>小公举</dc:creator>
  <cp:lastModifiedBy>1</cp:lastModifiedBy>
  <cp:lastPrinted>2023-02-22T03:04:00Z</cp:lastPrinted>
  <dcterms:modified xsi:type="dcterms:W3CDTF">2023-03-22T01:29:46Z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2052-11.1.0.12970</vt:lpwstr>
  </property>
  <property fmtid="{D5CDD505-2E9C-101B-9397-08002B2CF9AE}" pid="3" name="ICV">
    <vt:lpwstr>6600C48A62434DB1B8292759B8EEAF3A</vt:lpwstr>
  </property>
</Properties>
</file>