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仿宋" w:eastAsia="仿宋" w:cs="仿宋"/>
          <w:sz w:val="32"/>
          <w:szCs w:val="32"/>
          <w:lang w:val="en-US" w:eastAsia="zh-CN"/>
        </w:rPr>
      </w:pPr>
      <w:r>
        <w:rPr>
          <w:rFonts w:hint="eastAsia" w:ascii="方正小标宋简体" w:eastAsia="方正小标宋简体" w:cs="方正小标宋简体"/>
          <w:sz w:val="44"/>
          <w:szCs w:val="44"/>
          <w:lang w:val="en-US" w:eastAsia="zh-CN"/>
        </w:rPr>
        <w:t>综合政策措施44条</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01.综合政策措施</w:t>
      </w:r>
    </w:p>
    <w:p>
      <w:pPr>
        <w:pStyle w:val="2"/>
        <w:spacing w:after="0" w:line="560" w:lineRule="exact"/>
        <w:ind w:firstLine="640" w:firstLineChars="200"/>
        <w:rPr>
          <w:rFonts w:hint="eastAsia" w:ascii="黑体" w:eastAsia="黑体" w:cs="黑体"/>
          <w:sz w:val="32"/>
          <w:szCs w:val="32"/>
          <w:lang w:val="en-US" w:eastAsia="zh-CN"/>
        </w:rPr>
      </w:pPr>
      <w:r>
        <w:rPr>
          <w:rFonts w:hint="eastAsia" w:ascii="黑体" w:eastAsia="黑体" w:cs="黑体"/>
          <w:sz w:val="32"/>
          <w:szCs w:val="32"/>
          <w:lang w:val="en-US" w:eastAsia="zh-CN"/>
        </w:rPr>
        <w:t>一、政策内容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eastAsia="仿宋" w:cs="仿宋"/>
          <w:sz w:val="32"/>
          <w:szCs w:val="32"/>
          <w:lang w:val="en-US" w:eastAsia="zh-CN"/>
        </w:rPr>
      </w:pPr>
      <w:r>
        <w:rPr>
          <w:rFonts w:hint="eastAsia" w:ascii="仿宋" w:eastAsia="仿宋" w:cs="仿宋"/>
          <w:sz w:val="32"/>
          <w:szCs w:val="32"/>
          <w:lang w:val="en-US" w:eastAsia="zh-CN"/>
        </w:rPr>
        <w:t>在落实已出台的制造业等6个行业企业增值税留抵退税政策基础上，对批发和零售业，农、林、牧、渔业，住宿和餐饮业，居民服务、修理和其他服务业，教育，卫生和社会工作，文化、体育和娱乐业等7个行业企业，按月全额退还增量留抵税额、一次性全额退还存量留抵税额。抓紧办理小微企业、个体工商户留抵退税并加大帮扶力度，在纳税人自愿申请的基础上，6月30日前基本完成集中退还存量留抵税额。</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二、适用对象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eastAsia="仿宋" w:cs="仿宋"/>
          <w:sz w:val="32"/>
          <w:szCs w:val="32"/>
          <w:lang w:val="en-US" w:eastAsia="zh-CN"/>
        </w:rPr>
      </w:pPr>
      <w:r>
        <w:rPr>
          <w:rFonts w:hint="eastAsia" w:ascii="仿宋" w:eastAsia="仿宋" w:cs="仿宋"/>
          <w:sz w:val="32"/>
          <w:szCs w:val="32"/>
          <w:lang w:val="en-US" w:eastAsia="zh-CN"/>
        </w:rPr>
        <w:t>同时符合以下条件的纳税人，可以向主管税务机关申请退还增值税留抵税额：</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eastAsia="仿宋" w:cs="仿宋"/>
          <w:sz w:val="32"/>
          <w:szCs w:val="32"/>
          <w:lang w:val="en-US" w:eastAsia="zh-CN"/>
        </w:rPr>
      </w:pPr>
      <w:r>
        <w:rPr>
          <w:rFonts w:hint="eastAsia" w:ascii="仿宋" w:eastAsia="仿宋" w:cs="仿宋"/>
          <w:sz w:val="32"/>
          <w:szCs w:val="32"/>
          <w:lang w:val="en-US" w:eastAsia="zh-CN"/>
        </w:rPr>
        <w:t>1.纳税信用等级为A级或者B级；</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eastAsia="仿宋" w:cs="仿宋"/>
          <w:sz w:val="32"/>
          <w:szCs w:val="32"/>
          <w:lang w:val="en-US" w:eastAsia="zh-CN"/>
        </w:rPr>
      </w:pPr>
      <w:r>
        <w:rPr>
          <w:rFonts w:hint="eastAsia" w:ascii="仿宋" w:eastAsia="仿宋" w:cs="仿宋"/>
          <w:sz w:val="32"/>
          <w:szCs w:val="32"/>
          <w:lang w:val="en-US" w:eastAsia="zh-CN"/>
        </w:rPr>
        <w:t>2.申请退税前36个月未发生骗取留抵退税、骗取出口退税或虚开增值税专用发票情形；</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eastAsia="仿宋" w:cs="仿宋"/>
          <w:sz w:val="32"/>
          <w:szCs w:val="32"/>
          <w:lang w:val="en-US" w:eastAsia="zh-CN"/>
        </w:rPr>
      </w:pPr>
      <w:r>
        <w:rPr>
          <w:rFonts w:hint="eastAsia" w:ascii="仿宋" w:eastAsia="仿宋" w:cs="仿宋"/>
          <w:sz w:val="32"/>
          <w:szCs w:val="32"/>
          <w:lang w:val="en-US" w:eastAsia="zh-CN"/>
        </w:rPr>
        <w:t>3.申请退税前36个月未因偷税被税务机关处罚两次以上；</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eastAsia="仿宋" w:cs="仿宋"/>
          <w:sz w:val="32"/>
          <w:szCs w:val="32"/>
          <w:lang w:val="en-US" w:eastAsia="zh-CN"/>
        </w:rPr>
      </w:pPr>
      <w:r>
        <w:rPr>
          <w:rFonts w:hint="eastAsia" w:ascii="仿宋" w:eastAsia="仿宋" w:cs="仿宋"/>
          <w:sz w:val="32"/>
          <w:szCs w:val="32"/>
          <w:lang w:val="en-US" w:eastAsia="zh-CN"/>
        </w:rPr>
        <w:t>4.2019年4月1日起未享受即征即退、先征后返（退）政策。</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三、操作流程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eastAsia="仿宋" w:cs="仿宋"/>
          <w:sz w:val="32"/>
          <w:szCs w:val="32"/>
          <w:lang w:val="en-US" w:eastAsia="zh-CN"/>
        </w:rPr>
      </w:pPr>
      <w:r>
        <w:rPr>
          <w:rFonts w:hint="eastAsia" w:ascii="仿宋" w:eastAsia="仿宋" w:cs="仿宋"/>
          <w:sz w:val="32"/>
          <w:szCs w:val="32"/>
          <w:lang w:val="en-US" w:eastAsia="zh-CN"/>
        </w:rPr>
        <w:t>1.纳税人办理当期增值税纳税申报，通过电子税务局或通过办税服务厅提交增值税纳税申报表时，系统将自动弹窗提示，请纳税人对是否申请办理留抵退税事项进行选择确认，纳税人可选择申请退税或不申请退税。纳税人选择申请退税，系统自动转入留抵退税申请界面，纳税人可以选择系统自动预填《退（抵）税申请表》部分信息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eastAsia="仿宋" w:cs="仿宋"/>
          <w:sz w:val="32"/>
          <w:szCs w:val="32"/>
          <w:lang w:val="en-US" w:eastAsia="zh-CN"/>
        </w:rPr>
      </w:pPr>
      <w:r>
        <w:rPr>
          <w:rFonts w:hint="eastAsia" w:ascii="仿宋" w:eastAsia="仿宋" w:cs="仿宋"/>
          <w:sz w:val="32"/>
          <w:szCs w:val="32"/>
          <w:lang w:val="en-US" w:eastAsia="zh-CN"/>
        </w:rPr>
        <w:t>2.办税服务厅受理岗确认纳税人营业收入、资产总额、企业类型、申请退还项目，填写受理人员信息、受理意见，并向纳税人出具予以受理的《税务事项通知书》，将退税申请流程（资料）推送给审核环节。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eastAsia="仿宋" w:cs="仿宋"/>
          <w:sz w:val="32"/>
          <w:szCs w:val="32"/>
          <w:lang w:val="en-US" w:eastAsia="zh-CN"/>
        </w:rPr>
      </w:pPr>
      <w:r>
        <w:rPr>
          <w:rFonts w:hint="eastAsia" w:ascii="仿宋" w:eastAsia="仿宋" w:cs="仿宋"/>
          <w:sz w:val="32"/>
          <w:szCs w:val="32"/>
          <w:lang w:val="en-US" w:eastAsia="zh-CN"/>
        </w:rPr>
        <w:t>3.受理岗根据审核环节转来的意见，向纳税人出具《税务事项通知书》。</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四、兑现时间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eastAsia="仿宋" w:cs="仿宋"/>
          <w:sz w:val="32"/>
          <w:szCs w:val="32"/>
          <w:lang w:val="en-US" w:eastAsia="zh-CN"/>
        </w:rPr>
      </w:pPr>
      <w:r>
        <w:rPr>
          <w:rFonts w:hint="eastAsia" w:ascii="仿宋" w:eastAsia="仿宋" w:cs="仿宋"/>
          <w:sz w:val="32"/>
          <w:szCs w:val="32"/>
          <w:lang w:val="en-US" w:eastAsia="zh-CN"/>
        </w:rPr>
        <w:t>自2022年7月1日起执行。</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五、责任分工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eastAsia="仿宋" w:cs="仿宋"/>
          <w:sz w:val="32"/>
          <w:szCs w:val="32"/>
          <w:lang w:val="en-US" w:eastAsia="zh-CN"/>
        </w:rPr>
      </w:pPr>
      <w:r>
        <w:rPr>
          <w:rFonts w:hint="eastAsia" w:ascii="仿宋" w:eastAsia="仿宋" w:cs="仿宋"/>
          <w:sz w:val="32"/>
          <w:szCs w:val="32"/>
          <w:lang w:val="en-US" w:eastAsia="zh-CN"/>
        </w:rPr>
        <w:t>国家税务总局涞源县税务局税政一股及各税源管理分局负责该项政策的宣传、落实和解释说明工作。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eastAsia="zh-CN"/>
        </w:rPr>
      </w:pPr>
      <w:r>
        <w:rPr>
          <w:rFonts w:hint="eastAsia" w:ascii="仿宋" w:eastAsia="仿宋" w:cs="仿宋"/>
          <w:sz w:val="32"/>
          <w:szCs w:val="32"/>
          <w:lang w:val="en-US" w:eastAsia="zh-CN"/>
        </w:rPr>
        <w:t>联系人：涞源县税务局 张译文 电话：0312-7313923</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02.综合政策措施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一、政策内容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eastAsia="仿宋" w:cs="仿宋"/>
          <w:sz w:val="32"/>
          <w:szCs w:val="32"/>
          <w:lang w:val="en-US" w:eastAsia="zh-CN"/>
        </w:rPr>
      </w:pPr>
      <w:r>
        <w:rPr>
          <w:rFonts w:hint="eastAsia" w:ascii="仿宋" w:eastAsia="仿宋" w:cs="仿宋"/>
          <w:sz w:val="32"/>
          <w:szCs w:val="32"/>
          <w:lang w:val="en-US" w:eastAsia="zh-CN"/>
        </w:rPr>
        <w:t>在2018年1月1日至2023年12月31日期间，企业开展研发活动中实际发生的研发费用，未形成无形资产计入当期损益的，在按规定据实扣除的基础上，按照实际发生额的75%在税前加计扣除；形成无形资产的，在上述期间按照无形资产成本的175%在税前摊销。</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eastAsia="仿宋" w:cs="仿宋"/>
          <w:sz w:val="32"/>
          <w:szCs w:val="32"/>
          <w:lang w:val="en-US" w:eastAsia="zh-CN"/>
        </w:rPr>
      </w:pPr>
      <w:r>
        <w:rPr>
          <w:rFonts w:hint="eastAsia" w:ascii="仿宋" w:eastAsia="仿宋" w:cs="仿宋"/>
          <w:sz w:val="32"/>
          <w:szCs w:val="32"/>
          <w:lang w:val="en-US" w:eastAsia="zh-CN"/>
        </w:rPr>
        <w:t>自2021年1月1日起，制造业企业开展研发活动中实际发生的研发费用，未形成无形资产计入当期损益的，在按规定据实扣除的基础上，按照实际发生额的100%在税前加计扣除；形成无形资产的，按照无形资产成本的200%在税前摊销。</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eastAsia="仿宋" w:cs="仿宋"/>
          <w:sz w:val="32"/>
          <w:szCs w:val="32"/>
          <w:lang w:val="en-US" w:eastAsia="zh-CN"/>
        </w:rPr>
      </w:pPr>
      <w:r>
        <w:rPr>
          <w:rFonts w:hint="eastAsia" w:ascii="仿宋" w:eastAsia="仿宋" w:cs="仿宋"/>
          <w:sz w:val="32"/>
          <w:szCs w:val="32"/>
          <w:lang w:val="en-US" w:eastAsia="zh-CN"/>
        </w:rPr>
        <w:t>自2022年1月1日起，科技型中小企业开展研发活动中实际发生的研发费用，未形成无形资产计入当期损益的，在按规定据实扣除的基础上，按照实际发生额的100%在税前加计扣除；形成无形资产的，按照无形资产成本的200%在税前摊销。</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二、适用对象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该项政策适用于会计核算健全、实行查账征收并能够准确归集研发费用的居民企业。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eastAsia="楷体" w:cs="楷体"/>
          <w:b w:val="0"/>
          <w:bCs w:val="0"/>
          <w:sz w:val="32"/>
          <w:szCs w:val="32"/>
          <w:lang w:val="en-US" w:eastAsia="zh-CN"/>
        </w:rPr>
      </w:pPr>
      <w:r>
        <w:rPr>
          <w:rFonts w:hint="eastAsia" w:ascii="楷体" w:eastAsia="楷体" w:cs="楷体"/>
          <w:b w:val="0"/>
          <w:bCs w:val="0"/>
          <w:sz w:val="32"/>
          <w:szCs w:val="32"/>
          <w:lang w:val="en-US" w:eastAsia="zh-CN"/>
        </w:rPr>
        <w:t>（一）下列活动不适用税前加计扣除政策</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1.企业产品（服务）的常规性升级；</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2.对某项科研成果的直接应用，如直接采用公开的新工艺、材料、装置、产品、服务或知识等；</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3.企业在商品化后为顾客提供的技术支持活动；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4.对现存产品、服务、技术、材料或工艺流程进行的重复或简单改变；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5.市场调查研究、效率调查或管理研究；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6.作为工业（服务）流程环节或常规的质量控制、测试分析、维修维护；</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7.社会科学、艺术或人文学方面的研究。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s="仿宋_GB2312"/>
          <w:sz w:val="32"/>
          <w:szCs w:val="32"/>
          <w:lang w:val="en-US" w:eastAsia="zh-CN"/>
        </w:rPr>
      </w:pPr>
      <w:r>
        <w:rPr>
          <w:rFonts w:hint="eastAsia" w:ascii="楷体" w:eastAsia="楷体" w:cs="楷体"/>
          <w:sz w:val="32"/>
          <w:szCs w:val="32"/>
          <w:lang w:val="en-US" w:eastAsia="zh-CN"/>
        </w:rPr>
        <w:t>（二）下列行业不适用税前加计扣除政策</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1.烟草制造业；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2.住宿和餐饮业；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3.批发和零售业；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4.房地产业；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5.租赁和商务服务业；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6.娱乐业；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7.财政部和国家税务总局规定的其他行业。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上述行业以《国民经济行业分类与代码（GB/4754-2011）》为准，并随之更新。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三、操作流程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企业享受优惠采取“自行判别、申报享受、相关资料留存备查”的方式办理。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四、兑现时间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s="仿宋_GB2312"/>
          <w:sz w:val="32"/>
          <w:szCs w:val="32"/>
        </w:rPr>
      </w:pPr>
      <w:r>
        <w:rPr>
          <w:rFonts w:hint="eastAsia" w:ascii="仿宋_GB2312" w:eastAsia="仿宋_GB2312" w:cs="仿宋_GB2312"/>
          <w:sz w:val="32"/>
          <w:szCs w:val="32"/>
        </w:rPr>
        <w:t>2018年1月1日至202</w:t>
      </w:r>
      <w:r>
        <w:rPr>
          <w:rFonts w:hint="eastAsia" w:ascii="仿宋_GB2312" w:eastAsia="仿宋_GB2312" w:cs="仿宋_GB2312"/>
          <w:sz w:val="32"/>
          <w:szCs w:val="32"/>
          <w:lang w:val="en-US" w:eastAsia="zh-CN"/>
        </w:rPr>
        <w:t>3</w:t>
      </w:r>
      <w:r>
        <w:rPr>
          <w:rFonts w:hint="eastAsia" w:ascii="仿宋_GB2312" w:eastAsia="仿宋_GB2312" w:cs="仿宋_GB2312"/>
          <w:sz w:val="32"/>
          <w:szCs w:val="32"/>
        </w:rPr>
        <w:t>年12月31日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五、责任分工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eastAsia="仿宋" w:cs="仿宋"/>
          <w:sz w:val="32"/>
          <w:szCs w:val="32"/>
          <w:lang w:val="en-US" w:eastAsia="zh-CN"/>
        </w:rPr>
      </w:pPr>
      <w:r>
        <w:rPr>
          <w:rFonts w:hint="eastAsia" w:ascii="仿宋" w:eastAsia="仿宋" w:cs="仿宋"/>
          <w:sz w:val="32"/>
          <w:szCs w:val="32"/>
          <w:lang w:val="en-US" w:eastAsia="zh-CN"/>
        </w:rPr>
        <w:t>国家税务总局涞源县税务局税政二股及各税源管理分局负责该项政策的宣传、落实和解释说明工作。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ascii="仿宋" w:eastAsia="仿宋" w:cs="仿宋"/>
          <w:sz w:val="32"/>
          <w:szCs w:val="32"/>
          <w:lang w:val="en-US" w:eastAsia="zh-CN"/>
        </w:rPr>
      </w:pPr>
      <w:r>
        <w:rPr>
          <w:rFonts w:hint="eastAsia" w:ascii="仿宋" w:eastAsia="仿宋" w:cs="仿宋"/>
          <w:sz w:val="32"/>
          <w:szCs w:val="32"/>
          <w:lang w:val="en-US" w:eastAsia="zh-CN"/>
        </w:rPr>
        <w:t>联系人：涞源县税务局 亢柳青 电话：0312-7322133</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03.综合政策措施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一、政策内容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eastAsia="楷体_GB2312" w:cs="楷体_GB2312"/>
          <w:sz w:val="32"/>
          <w:szCs w:val="32"/>
          <w:lang w:val="en-US" w:eastAsia="zh-CN"/>
        </w:rPr>
      </w:pPr>
      <w:r>
        <w:rPr>
          <w:rFonts w:hint="eastAsia" w:ascii="仿宋_GB2312" w:eastAsia="仿宋_GB2312" w:cs="仿宋_GB2312"/>
          <w:sz w:val="32"/>
          <w:szCs w:val="32"/>
          <w:lang w:val="en-US" w:eastAsia="zh-CN"/>
        </w:rPr>
        <w:t>中小微企业在2022年1月1日至2022年12月31日期间新购置的设备、器具，单位价值在500万元以上的，按照单位价值的一定比例自愿选择在企业所得税税前扣除。其中，企业所得税法实施条例规定最低折旧年限为3年的设备器具，单位价值的100%可在当年一次性税前扣除；最低折旧年限为4年、5年、10年的，单位价值的50%可在当年一次性税前扣除，其余50%按规定在剩余年度计算折旧进行税前扣除。企业选择适用上述政策当年不足扣除形成的亏损，可在以后5个纳税年度结转弥补，享受其他延长亏损结转年限政策的企业可按现行规定执行。</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二、适用对象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中小微企业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三、操作流程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企业享受优惠采取“自行判别、申报享受、相关资料留存备查”的方式办理。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四、兑现时间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s="仿宋_GB2312"/>
          <w:sz w:val="32"/>
          <w:szCs w:val="32"/>
        </w:rPr>
      </w:pPr>
      <w:r>
        <w:rPr>
          <w:rFonts w:hint="eastAsia" w:ascii="仿宋_GB2312" w:eastAsia="仿宋_GB2312" w:cs="仿宋_GB2312"/>
          <w:sz w:val="32"/>
          <w:szCs w:val="32"/>
        </w:rPr>
        <w:t>20</w:t>
      </w:r>
      <w:r>
        <w:rPr>
          <w:rFonts w:hint="eastAsia" w:ascii="仿宋_GB2312" w:eastAsia="仿宋_GB2312" w:cs="仿宋_GB2312"/>
          <w:sz w:val="32"/>
          <w:szCs w:val="32"/>
          <w:lang w:val="en-US" w:eastAsia="zh-CN"/>
        </w:rPr>
        <w:t>22</w:t>
      </w:r>
      <w:r>
        <w:rPr>
          <w:rFonts w:hint="eastAsia" w:ascii="仿宋_GB2312" w:eastAsia="仿宋_GB2312" w:cs="仿宋_GB2312"/>
          <w:sz w:val="32"/>
          <w:szCs w:val="32"/>
        </w:rPr>
        <w:t>年1月1日至202</w:t>
      </w:r>
      <w:r>
        <w:rPr>
          <w:rFonts w:hint="eastAsia" w:ascii="仿宋_GB2312" w:eastAsia="仿宋_GB2312" w:cs="仿宋_GB2312"/>
          <w:sz w:val="32"/>
          <w:szCs w:val="32"/>
          <w:lang w:val="en-US" w:eastAsia="zh-CN"/>
        </w:rPr>
        <w:t>2</w:t>
      </w:r>
      <w:r>
        <w:rPr>
          <w:rFonts w:hint="eastAsia" w:ascii="仿宋_GB2312" w:eastAsia="仿宋_GB2312" w:cs="仿宋_GB2312"/>
          <w:sz w:val="32"/>
          <w:szCs w:val="32"/>
        </w:rPr>
        <w:t>年12月31日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五、责任分工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eastAsia="仿宋" w:cs="仿宋"/>
          <w:sz w:val="32"/>
          <w:szCs w:val="32"/>
          <w:lang w:val="en-US" w:eastAsia="zh-CN"/>
        </w:rPr>
      </w:pPr>
      <w:r>
        <w:rPr>
          <w:rFonts w:hint="eastAsia" w:ascii="仿宋" w:eastAsia="仿宋" w:cs="仿宋"/>
          <w:sz w:val="32"/>
          <w:szCs w:val="32"/>
          <w:lang w:val="en-US" w:eastAsia="zh-CN"/>
        </w:rPr>
        <w:t>国家税务总局涞源县税务局税政二股及各税源管理分局负责该项政策的宣传、落实和解释说明工作。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ascii="仿宋" w:eastAsia="仿宋" w:cs="仿宋"/>
          <w:sz w:val="32"/>
          <w:szCs w:val="32"/>
          <w:lang w:val="en-US" w:eastAsia="zh-CN"/>
        </w:rPr>
      </w:pPr>
      <w:r>
        <w:rPr>
          <w:rFonts w:hint="eastAsia" w:ascii="仿宋" w:eastAsia="仿宋" w:cs="仿宋"/>
          <w:sz w:val="32"/>
          <w:szCs w:val="32"/>
          <w:lang w:val="en-US" w:eastAsia="zh-CN"/>
        </w:rPr>
        <w:t>联系人：涞源县税务局 亢柳青 电话：0312-7322133</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04.综合政策措施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一、政策内容</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 w:eastAsia="仿宋" w:cs="楷体"/>
          <w:sz w:val="32"/>
          <w:szCs w:val="32"/>
          <w:highlight w:val="none"/>
        </w:rPr>
      </w:pPr>
      <w:r>
        <w:rPr>
          <w:rFonts w:hint="eastAsia" w:ascii="仿宋" w:eastAsia="仿宋" w:cs="CESI仿宋-GB2312"/>
          <w:sz w:val="32"/>
          <w:szCs w:val="32"/>
        </w:rPr>
        <w:t>中央、省、市级转移支付</w:t>
      </w:r>
      <w:r>
        <w:rPr>
          <w:rFonts w:hint="eastAsia" w:ascii="仿宋" w:eastAsia="仿宋" w:cs="CESI仿宋-GB2312"/>
          <w:sz w:val="32"/>
          <w:szCs w:val="32"/>
          <w:lang w:val="en-US" w:eastAsia="zh-CN"/>
        </w:rPr>
        <w:t>和县级安排的资金，</w:t>
      </w:r>
      <w:r>
        <w:rPr>
          <w:rFonts w:hint="eastAsia" w:ascii="仿宋" w:eastAsia="仿宋" w:cs="CESI仿宋-GB2312"/>
          <w:sz w:val="32"/>
          <w:szCs w:val="32"/>
        </w:rPr>
        <w:t>在规定时间内下达</w:t>
      </w:r>
      <w:r>
        <w:rPr>
          <w:rFonts w:hint="eastAsia" w:ascii="仿宋" w:eastAsia="仿宋" w:cs="CESI仿宋-GB2312"/>
          <w:sz w:val="32"/>
          <w:szCs w:val="32"/>
          <w:lang w:eastAsia="zh-CN"/>
        </w:rPr>
        <w:t>，</w:t>
      </w:r>
      <w:r>
        <w:rPr>
          <w:rFonts w:hint="eastAsia" w:ascii="仿宋" w:eastAsia="仿宋" w:cs="CESI仿宋-GB2312"/>
          <w:sz w:val="32"/>
          <w:szCs w:val="32"/>
        </w:rPr>
        <w:t>督促指导</w:t>
      </w:r>
      <w:r>
        <w:rPr>
          <w:rFonts w:hint="eastAsia" w:ascii="仿宋" w:eastAsia="仿宋" w:cs="CESI仿宋-GB2312"/>
          <w:sz w:val="32"/>
          <w:szCs w:val="32"/>
          <w:lang w:eastAsia="zh-CN"/>
        </w:rPr>
        <w:t>县</w:t>
      </w:r>
      <w:r>
        <w:rPr>
          <w:rFonts w:hint="eastAsia" w:ascii="仿宋" w:eastAsia="仿宋" w:cs="CESI仿宋-GB2312"/>
          <w:sz w:val="32"/>
          <w:szCs w:val="32"/>
        </w:rPr>
        <w:t>直部门和各乡镇加快预算执行进度，及时做好资金拨付工作。加大盘活存量资金力度，对结余资金和连续两年未用完的结转资金按规定收回统筹使用，对不足2年的结转资金中不需按原用途使用的资金收回统筹用于经济社会发展急需支持的领域。结合项目建设等需要做好资金调度、加强库款保障，压实责任，确保基层平稳运转。</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eastAsia="仿宋" w:cs="仿宋"/>
          <w:b/>
          <w:bCs/>
          <w:sz w:val="32"/>
          <w:szCs w:val="32"/>
          <w:lang w:val="en-US" w:eastAsia="zh-CN"/>
        </w:rPr>
      </w:pPr>
      <w:r>
        <w:rPr>
          <w:rFonts w:hint="eastAsia" w:ascii="黑体" w:eastAsia="黑体" w:cs="黑体"/>
          <w:sz w:val="32"/>
          <w:szCs w:val="32"/>
          <w:lang w:val="en-US" w:eastAsia="zh-CN"/>
        </w:rPr>
        <w:t>二、责任部门</w:t>
      </w:r>
    </w:p>
    <w:p>
      <w:pPr>
        <w:pStyle w:val="2"/>
        <w:keepNext w:val="0"/>
        <w:keepLines w:val="0"/>
        <w:pageBreakBefore w:val="0"/>
        <w:widowControl w:val="0"/>
        <w:kinsoku/>
        <w:wordWrap/>
        <w:overflowPunct/>
        <w:topLinePunct w:val="0"/>
        <w:autoSpaceDE/>
        <w:autoSpaceDN/>
        <w:bidi w:val="0"/>
        <w:spacing w:after="0" w:line="560" w:lineRule="exact"/>
        <w:ind w:left="0" w:firstLine="640" w:firstLineChars="200"/>
        <w:textAlignment w:val="auto"/>
        <w:rPr>
          <w:rFonts w:ascii="仿宋" w:eastAsia="仿宋" w:cs="仿宋"/>
          <w:b w:val="0"/>
          <w:bCs w:val="0"/>
          <w:sz w:val="32"/>
          <w:szCs w:val="32"/>
          <w:lang w:val="en-US" w:eastAsia="zh-CN"/>
        </w:rPr>
      </w:pPr>
      <w:r>
        <w:rPr>
          <w:rFonts w:hint="eastAsia" w:ascii="仿宋" w:eastAsia="仿宋" w:cs="仿宋"/>
          <w:sz w:val="32"/>
          <w:szCs w:val="32"/>
          <w:lang w:val="en-US" w:eastAsia="zh-CN"/>
        </w:rPr>
        <w:t>联系人：财政局</w:t>
      </w:r>
      <w:r>
        <w:rPr>
          <w:rFonts w:hint="eastAsia" w:ascii="仿宋" w:eastAsia="仿宋" w:cs="仿宋"/>
          <w:b w:val="0"/>
          <w:bCs w:val="0"/>
          <w:sz w:val="32"/>
          <w:szCs w:val="32"/>
          <w:lang w:val="en-US" w:eastAsia="zh-CN"/>
        </w:rPr>
        <w:t xml:space="preserve">预算股 刘艳霞 13833254784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eastAsia="仿宋" w:cs="仿宋"/>
          <w:b w:val="0"/>
          <w:bCs w:val="0"/>
          <w:sz w:val="32"/>
          <w:szCs w:val="32"/>
          <w:lang w:val="en-US" w:eastAsia="zh-CN"/>
        </w:rPr>
      </w:pPr>
      <w:r>
        <w:rPr>
          <w:rFonts w:hint="eastAsia" w:ascii="仿宋" w:eastAsia="仿宋" w:cs="仿宋"/>
          <w:b w:val="0"/>
          <w:bCs w:val="0"/>
          <w:sz w:val="32"/>
          <w:szCs w:val="32"/>
          <w:lang w:val="en-US" w:eastAsia="zh-CN"/>
        </w:rPr>
        <w:t xml:space="preserve">        财政局国库股 高宏伟 13103326891</w:t>
      </w:r>
    </w:p>
    <w:p>
      <w:pPr>
        <w:pStyle w:val="3"/>
        <w:keepNext w:val="0"/>
        <w:keepLines w:val="0"/>
        <w:pageBreakBefore w:val="0"/>
        <w:widowControl w:val="0"/>
        <w:kinsoku/>
        <w:wordWrap/>
        <w:overflowPunct/>
        <w:topLinePunct w:val="0"/>
        <w:autoSpaceDE/>
        <w:autoSpaceDN/>
        <w:bidi w:val="0"/>
        <w:spacing w:line="560" w:lineRule="exact"/>
        <w:ind w:firstLine="640" w:firstLineChars="200"/>
        <w:textAlignment w:val="auto"/>
        <w:rPr>
          <w:rFonts w:ascii="仿宋" w:eastAsia="仿宋" w:cs="仿宋"/>
          <w:b w:val="0"/>
          <w:bCs w:val="0"/>
          <w:sz w:val="32"/>
          <w:szCs w:val="32"/>
          <w:lang w:val="en-US" w:eastAsia="zh-CN"/>
        </w:rPr>
      </w:pPr>
      <w:r>
        <w:rPr>
          <w:rFonts w:hint="eastAsia" w:ascii="仿宋" w:eastAsia="仿宋" w:cs="仿宋"/>
          <w:b w:val="0"/>
          <w:bCs w:val="0"/>
          <w:sz w:val="32"/>
          <w:szCs w:val="32"/>
          <w:lang w:val="en-US" w:eastAsia="zh-CN"/>
        </w:rPr>
        <w:t xml:space="preserve">        财政局农财股 耿若飞 13931238413</w:t>
      </w:r>
    </w:p>
    <w:p>
      <w:pPr>
        <w:pStyle w:val="3"/>
        <w:keepNext w:val="0"/>
        <w:keepLines w:val="0"/>
        <w:pageBreakBefore w:val="0"/>
        <w:widowControl w:val="0"/>
        <w:kinsoku/>
        <w:wordWrap/>
        <w:overflowPunct/>
        <w:topLinePunct w:val="0"/>
        <w:autoSpaceDE/>
        <w:autoSpaceDN/>
        <w:bidi w:val="0"/>
        <w:spacing w:line="560" w:lineRule="exact"/>
        <w:ind w:firstLine="640" w:firstLineChars="200"/>
        <w:textAlignment w:val="auto"/>
        <w:rPr>
          <w:rFonts w:ascii="仿宋" w:eastAsia="仿宋" w:cs="仿宋"/>
          <w:b w:val="0"/>
          <w:bCs w:val="0"/>
          <w:sz w:val="32"/>
          <w:szCs w:val="32"/>
          <w:lang w:val="en-US" w:eastAsia="zh-CN"/>
        </w:rPr>
      </w:pPr>
      <w:r>
        <w:rPr>
          <w:rFonts w:hint="eastAsia" w:ascii="仿宋" w:eastAsia="仿宋" w:cs="仿宋"/>
          <w:b w:val="0"/>
          <w:bCs w:val="0"/>
          <w:sz w:val="32"/>
          <w:szCs w:val="32"/>
          <w:lang w:val="en-US" w:eastAsia="zh-CN"/>
        </w:rPr>
        <w:t xml:space="preserve">        财政局社保股 张海峰 13633328338</w:t>
      </w:r>
    </w:p>
    <w:p>
      <w:pPr>
        <w:pStyle w:val="3"/>
        <w:keepNext w:val="0"/>
        <w:keepLines w:val="0"/>
        <w:pageBreakBefore w:val="0"/>
        <w:widowControl w:val="0"/>
        <w:kinsoku/>
        <w:wordWrap/>
        <w:overflowPunct/>
        <w:topLinePunct w:val="0"/>
        <w:autoSpaceDE/>
        <w:autoSpaceDN/>
        <w:bidi w:val="0"/>
        <w:spacing w:line="560" w:lineRule="exact"/>
        <w:ind w:firstLine="640" w:firstLineChars="200"/>
        <w:textAlignment w:val="auto"/>
        <w:rPr>
          <w:rFonts w:ascii="仿宋" w:eastAsia="仿宋" w:cs="仿宋"/>
          <w:b w:val="0"/>
          <w:bCs w:val="0"/>
          <w:sz w:val="32"/>
          <w:szCs w:val="32"/>
          <w:lang w:val="en-US" w:eastAsia="zh-CN"/>
        </w:rPr>
      </w:pPr>
      <w:r>
        <w:rPr>
          <w:rFonts w:hint="eastAsia" w:ascii="仿宋" w:eastAsia="仿宋" w:cs="仿宋"/>
          <w:b w:val="0"/>
          <w:bCs w:val="0"/>
          <w:sz w:val="32"/>
          <w:szCs w:val="32"/>
          <w:lang w:val="en-US" w:eastAsia="zh-CN"/>
        </w:rPr>
        <w:t xml:space="preserve">        财政局征管股 孙金喜 13832211319</w:t>
      </w:r>
    </w:p>
    <w:p>
      <w:pPr>
        <w:pStyle w:val="3"/>
        <w:keepNext w:val="0"/>
        <w:keepLines w:val="0"/>
        <w:pageBreakBefore w:val="0"/>
        <w:widowControl w:val="0"/>
        <w:kinsoku/>
        <w:wordWrap/>
        <w:overflowPunct/>
        <w:topLinePunct w:val="0"/>
        <w:autoSpaceDE/>
        <w:autoSpaceDN/>
        <w:bidi w:val="0"/>
        <w:spacing w:line="560" w:lineRule="exact"/>
        <w:ind w:firstLine="640" w:firstLineChars="200"/>
        <w:textAlignment w:val="auto"/>
        <w:rPr>
          <w:rFonts w:ascii="仿宋" w:eastAsia="仿宋" w:cs="仿宋"/>
          <w:b w:val="0"/>
          <w:bCs w:val="0"/>
          <w:sz w:val="32"/>
          <w:szCs w:val="32"/>
          <w:lang w:val="en-US" w:eastAsia="zh-CN"/>
        </w:rPr>
      </w:pPr>
      <w:r>
        <w:rPr>
          <w:rFonts w:hint="eastAsia" w:ascii="仿宋" w:eastAsia="仿宋" w:cs="仿宋"/>
          <w:b w:val="0"/>
          <w:bCs w:val="0"/>
          <w:sz w:val="32"/>
          <w:szCs w:val="32"/>
          <w:lang w:val="en-US" w:eastAsia="zh-CN"/>
        </w:rPr>
        <w:t xml:space="preserve">        财政局经建股 杜金荣 15831545656</w:t>
      </w:r>
    </w:p>
    <w:p>
      <w:pPr>
        <w:pStyle w:val="2"/>
        <w:keepNext w:val="0"/>
        <w:keepLines w:val="0"/>
        <w:pageBreakBefore w:val="0"/>
        <w:widowControl w:val="0"/>
        <w:kinsoku/>
        <w:wordWrap/>
        <w:overflowPunct/>
        <w:topLinePunct w:val="0"/>
        <w:autoSpaceDE/>
        <w:autoSpaceDN/>
        <w:bidi w:val="0"/>
        <w:spacing w:after="0" w:line="560" w:lineRule="exact"/>
        <w:ind w:left="0" w:firstLine="640" w:firstLineChars="200"/>
        <w:textAlignment w:val="auto"/>
        <w:rPr>
          <w:rFonts w:hint="eastAsia" w:ascii="仿宋" w:eastAsia="仿宋" w:cs="CESI仿宋-GB2312"/>
          <w:sz w:val="32"/>
          <w:szCs w:val="32"/>
        </w:rPr>
      </w:pPr>
      <w:r>
        <w:rPr>
          <w:rFonts w:hint="eastAsia" w:ascii="仿宋" w:eastAsia="仿宋" w:cs="仿宋"/>
          <w:b w:val="0"/>
          <w:bCs w:val="0"/>
          <w:sz w:val="32"/>
          <w:szCs w:val="32"/>
          <w:lang w:val="en-US" w:eastAsia="zh-CN"/>
        </w:rPr>
        <w:t xml:space="preserve">        财政局政法股 孙海涛 13833034555</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05.综合政策措施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eastAsia="仿宋" w:cs="仿宋"/>
          <w:b/>
          <w:bCs/>
          <w:sz w:val="32"/>
          <w:szCs w:val="32"/>
          <w:lang w:eastAsia="zh-CN"/>
        </w:rPr>
      </w:pPr>
      <w:r>
        <w:rPr>
          <w:rFonts w:hint="eastAsia" w:ascii="黑体" w:eastAsia="黑体" w:cs="黑体"/>
          <w:sz w:val="32"/>
          <w:szCs w:val="32"/>
          <w:lang w:val="en-US" w:eastAsia="zh-CN"/>
        </w:rPr>
        <w:t>一、政策内容</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 w:eastAsia="仿宋" w:cs="楷体"/>
          <w:sz w:val="32"/>
          <w:szCs w:val="32"/>
          <w:highlight w:val="none"/>
        </w:rPr>
      </w:pPr>
      <w:r>
        <w:rPr>
          <w:rFonts w:hint="eastAsia" w:ascii="仿宋" w:eastAsia="仿宋" w:cs="CESI仿宋-GB2312"/>
          <w:sz w:val="32"/>
          <w:szCs w:val="32"/>
          <w:lang w:val="en-US" w:eastAsia="zh-CN"/>
        </w:rPr>
        <w:t>加快专项债项目支出进度，建立专项债券项目谋划储备常态化、项目建设和资金支出月调度制度，切实推动专项债券项目质量和资金效益同步提升。</w:t>
      </w:r>
      <w:r>
        <w:rPr>
          <w:rFonts w:hint="eastAsia" w:ascii="仿宋" w:eastAsia="仿宋" w:cs="CESI仿宋-GB2312"/>
          <w:sz w:val="32"/>
          <w:szCs w:val="32"/>
        </w:rPr>
        <w:t>做好信贷资金和专项债券资金的有效衔接，对符合条件的项目予以优先安排。</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eastAsia="仿宋" w:cs="仿宋"/>
          <w:b/>
          <w:bCs/>
          <w:sz w:val="32"/>
          <w:szCs w:val="32"/>
          <w:lang w:val="en-US" w:eastAsia="zh-CN"/>
        </w:rPr>
      </w:pPr>
      <w:r>
        <w:rPr>
          <w:rFonts w:hint="eastAsia" w:ascii="黑体" w:eastAsia="黑体" w:cs="黑体"/>
          <w:sz w:val="32"/>
          <w:szCs w:val="32"/>
          <w:lang w:val="en-US" w:eastAsia="zh-CN"/>
        </w:rPr>
        <w:t>二、责任部门</w:t>
      </w:r>
    </w:p>
    <w:p>
      <w:pPr>
        <w:keepNext w:val="0"/>
        <w:keepLines w:val="0"/>
        <w:pageBreakBefore w:val="0"/>
        <w:widowControl w:val="0"/>
        <w:kinsoku/>
        <w:wordWrap/>
        <w:overflowPunct/>
        <w:topLinePunct w:val="0"/>
        <w:autoSpaceDE/>
        <w:autoSpaceDN/>
        <w:adjustRightInd/>
        <w:snapToGrid/>
        <w:spacing w:line="560" w:lineRule="exact"/>
        <w:ind w:firstLine="640" w:firstLineChars="200"/>
        <w:rPr>
          <w:rFonts w:hint="eastAsia" w:ascii="仿宋" w:eastAsia="仿宋" w:cs="仿宋"/>
          <w:sz w:val="44"/>
          <w:szCs w:val="44"/>
          <w:lang w:eastAsia="zh-CN"/>
        </w:rPr>
      </w:pPr>
      <w:r>
        <w:rPr>
          <w:rFonts w:hint="eastAsia" w:ascii="仿宋" w:eastAsia="仿宋" w:cs="仿宋"/>
          <w:sz w:val="32"/>
          <w:szCs w:val="32"/>
          <w:lang w:val="en-US" w:eastAsia="zh-CN"/>
        </w:rPr>
        <w:t>联系人：财政局   冯学全</w:t>
      </w:r>
      <w:r>
        <w:rPr>
          <w:rFonts w:ascii="仿宋" w:eastAsia="仿宋" w:cs="仿宋"/>
          <w:sz w:val="32"/>
          <w:szCs w:val="32"/>
          <w:lang w:val="en-US" w:eastAsia="zh-CN"/>
        </w:rPr>
        <w:t xml:space="preserve"> </w:t>
      </w:r>
      <w:r>
        <w:rPr>
          <w:rFonts w:hint="eastAsia" w:ascii="仿宋" w:eastAsia="仿宋" w:cs="仿宋"/>
          <w:sz w:val="32"/>
          <w:szCs w:val="32"/>
          <w:lang w:val="en-US" w:eastAsia="zh-CN"/>
        </w:rPr>
        <w:t xml:space="preserve"> 联系电话：13513320205</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06.综合政策措施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eastAsia="仿宋" w:cs="仿宋"/>
          <w:b/>
          <w:bCs/>
          <w:sz w:val="32"/>
          <w:szCs w:val="32"/>
          <w:lang w:eastAsia="zh-CN"/>
        </w:rPr>
      </w:pPr>
      <w:r>
        <w:rPr>
          <w:rFonts w:hint="eastAsia" w:ascii="黑体" w:eastAsia="黑体" w:cs="黑体"/>
          <w:sz w:val="32"/>
          <w:szCs w:val="32"/>
          <w:lang w:val="en-US" w:eastAsia="zh-CN"/>
        </w:rPr>
        <w:t>一、政策内容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eastAsia="仿宋" w:cs="仿宋"/>
          <w:sz w:val="32"/>
          <w:szCs w:val="32"/>
          <w:lang w:val="en-US" w:eastAsia="zh-CN"/>
        </w:rPr>
      </w:pPr>
      <w:r>
        <w:rPr>
          <w:rFonts w:hint="eastAsia" w:ascii="仿宋" w:eastAsia="仿宋" w:cs="仿宋"/>
          <w:sz w:val="32"/>
          <w:szCs w:val="32"/>
          <w:lang w:val="en-US" w:eastAsia="zh-CN"/>
        </w:rPr>
        <w:t>面向小微企业的价格扣除比例由6%—10%提高至10%—20%的要求基础上，提高政府采购工程面向中小企业预留份额，政府采购限额标准以上、400万元以下的政府采购工程项目适宜由中小企业提供的，采购人应当专门面向中小企业采购；超过400万元的，根据项目特点、专业类型和专业领域合理划分采购包，积极扩大联合体投标和大企业分包，降低中小企业参与门槛，坚持公开公正、公平竞争，按照统一质量标准，2022 年将预留面向中小企业采购的份额由30%以上阶段性提高至 40%以上，非预留项目要给予小微企业评审优惠，增加中小企业合同规模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二、适用对象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eastAsia="仿宋" w:cs="仿宋"/>
          <w:sz w:val="32"/>
          <w:szCs w:val="32"/>
          <w:lang w:val="en-US" w:eastAsia="zh-CN"/>
        </w:rPr>
      </w:pPr>
      <w:r>
        <w:rPr>
          <w:rFonts w:hint="eastAsia" w:ascii="仿宋" w:eastAsia="仿宋" w:cs="仿宋"/>
          <w:sz w:val="32"/>
          <w:szCs w:val="32"/>
          <w:lang w:val="en-US" w:eastAsia="zh-CN"/>
        </w:rPr>
        <w:t>参与政府采购项目的中小微企业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三、操作流程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eastAsia="仿宋" w:cs="仿宋"/>
          <w:sz w:val="32"/>
          <w:szCs w:val="32"/>
          <w:lang w:val="en-US" w:eastAsia="zh-CN"/>
        </w:rPr>
      </w:pPr>
      <w:r>
        <w:rPr>
          <w:rFonts w:hint="eastAsia" w:ascii="仿宋" w:eastAsia="仿宋" w:cs="仿宋"/>
          <w:sz w:val="32"/>
          <w:szCs w:val="32"/>
          <w:lang w:val="en-US" w:eastAsia="zh-CN"/>
        </w:rPr>
        <w:t>中小微企业可根据招标公告、招标文件参与政府采购项目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四、兑现时间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eastAsia="仿宋" w:cs="仿宋"/>
          <w:sz w:val="32"/>
          <w:szCs w:val="32"/>
          <w:lang w:val="en-US" w:eastAsia="zh-CN"/>
        </w:rPr>
      </w:pPr>
      <w:r>
        <w:rPr>
          <w:rFonts w:hint="eastAsia" w:ascii="仿宋" w:eastAsia="仿宋" w:cs="仿宋"/>
          <w:sz w:val="32"/>
          <w:szCs w:val="32"/>
          <w:lang w:val="en-US" w:eastAsia="zh-CN"/>
        </w:rPr>
        <w:t>自2022年7月1日施行</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eastAsia="仿宋" w:cs="仿宋"/>
          <w:b/>
          <w:bCs/>
          <w:sz w:val="32"/>
          <w:szCs w:val="32"/>
          <w:lang w:val="en-US" w:eastAsia="zh-CN"/>
        </w:rPr>
      </w:pPr>
      <w:r>
        <w:rPr>
          <w:rFonts w:hint="eastAsia" w:ascii="黑体" w:eastAsia="黑体" w:cs="黑体"/>
          <w:sz w:val="32"/>
          <w:szCs w:val="32"/>
          <w:lang w:val="en-US" w:eastAsia="zh-CN"/>
        </w:rPr>
        <w:t>五、责任分工</w:t>
      </w:r>
    </w:p>
    <w:p>
      <w:pPr>
        <w:keepNext w:val="0"/>
        <w:keepLines w:val="0"/>
        <w:pageBreakBefore w:val="0"/>
        <w:widowControl w:val="0"/>
        <w:kinsoku/>
        <w:wordWrap/>
        <w:overflowPunct/>
        <w:topLinePunct w:val="0"/>
        <w:autoSpaceDE/>
        <w:autoSpaceDN/>
        <w:adjustRightInd/>
        <w:snapToGrid/>
        <w:spacing w:line="560" w:lineRule="exact"/>
        <w:ind w:left="0" w:firstLine="640" w:firstLineChars="200"/>
        <w:rPr>
          <w:rFonts w:ascii="仿宋" w:eastAsia="仿宋" w:cs="仿宋"/>
          <w:sz w:val="32"/>
          <w:szCs w:val="32"/>
          <w:lang w:val="en-US" w:eastAsia="zh-CN"/>
        </w:rPr>
      </w:pPr>
      <w:r>
        <w:rPr>
          <w:rFonts w:hint="eastAsia" w:ascii="仿宋" w:eastAsia="仿宋" w:cs="仿宋"/>
          <w:sz w:val="32"/>
          <w:szCs w:val="32"/>
          <w:lang w:val="en-US" w:eastAsia="zh-CN"/>
        </w:rPr>
        <w:t>各级采购人负责编制招标文件，并按要求落实中小企业预留份额和小微企业评审优惠扣除政策</w:t>
      </w:r>
      <w:r>
        <w:rPr>
          <w:rFonts w:ascii="仿宋" w:eastAsia="仿宋" w:cs="仿宋"/>
          <w:sz w:val="32"/>
          <w:szCs w:val="32"/>
          <w:lang w:val="en-US" w:eastAsia="zh-CN"/>
        </w:rPr>
        <w:t>。</w:t>
      </w:r>
    </w:p>
    <w:p>
      <w:pPr>
        <w:keepNext w:val="0"/>
        <w:keepLines w:val="0"/>
        <w:pageBreakBefore w:val="0"/>
        <w:widowControl w:val="0"/>
        <w:kinsoku/>
        <w:wordWrap/>
        <w:overflowPunct/>
        <w:topLinePunct w:val="0"/>
        <w:autoSpaceDE/>
        <w:autoSpaceDN/>
        <w:adjustRightInd/>
        <w:snapToGrid/>
        <w:spacing w:line="560" w:lineRule="exact"/>
        <w:ind w:left="0" w:firstLine="640" w:firstLineChars="200"/>
        <w:rPr>
          <w:rFonts w:hint="eastAsia" w:ascii="仿宋" w:eastAsia="仿宋" w:cs="仿宋"/>
          <w:sz w:val="32"/>
          <w:szCs w:val="32"/>
          <w:lang w:val="en-US" w:eastAsia="zh-CN"/>
        </w:rPr>
      </w:pPr>
      <w:r>
        <w:rPr>
          <w:rFonts w:hint="eastAsia" w:ascii="仿宋" w:eastAsia="仿宋" w:cs="仿宋"/>
          <w:sz w:val="32"/>
          <w:szCs w:val="32"/>
          <w:lang w:val="en-US" w:eastAsia="zh-CN"/>
        </w:rPr>
        <w:t xml:space="preserve">联系人：涞源县财政局采购办 </w:t>
      </w:r>
    </w:p>
    <w:p>
      <w:pPr>
        <w:keepNext w:val="0"/>
        <w:keepLines w:val="0"/>
        <w:pageBreakBefore w:val="0"/>
        <w:widowControl w:val="0"/>
        <w:kinsoku/>
        <w:wordWrap/>
        <w:overflowPunct/>
        <w:topLinePunct w:val="0"/>
        <w:autoSpaceDE/>
        <w:autoSpaceDN/>
        <w:adjustRightInd/>
        <w:snapToGrid/>
        <w:spacing w:line="560" w:lineRule="exact"/>
        <w:ind w:left="0" w:firstLine="1920" w:firstLineChars="600"/>
        <w:rPr>
          <w:lang w:val="en-US" w:eastAsia="zh-CN"/>
        </w:rPr>
      </w:pPr>
      <w:r>
        <w:rPr>
          <w:rFonts w:hint="eastAsia" w:ascii="仿宋" w:eastAsia="仿宋" w:cs="仿宋"/>
          <w:sz w:val="32"/>
          <w:szCs w:val="32"/>
          <w:lang w:val="en-US" w:eastAsia="zh-CN"/>
        </w:rPr>
        <w:t>何新立 联系电话：15930757999</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07.综合政策措施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b/>
          <w:bCs/>
          <w:color w:val="auto"/>
          <w:sz w:val="32"/>
          <w:szCs w:val="32"/>
          <w:lang w:eastAsia="zh-CN"/>
        </w:rPr>
      </w:pPr>
      <w:r>
        <w:rPr>
          <w:rFonts w:hint="eastAsia" w:ascii="黑体" w:eastAsia="黑体" w:cs="黑体"/>
          <w:sz w:val="32"/>
          <w:szCs w:val="32"/>
          <w:lang w:val="en-US" w:eastAsia="zh-CN"/>
        </w:rPr>
        <w:t>一、政策内容</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CESI仿宋-GB2312"/>
          <w:color w:val="auto"/>
          <w:sz w:val="32"/>
          <w:szCs w:val="32"/>
        </w:rPr>
      </w:pPr>
      <w:r>
        <w:rPr>
          <w:rFonts w:hint="eastAsia" w:ascii="仿宋" w:eastAsia="仿宋" w:cs="CESI仿宋-GB2312"/>
          <w:color w:val="auto"/>
          <w:sz w:val="32"/>
          <w:szCs w:val="32"/>
        </w:rPr>
        <w:t>1.2023年4月30日前，阶段性降低失业保险费率至1%。在确保各项社会保险待遇按时足额支付的前提下，对符合条件</w:t>
      </w:r>
      <w:r>
        <w:rPr>
          <w:rFonts w:hint="eastAsia" w:ascii="仿宋" w:eastAsia="仿宋" w:cs="CESI仿宋-GB2312"/>
          <w:color w:val="auto"/>
          <w:sz w:val="32"/>
          <w:szCs w:val="32"/>
          <w:lang w:val="en-US" w:eastAsia="zh-CN"/>
        </w:rPr>
        <w:t>区域</w:t>
      </w:r>
      <w:r>
        <w:rPr>
          <w:rFonts w:hint="eastAsia" w:ascii="仿宋" w:eastAsia="仿宋" w:cs="CESI仿宋-GB2312"/>
          <w:color w:val="auto"/>
          <w:sz w:val="32"/>
          <w:szCs w:val="32"/>
        </w:rPr>
        <w:t>受疫情影响生产经营出现暂时困难的所有中小微企业、以单位方式参保的个体工商户，阶段性缓缴养老、工伤、失业3项社会保险单位缴费部分，缓缴期限阶段性实施到2022年底。在对餐饮、零售、旅游、公路铁路运输等特困行业实施阶段性缓缴3项社保费政策的基础上，对受到疫情严重冲击、行业内大面积出现企业生产经营困难、符合国家产业政策导向的其他特困行业，扩大实施缓缴政策，养老保险费缓缴期限阶段性延长到2022年底。</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CESI仿宋-GB2312"/>
          <w:color w:val="auto"/>
          <w:sz w:val="32"/>
          <w:szCs w:val="32"/>
          <w:lang w:eastAsia="zh-CN"/>
        </w:rPr>
      </w:pPr>
      <w:r>
        <w:rPr>
          <w:rFonts w:hint="eastAsia" w:ascii="仿宋" w:eastAsia="仿宋" w:cs="CESI仿宋-GB2312"/>
          <w:color w:val="auto"/>
          <w:sz w:val="32"/>
          <w:szCs w:val="32"/>
        </w:rPr>
        <w:t>2.将缓缴养老、工伤、失业3项社会保险单位缴费部分政策实施范围扩大到受到疫情严重冲击、行业内大面积出现企业生产经营困难、符合国家产业政策导向的其他特困行业，缓缴期间免收滞纳金。</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二、适用对象</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 w:eastAsia="仿宋" w:cs="CESI仿宋-GB2312"/>
          <w:color w:val="auto"/>
          <w:sz w:val="32"/>
          <w:szCs w:val="32"/>
        </w:rPr>
      </w:pPr>
      <w:r>
        <w:rPr>
          <w:rFonts w:hint="eastAsia" w:ascii="仿宋" w:eastAsia="仿宋" w:cs="CESI仿宋-GB2312"/>
          <w:color w:val="auto"/>
          <w:sz w:val="32"/>
          <w:szCs w:val="32"/>
          <w:lang w:val="en-US" w:eastAsia="zh-CN"/>
        </w:rPr>
        <w:t>1.</w:t>
      </w:r>
      <w:r>
        <w:rPr>
          <w:rFonts w:hint="eastAsia" w:ascii="仿宋" w:eastAsia="仿宋" w:cs="CESI仿宋-GB2312"/>
          <w:color w:val="auto"/>
          <w:sz w:val="32"/>
          <w:szCs w:val="32"/>
        </w:rPr>
        <w:t>符合条件地区受疫情影响生产经营出现暂时困难的所有中小微企业、以单位方式参保的个体工商户。</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 w:eastAsia="仿宋" w:cs="CESI仿宋-GB2312"/>
          <w:color w:val="auto"/>
          <w:sz w:val="32"/>
          <w:szCs w:val="32"/>
        </w:rPr>
      </w:pPr>
      <w:r>
        <w:rPr>
          <w:rFonts w:hint="eastAsia" w:ascii="仿宋" w:eastAsia="仿宋" w:cs="CESI仿宋-GB2312"/>
          <w:color w:val="auto"/>
          <w:sz w:val="32"/>
          <w:szCs w:val="32"/>
        </w:rPr>
        <w:t>2.受到疫情严重冲击、行业内大面积出现企业生产经营困难、符合国家产业政策导向的其他特困行业。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三、操作流程</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 w:eastAsia="仿宋" w:cs="CESI仿宋-GB2312"/>
          <w:color w:val="auto"/>
          <w:sz w:val="32"/>
          <w:szCs w:val="32"/>
          <w:lang w:eastAsia="zh-CN"/>
        </w:rPr>
      </w:pPr>
      <w:r>
        <w:rPr>
          <w:rFonts w:hint="eastAsia" w:ascii="仿宋" w:eastAsia="仿宋" w:cs="CESI仿宋-GB2312"/>
          <w:color w:val="auto"/>
          <w:sz w:val="32"/>
          <w:szCs w:val="32"/>
        </w:rPr>
        <w:t>符合条件的企业可通过人社公共服务平台单位网报系统提出缓缴申请，经审核通过后即可缓缴。也可到</w:t>
      </w:r>
      <w:r>
        <w:rPr>
          <w:rFonts w:hint="eastAsia" w:ascii="仿宋" w:eastAsia="仿宋" w:cs="CESI仿宋-GB2312"/>
          <w:color w:val="auto"/>
          <w:sz w:val="32"/>
          <w:szCs w:val="32"/>
          <w:lang w:val="en-US" w:eastAsia="zh-CN"/>
        </w:rPr>
        <w:t>涞源县人社公共服务大厅</w:t>
      </w:r>
      <w:r>
        <w:rPr>
          <w:rFonts w:hint="eastAsia" w:ascii="仿宋" w:eastAsia="仿宋" w:cs="CESI仿宋-GB2312"/>
          <w:color w:val="auto"/>
          <w:sz w:val="32"/>
          <w:szCs w:val="32"/>
        </w:rPr>
        <w:t>线下申请，窗口受理审核通过后即可缓缴。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四、兑现时间</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黑体" w:eastAsia="黑体" w:cs="黑体"/>
          <w:sz w:val="32"/>
          <w:szCs w:val="32"/>
          <w:lang w:val="en-US" w:eastAsia="zh-CN"/>
        </w:rPr>
      </w:pPr>
      <w:r>
        <w:rPr>
          <w:rFonts w:hint="eastAsia" w:ascii="仿宋" w:eastAsia="仿宋" w:cs="CESI仿宋-GB2312"/>
          <w:color w:val="auto"/>
          <w:sz w:val="32"/>
          <w:szCs w:val="32"/>
        </w:rPr>
        <w:t>工伤保险、失业保险缓缴期限根据不同行业类别最晚到2023年4月底，养老保险缓缴期限到2022年底。</w:t>
      </w:r>
      <w:r>
        <w:rPr>
          <w:rFonts w:hint="eastAsia" w:ascii="仿宋" w:eastAsia="仿宋" w:cs="CESI仿宋-GB2312"/>
          <w:color w:val="auto"/>
          <w:sz w:val="32"/>
          <w:szCs w:val="32"/>
        </w:rPr>
        <w:br w:type="textWrapping"/>
      </w:r>
      <w:r>
        <w:rPr>
          <w:rFonts w:hint="eastAsia" w:ascii="黑体" w:eastAsia="黑体" w:cs="黑体"/>
          <w:b/>
          <w:bCs/>
          <w:color w:val="auto"/>
          <w:sz w:val="32"/>
          <w:szCs w:val="32"/>
          <w:lang w:val="en-US" w:eastAsia="zh-CN"/>
        </w:rPr>
        <w:t xml:space="preserve">   </w:t>
      </w:r>
      <w:r>
        <w:rPr>
          <w:rFonts w:hint="eastAsia" w:ascii="黑体" w:eastAsia="黑体" w:cs="黑体"/>
          <w:sz w:val="32"/>
          <w:szCs w:val="32"/>
          <w:lang w:val="en-US" w:eastAsia="zh-CN"/>
        </w:rPr>
        <w:t>五、责任分工</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 w:eastAsia="仿宋" w:cs="CESI仿宋-GB2312"/>
          <w:color w:val="auto"/>
          <w:sz w:val="32"/>
          <w:szCs w:val="32"/>
        </w:rPr>
      </w:pPr>
      <w:r>
        <w:rPr>
          <w:rFonts w:hint="eastAsia" w:ascii="仿宋" w:eastAsia="仿宋" w:cs="CESI仿宋-GB2312"/>
          <w:color w:val="auto"/>
          <w:sz w:val="32"/>
          <w:szCs w:val="32"/>
        </w:rPr>
        <w:t>人社局负责宣传、解释说明，社保中心负责缓缴手续的具体办理。</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color w:val="auto"/>
        </w:rPr>
      </w:pPr>
      <w:r>
        <w:rPr>
          <w:rFonts w:hint="eastAsia" w:ascii="仿宋" w:eastAsia="仿宋" w:cs="CESI仿宋-GB2312"/>
          <w:color w:val="auto"/>
          <w:sz w:val="32"/>
          <w:szCs w:val="32"/>
        </w:rPr>
        <w:t>联系人:</w:t>
      </w:r>
      <w:r>
        <w:rPr>
          <w:rFonts w:hint="eastAsia" w:ascii="仿宋" w:eastAsia="仿宋" w:cs="CESI仿宋-GB2312"/>
          <w:color w:val="auto"/>
          <w:sz w:val="32"/>
          <w:szCs w:val="32"/>
          <w:lang w:val="en-US" w:eastAsia="zh-CN"/>
        </w:rPr>
        <w:t xml:space="preserve"> </w:t>
      </w:r>
      <w:r>
        <w:rPr>
          <w:rFonts w:hint="eastAsia" w:ascii="仿宋" w:eastAsia="仿宋" w:cs="CESI仿宋-GB2312"/>
          <w:color w:val="auto"/>
          <w:sz w:val="32"/>
          <w:szCs w:val="32"/>
        </w:rPr>
        <w:t>人社局</w:t>
      </w:r>
      <w:r>
        <w:rPr>
          <w:rFonts w:hint="eastAsia" w:ascii="仿宋" w:eastAsia="仿宋" w:cs="CESI仿宋-GB2312"/>
          <w:color w:val="auto"/>
          <w:sz w:val="32"/>
          <w:szCs w:val="32"/>
          <w:lang w:eastAsia="zh-CN"/>
        </w:rPr>
        <w:t>社保中心</w:t>
      </w:r>
      <w:r>
        <w:rPr>
          <w:rFonts w:hint="eastAsia" w:ascii="仿宋" w:eastAsia="仿宋" w:cs="CESI仿宋-GB2312"/>
          <w:color w:val="auto"/>
          <w:sz w:val="32"/>
          <w:szCs w:val="32"/>
          <w:lang w:val="en-US" w:eastAsia="zh-CN"/>
        </w:rPr>
        <w:t xml:space="preserve"> 郭娜  </w:t>
      </w:r>
      <w:r>
        <w:rPr>
          <w:rFonts w:hint="eastAsia" w:ascii="仿宋" w:eastAsia="仿宋" w:cs="CESI仿宋-GB2312"/>
          <w:color w:val="auto"/>
          <w:sz w:val="32"/>
          <w:szCs w:val="32"/>
          <w:lang w:eastAsia="zh-CN"/>
        </w:rPr>
        <w:t>电话：</w:t>
      </w:r>
      <w:r>
        <w:rPr>
          <w:rFonts w:hint="eastAsia" w:ascii="仿宋" w:eastAsia="仿宋" w:cs="CESI仿宋-GB2312"/>
          <w:color w:val="auto"/>
          <w:sz w:val="32"/>
          <w:szCs w:val="32"/>
          <w:lang w:val="en-US" w:eastAsia="zh-CN"/>
        </w:rPr>
        <w:t>0312-7318400</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08.综合政策措施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一、政策内容</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CESI仿宋-GB2312"/>
          <w:color w:val="auto"/>
          <w:sz w:val="32"/>
          <w:szCs w:val="32"/>
          <w:lang w:eastAsia="zh-CN"/>
        </w:rPr>
      </w:pPr>
      <w:r>
        <w:rPr>
          <w:rFonts w:hint="eastAsia" w:ascii="仿宋" w:eastAsia="仿宋" w:cs="CESI仿宋-GB2312"/>
          <w:color w:val="auto"/>
          <w:sz w:val="32"/>
          <w:szCs w:val="32"/>
          <w:lang w:val="en-US" w:eastAsia="zh-CN"/>
        </w:rPr>
        <w:t>1.</w:t>
      </w:r>
      <w:r>
        <w:rPr>
          <w:rFonts w:hint="eastAsia" w:ascii="仿宋" w:eastAsia="仿宋" w:cs="CESI仿宋-GB2312"/>
          <w:color w:val="auto"/>
          <w:sz w:val="32"/>
          <w:szCs w:val="32"/>
          <w:lang w:eastAsia="zh-CN"/>
        </w:rPr>
        <w:t>对上年度未裁员或裁员率不高于全国城镇调查失业率控制目标，30人（含）以下裁员率不高于20%的参保企业，给予失业保险稳岗返还，大型企业返还比例从30%提高至50%，中小微企业返还比例从60%提高至90%。</w:t>
      </w:r>
    </w:p>
    <w:p>
      <w:pPr>
        <w:pStyle w:val="2"/>
        <w:keepNext w:val="0"/>
        <w:keepLines w:val="0"/>
        <w:pageBreakBefore w:val="0"/>
        <w:widowControl w:val="0"/>
        <w:kinsoku/>
        <w:wordWrap/>
        <w:overflowPunct/>
        <w:topLinePunct w:val="0"/>
        <w:autoSpaceDE/>
        <w:autoSpaceDN/>
        <w:bidi w:val="0"/>
        <w:spacing w:after="0" w:line="560" w:lineRule="exact"/>
        <w:ind w:left="0" w:firstLine="640" w:firstLineChars="200"/>
        <w:textAlignment w:val="auto"/>
        <w:rPr>
          <w:rFonts w:hint="eastAsia" w:ascii="黑体" w:eastAsia="黑体" w:cs="黑体"/>
          <w:kern w:val="2"/>
          <w:sz w:val="32"/>
          <w:szCs w:val="32"/>
          <w:lang w:val="en-US" w:eastAsia="zh-CN" w:bidi="ar-SA"/>
        </w:rPr>
      </w:pPr>
      <w:r>
        <w:rPr>
          <w:rFonts w:hint="eastAsia" w:ascii="黑体" w:eastAsia="黑体" w:cs="黑体"/>
          <w:kern w:val="2"/>
          <w:sz w:val="32"/>
          <w:szCs w:val="32"/>
          <w:lang w:val="en-US" w:eastAsia="zh-CN" w:bidi="ar-SA"/>
        </w:rPr>
        <w:t>二、适用对象</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 w:eastAsia="仿宋" w:cs="CESI仿宋-GB2312"/>
          <w:color w:val="auto"/>
          <w:sz w:val="32"/>
          <w:szCs w:val="32"/>
          <w:lang w:eastAsia="zh-CN"/>
        </w:rPr>
      </w:pPr>
      <w:r>
        <w:rPr>
          <w:rFonts w:hint="eastAsia" w:ascii="仿宋" w:eastAsia="仿宋" w:cs="CESI仿宋-GB2312"/>
          <w:color w:val="auto"/>
          <w:sz w:val="32"/>
          <w:szCs w:val="32"/>
          <w:lang w:eastAsia="zh-CN"/>
        </w:rPr>
        <w:t>参保市场主体（含社会团体、基金会、社会服务机构、律师事务所、会计师事务所、以单位形式参保的个体工商户，下同)2021年裁员率不高于5.5%，30人（含)以下的参保市场主体，裁员率不高于20%的。</w:t>
      </w:r>
    </w:p>
    <w:p>
      <w:pPr>
        <w:pStyle w:val="2"/>
        <w:keepNext w:val="0"/>
        <w:keepLines w:val="0"/>
        <w:pageBreakBefore w:val="0"/>
        <w:widowControl w:val="0"/>
        <w:kinsoku/>
        <w:wordWrap/>
        <w:overflowPunct/>
        <w:topLinePunct w:val="0"/>
        <w:autoSpaceDE/>
        <w:autoSpaceDN/>
        <w:bidi w:val="0"/>
        <w:spacing w:after="0" w:line="560" w:lineRule="exact"/>
        <w:ind w:left="0" w:firstLine="640" w:firstLineChars="200"/>
        <w:textAlignment w:val="auto"/>
        <w:rPr>
          <w:rFonts w:hint="eastAsia" w:ascii="黑体" w:eastAsia="黑体" w:cs="黑体"/>
          <w:kern w:val="2"/>
          <w:sz w:val="32"/>
          <w:szCs w:val="32"/>
          <w:lang w:val="en-US" w:eastAsia="zh-CN" w:bidi="ar-SA"/>
        </w:rPr>
      </w:pPr>
      <w:r>
        <w:rPr>
          <w:rFonts w:hint="eastAsia" w:ascii="黑体" w:eastAsia="黑体" w:cs="黑体"/>
          <w:kern w:val="2"/>
          <w:sz w:val="32"/>
          <w:szCs w:val="32"/>
          <w:lang w:val="en-US" w:eastAsia="zh-CN" w:bidi="ar-SA"/>
        </w:rPr>
        <w:t>三、操作流程</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黑体" w:eastAsia="黑体" w:cs="黑体"/>
          <w:b/>
          <w:bCs/>
          <w:color w:val="auto"/>
          <w:sz w:val="32"/>
          <w:szCs w:val="32"/>
          <w:lang w:eastAsia="zh-CN"/>
        </w:rPr>
      </w:pPr>
      <w:r>
        <w:rPr>
          <w:rFonts w:hint="eastAsia" w:ascii="仿宋" w:eastAsia="仿宋" w:cs="CESI仿宋-GB2312"/>
          <w:color w:val="auto"/>
          <w:sz w:val="32"/>
          <w:szCs w:val="32"/>
          <w:lang w:eastAsia="zh-CN"/>
        </w:rPr>
        <w:t>实行“免申即享”经办模式，经办机构通过后台数据比对，精准确定符合条件市场主体名单，精准推送返还信息，用人单位确认后，直接拨付返还资金。</w:t>
      </w:r>
    </w:p>
    <w:p>
      <w:pPr>
        <w:pStyle w:val="3"/>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黑体" w:eastAsia="黑体" w:cs="黑体"/>
          <w:b w:val="0"/>
          <w:kern w:val="2"/>
          <w:sz w:val="32"/>
          <w:szCs w:val="32"/>
          <w:lang w:val="en-US" w:eastAsia="zh-CN" w:bidi="ar-SA"/>
        </w:rPr>
      </w:pPr>
      <w:r>
        <w:rPr>
          <w:rFonts w:hint="eastAsia" w:ascii="黑体" w:eastAsia="黑体" w:cs="黑体"/>
          <w:b w:val="0"/>
          <w:kern w:val="2"/>
          <w:sz w:val="32"/>
          <w:szCs w:val="32"/>
          <w:lang w:val="en-US" w:eastAsia="zh-CN" w:bidi="ar-SA"/>
        </w:rPr>
        <w:t>四、兑现时间</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2022年12月31日前</w:t>
      </w:r>
    </w:p>
    <w:p>
      <w:pPr>
        <w:pStyle w:val="3"/>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黑体" w:eastAsia="黑体" w:cs="黑体"/>
          <w:b/>
          <w:bCs/>
          <w:color w:val="auto"/>
          <w:sz w:val="32"/>
          <w:szCs w:val="32"/>
          <w:lang w:val="en-US" w:eastAsia="zh-CN"/>
        </w:rPr>
      </w:pPr>
      <w:r>
        <w:rPr>
          <w:rFonts w:hint="eastAsia" w:ascii="黑体" w:eastAsia="黑体" w:cs="黑体"/>
          <w:b w:val="0"/>
          <w:kern w:val="2"/>
          <w:sz w:val="32"/>
          <w:szCs w:val="32"/>
          <w:lang w:val="en-US" w:eastAsia="zh-CN" w:bidi="ar-SA"/>
        </w:rPr>
        <w:t>五、责任分工</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 w:eastAsia="仿宋" w:cs="CESI仿宋-GB2312"/>
          <w:color w:val="auto"/>
          <w:sz w:val="32"/>
          <w:szCs w:val="32"/>
        </w:rPr>
      </w:pPr>
      <w:r>
        <w:rPr>
          <w:rFonts w:hint="eastAsia" w:ascii="仿宋" w:eastAsia="仿宋" w:cs="CESI仿宋-GB2312"/>
          <w:color w:val="auto"/>
          <w:sz w:val="32"/>
          <w:szCs w:val="32"/>
        </w:rPr>
        <w:t>人社局</w:t>
      </w:r>
      <w:r>
        <w:rPr>
          <w:rFonts w:hint="eastAsia" w:ascii="仿宋" w:eastAsia="仿宋" w:cs="CESI仿宋-GB2312"/>
          <w:color w:val="auto"/>
          <w:sz w:val="32"/>
          <w:szCs w:val="32"/>
          <w:lang w:val="en-US" w:eastAsia="zh-CN"/>
        </w:rPr>
        <w:t>失业保险所</w:t>
      </w:r>
      <w:r>
        <w:rPr>
          <w:rFonts w:hint="eastAsia" w:ascii="仿宋" w:eastAsia="仿宋" w:cs="CESI仿宋-GB2312"/>
          <w:color w:val="auto"/>
          <w:sz w:val="32"/>
          <w:szCs w:val="32"/>
        </w:rPr>
        <w:t>负责宣传、解释说明，</w:t>
      </w:r>
      <w:r>
        <w:rPr>
          <w:rFonts w:hint="eastAsia" w:ascii="仿宋" w:eastAsia="仿宋" w:cs="CESI仿宋-GB2312"/>
          <w:color w:val="auto"/>
          <w:sz w:val="32"/>
          <w:szCs w:val="32"/>
          <w:lang w:val="en-US" w:eastAsia="zh-CN"/>
        </w:rPr>
        <w:t>返还</w:t>
      </w:r>
      <w:r>
        <w:rPr>
          <w:rFonts w:hint="eastAsia" w:ascii="仿宋" w:eastAsia="仿宋" w:cs="CESI仿宋-GB2312"/>
          <w:color w:val="auto"/>
          <w:sz w:val="32"/>
          <w:szCs w:val="32"/>
        </w:rPr>
        <w:t>手续的具体办理。</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color w:val="auto"/>
          <w:lang w:val="en-US" w:eastAsia="zh-CN"/>
        </w:rPr>
      </w:pPr>
      <w:r>
        <w:rPr>
          <w:rFonts w:hint="eastAsia" w:ascii="仿宋" w:eastAsia="仿宋" w:cs="CESI仿宋-GB2312"/>
          <w:color w:val="auto"/>
          <w:sz w:val="32"/>
          <w:szCs w:val="32"/>
        </w:rPr>
        <w:t>联系人:</w:t>
      </w:r>
      <w:r>
        <w:rPr>
          <w:rFonts w:hint="eastAsia" w:ascii="仿宋" w:eastAsia="仿宋" w:cs="CESI仿宋-GB2312"/>
          <w:color w:val="auto"/>
          <w:sz w:val="32"/>
          <w:szCs w:val="32"/>
          <w:lang w:val="en-US" w:eastAsia="zh-CN"/>
        </w:rPr>
        <w:t xml:space="preserve">刘艳辉   </w:t>
      </w:r>
      <w:r>
        <w:rPr>
          <w:rFonts w:hint="eastAsia" w:ascii="仿宋" w:eastAsia="仿宋" w:cs="CESI仿宋-GB2312"/>
          <w:color w:val="auto"/>
          <w:sz w:val="32"/>
          <w:szCs w:val="32"/>
          <w:lang w:eastAsia="zh-CN"/>
        </w:rPr>
        <w:t>电话：</w:t>
      </w:r>
      <w:r>
        <w:rPr>
          <w:rFonts w:hint="eastAsia" w:ascii="仿宋" w:eastAsia="仿宋" w:cs="CESI仿宋-GB2312"/>
          <w:color w:val="auto"/>
          <w:sz w:val="32"/>
          <w:szCs w:val="32"/>
          <w:lang w:val="en-US" w:eastAsia="zh-CN"/>
        </w:rPr>
        <w:t>13780438708</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0</w:t>
      </w:r>
      <w:r>
        <w:rPr>
          <w:rFonts w:ascii="黑体" w:eastAsia="黑体" w:cs="黑体"/>
          <w:sz w:val="32"/>
          <w:szCs w:val="32"/>
          <w:lang w:val="en-US" w:eastAsia="zh-CN"/>
        </w:rPr>
        <w:t>9</w:t>
      </w:r>
      <w:r>
        <w:rPr>
          <w:rFonts w:hint="eastAsia" w:ascii="黑体" w:eastAsia="黑体" w:cs="黑体"/>
          <w:sz w:val="32"/>
          <w:szCs w:val="32"/>
          <w:lang w:val="en-US" w:eastAsia="zh-CN"/>
        </w:rPr>
        <w:t>.综合政策措施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ascii="黑体" w:eastAsia="黑体" w:cs="黑体"/>
          <w:sz w:val="32"/>
          <w:szCs w:val="32"/>
          <w:lang w:val="en-US" w:eastAsia="zh-CN"/>
        </w:rPr>
      </w:pPr>
      <w:r>
        <w:rPr>
          <w:rFonts w:hint="eastAsia" w:ascii="黑体" w:eastAsia="黑体" w:cs="黑体"/>
          <w:sz w:val="32"/>
          <w:szCs w:val="32"/>
          <w:lang w:val="en-US" w:eastAsia="zh-CN"/>
        </w:rPr>
        <w:t xml:space="preserve">一、政策内容  </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2.</w:t>
      </w:r>
      <w:r>
        <w:rPr>
          <w:rFonts w:ascii="仿宋" w:eastAsia="仿宋" w:cs="CESI仿宋-GB2312"/>
          <w:color w:val="auto"/>
          <w:sz w:val="32"/>
          <w:szCs w:val="32"/>
          <w:lang w:val="en-US" w:eastAsia="zh-CN"/>
        </w:rPr>
        <w:t>在个人创业担保贷款最高20万元、小微企业担保贷款最高300万元基础上，可适当放宽创业担保贷款借款人条件、提高贷款额度上限，由此额外产生的贴息资金支出由</w:t>
      </w:r>
      <w:r>
        <w:rPr>
          <w:rFonts w:hint="eastAsia" w:ascii="仿宋" w:eastAsia="仿宋" w:cs="CESI仿宋-GB2312"/>
          <w:color w:val="auto"/>
          <w:sz w:val="32"/>
          <w:szCs w:val="32"/>
          <w:lang w:val="en-US" w:eastAsia="zh-CN"/>
        </w:rPr>
        <w:t>县</w:t>
      </w:r>
      <w:r>
        <w:rPr>
          <w:rFonts w:ascii="仿宋" w:eastAsia="仿宋" w:cs="CESI仿宋-GB2312"/>
          <w:color w:val="auto"/>
          <w:sz w:val="32"/>
          <w:szCs w:val="32"/>
          <w:lang w:val="en-US" w:eastAsia="zh-CN"/>
        </w:rPr>
        <w:t>财政负担。</w:t>
      </w:r>
    </w:p>
    <w:p>
      <w:pPr>
        <w:pStyle w:val="3"/>
        <w:keepNext w:val="0"/>
        <w:keepLines w:val="0"/>
        <w:pageBreakBefore w:val="0"/>
        <w:widowControl w:val="0"/>
        <w:kinsoku/>
        <w:wordWrap/>
        <w:overflowPunct/>
        <w:topLinePunct w:val="0"/>
        <w:autoSpaceDE/>
        <w:autoSpaceDN/>
        <w:bidi w:val="0"/>
        <w:spacing w:line="560" w:lineRule="exact"/>
        <w:ind w:left="0" w:firstLine="640" w:firstLineChars="200"/>
        <w:textAlignment w:val="auto"/>
        <w:rPr>
          <w:rFonts w:ascii="黑体" w:eastAsia="黑体" w:cs="黑体"/>
          <w:b w:val="0"/>
          <w:kern w:val="2"/>
          <w:sz w:val="32"/>
          <w:szCs w:val="32"/>
          <w:lang w:val="en-US" w:eastAsia="zh-CN" w:bidi="ar-SA"/>
        </w:rPr>
      </w:pPr>
      <w:r>
        <w:rPr>
          <w:rFonts w:hint="eastAsia" w:ascii="黑体" w:eastAsia="黑体" w:cs="黑体"/>
          <w:b w:val="0"/>
          <w:kern w:val="2"/>
          <w:sz w:val="32"/>
          <w:szCs w:val="32"/>
          <w:lang w:val="en-US" w:eastAsia="zh-CN" w:bidi="ar-SA"/>
        </w:rPr>
        <w:t>二、</w:t>
      </w:r>
      <w:r>
        <w:rPr>
          <w:rFonts w:ascii="黑体" w:eastAsia="黑体" w:cs="黑体"/>
          <w:b w:val="0"/>
          <w:kern w:val="2"/>
          <w:sz w:val="32"/>
          <w:szCs w:val="32"/>
          <w:lang w:val="en-US" w:eastAsia="zh-CN" w:bidi="ar-SA"/>
        </w:rPr>
        <w:t>适用对象</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eastAsia="仿宋" w:cs="CESI仿宋-GB2312"/>
          <w:color w:val="auto"/>
          <w:sz w:val="32"/>
          <w:szCs w:val="32"/>
          <w:lang w:val="en-US" w:eastAsia="zh-CN"/>
        </w:rPr>
      </w:pPr>
      <w:r>
        <w:rPr>
          <w:rFonts w:ascii="仿宋" w:eastAsia="仿宋" w:cs="CESI仿宋-GB2312"/>
          <w:color w:val="auto"/>
          <w:sz w:val="32"/>
          <w:szCs w:val="32"/>
          <w:lang w:val="en-US" w:eastAsia="zh-CN"/>
        </w:rPr>
        <w:t>符合条件的高校毕业生（含大学生村官和留学回国学生、技工院校预备技师班和高级工班)。符合条件的小微企业。</w:t>
      </w:r>
    </w:p>
    <w:p>
      <w:pPr>
        <w:pStyle w:val="3"/>
        <w:keepNext w:val="0"/>
        <w:keepLines w:val="0"/>
        <w:pageBreakBefore w:val="0"/>
        <w:widowControl w:val="0"/>
        <w:kinsoku/>
        <w:wordWrap/>
        <w:overflowPunct/>
        <w:topLinePunct w:val="0"/>
        <w:autoSpaceDE/>
        <w:autoSpaceDN/>
        <w:bidi w:val="0"/>
        <w:spacing w:line="560" w:lineRule="exact"/>
        <w:ind w:left="0" w:firstLine="640" w:firstLineChars="200"/>
        <w:textAlignment w:val="auto"/>
        <w:rPr>
          <w:rFonts w:ascii="黑体" w:eastAsia="黑体" w:cs="黑体"/>
          <w:b w:val="0"/>
          <w:kern w:val="2"/>
          <w:sz w:val="32"/>
          <w:szCs w:val="32"/>
          <w:lang w:val="en-US" w:eastAsia="zh-CN" w:bidi="ar-SA"/>
        </w:rPr>
      </w:pPr>
      <w:r>
        <w:rPr>
          <w:rFonts w:hint="eastAsia" w:ascii="黑体" w:eastAsia="黑体" w:cs="黑体"/>
          <w:b w:val="0"/>
          <w:kern w:val="2"/>
          <w:sz w:val="32"/>
          <w:szCs w:val="32"/>
          <w:lang w:val="en-US" w:eastAsia="zh-CN" w:bidi="ar-SA"/>
        </w:rPr>
        <w:t>三、</w:t>
      </w:r>
      <w:r>
        <w:rPr>
          <w:rFonts w:ascii="黑体" w:eastAsia="黑体" w:cs="黑体"/>
          <w:b w:val="0"/>
          <w:kern w:val="2"/>
          <w:sz w:val="32"/>
          <w:szCs w:val="32"/>
          <w:lang w:val="en-US" w:eastAsia="zh-CN" w:bidi="ar-SA"/>
        </w:rPr>
        <w:t>操作流程</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eastAsia="仿宋" w:cs="CESI仿宋-GB2312"/>
          <w:color w:val="auto"/>
          <w:sz w:val="32"/>
          <w:szCs w:val="32"/>
          <w:lang w:val="en-US" w:eastAsia="zh-CN"/>
        </w:rPr>
      </w:pPr>
      <w:r>
        <w:rPr>
          <w:rFonts w:ascii="仿宋" w:eastAsia="仿宋" w:cs="CESI仿宋-GB2312"/>
          <w:color w:val="auto"/>
          <w:sz w:val="32"/>
          <w:szCs w:val="32"/>
          <w:lang w:val="en-US" w:eastAsia="zh-CN"/>
        </w:rPr>
        <w:t>符合条件的高校毕业生和小微企业可通过人社公共服务平台线上向经办机构提出申请，或到经办机构窗口线下申请。申请材料经创业担保贷款经办机构审核通过后，交经办银行履行放贷手续。符合放贷条件的，由经办银行将贷款资金拨付到申请人在银行开立的账户或个人社会保障卡关联的银行账户。</w:t>
      </w:r>
    </w:p>
    <w:p>
      <w:pPr>
        <w:pStyle w:val="3"/>
        <w:keepNext w:val="0"/>
        <w:keepLines w:val="0"/>
        <w:pageBreakBefore w:val="0"/>
        <w:widowControl w:val="0"/>
        <w:kinsoku/>
        <w:wordWrap/>
        <w:overflowPunct/>
        <w:topLinePunct w:val="0"/>
        <w:autoSpaceDE/>
        <w:autoSpaceDN/>
        <w:bidi w:val="0"/>
        <w:spacing w:line="560" w:lineRule="exact"/>
        <w:ind w:left="0" w:firstLine="640" w:firstLineChars="200"/>
        <w:textAlignment w:val="auto"/>
        <w:rPr>
          <w:rFonts w:hint="eastAsia" w:ascii="黑体" w:eastAsia="黑体" w:cs="黑体"/>
          <w:b w:val="0"/>
          <w:kern w:val="2"/>
          <w:sz w:val="32"/>
          <w:szCs w:val="32"/>
          <w:lang w:val="en-US" w:eastAsia="zh-CN" w:bidi="ar-SA"/>
        </w:rPr>
      </w:pPr>
      <w:r>
        <w:rPr>
          <w:rFonts w:hint="eastAsia" w:ascii="黑体" w:eastAsia="黑体" w:cs="黑体"/>
          <w:b w:val="0"/>
          <w:kern w:val="2"/>
          <w:sz w:val="32"/>
          <w:szCs w:val="32"/>
          <w:lang w:val="en-US" w:eastAsia="zh-CN" w:bidi="ar-SA"/>
        </w:rPr>
        <w:t>四、兑现时间</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长期</w:t>
      </w:r>
    </w:p>
    <w:p>
      <w:pPr>
        <w:pStyle w:val="3"/>
        <w:keepNext w:val="0"/>
        <w:keepLines w:val="0"/>
        <w:pageBreakBefore w:val="0"/>
        <w:widowControl w:val="0"/>
        <w:kinsoku/>
        <w:wordWrap/>
        <w:overflowPunct/>
        <w:topLinePunct w:val="0"/>
        <w:autoSpaceDE/>
        <w:autoSpaceDN/>
        <w:bidi w:val="0"/>
        <w:spacing w:line="560" w:lineRule="exact"/>
        <w:ind w:left="0" w:firstLine="640" w:firstLineChars="200"/>
        <w:textAlignment w:val="auto"/>
        <w:rPr>
          <w:rFonts w:hint="eastAsia" w:ascii="黑体" w:eastAsia="黑体" w:cs="黑体"/>
          <w:b w:val="0"/>
          <w:kern w:val="2"/>
          <w:sz w:val="32"/>
          <w:szCs w:val="32"/>
          <w:lang w:val="en-US" w:eastAsia="zh-CN" w:bidi="ar-SA"/>
        </w:rPr>
      </w:pPr>
      <w:r>
        <w:rPr>
          <w:rFonts w:hint="eastAsia" w:ascii="黑体" w:eastAsia="黑体" w:cs="黑体"/>
          <w:b w:val="0"/>
          <w:kern w:val="2"/>
          <w:sz w:val="32"/>
          <w:szCs w:val="32"/>
          <w:lang w:val="en-US" w:eastAsia="zh-CN" w:bidi="ar-SA"/>
        </w:rPr>
        <w:t>五、责任分工</w:t>
      </w:r>
    </w:p>
    <w:p>
      <w:pPr>
        <w:keepNext w:val="0"/>
        <w:keepLines w:val="0"/>
        <w:pageBreakBefore w:val="0"/>
        <w:widowControl w:val="0"/>
        <w:kinsoku/>
        <w:wordWrap/>
        <w:overflowPunct/>
        <w:topLinePunct w:val="0"/>
        <w:autoSpaceDE/>
        <w:autoSpaceDN/>
        <w:bidi w:val="0"/>
        <w:adjustRightInd w:val="0"/>
        <w:snapToGrid w:val="0"/>
        <w:spacing w:line="560" w:lineRule="exact"/>
        <w:ind w:left="638" w:leftChars="304" w:firstLine="0" w:firstLineChars="0"/>
        <w:textAlignment w:val="auto"/>
        <w:rPr>
          <w:rFonts w:hint="eastAsia" w:ascii="仿宋" w:eastAsia="仿宋" w:cs="CESI仿宋-GB2312"/>
          <w:color w:val="auto"/>
          <w:sz w:val="32"/>
          <w:szCs w:val="32"/>
          <w:lang w:eastAsia="zh-CN"/>
        </w:rPr>
      </w:pPr>
      <w:r>
        <w:rPr>
          <w:rFonts w:hint="eastAsia" w:ascii="仿宋" w:eastAsia="仿宋" w:cs="CESI仿宋-GB2312"/>
          <w:color w:val="auto"/>
          <w:sz w:val="32"/>
          <w:szCs w:val="32"/>
        </w:rPr>
        <w:t>人社局</w:t>
      </w:r>
      <w:r>
        <w:rPr>
          <w:rFonts w:hint="eastAsia" w:ascii="仿宋" w:eastAsia="仿宋" w:cs="CESI仿宋-GB2312"/>
          <w:color w:val="auto"/>
          <w:sz w:val="32"/>
          <w:szCs w:val="32"/>
          <w:lang w:val="en-US" w:eastAsia="zh-CN"/>
        </w:rPr>
        <w:t>创业指导中心</w:t>
      </w:r>
      <w:r>
        <w:rPr>
          <w:rFonts w:hint="eastAsia" w:ascii="仿宋" w:eastAsia="仿宋" w:cs="CESI仿宋-GB2312"/>
          <w:color w:val="auto"/>
          <w:sz w:val="32"/>
          <w:szCs w:val="32"/>
        </w:rPr>
        <w:t>负责宣传、解释说明，具体办理</w:t>
      </w:r>
      <w:r>
        <w:rPr>
          <w:rFonts w:hint="eastAsia" w:ascii="仿宋" w:eastAsia="仿宋" w:cs="CESI仿宋-GB2312"/>
          <w:color w:val="auto"/>
          <w:sz w:val="32"/>
          <w:szCs w:val="32"/>
          <w:lang w:eastAsia="zh-CN"/>
        </w:rPr>
        <w:t>。</w:t>
      </w:r>
      <w:bookmarkStart w:id="0" w:name="_GoBack"/>
      <w:bookmarkEnd w:id="0"/>
    </w:p>
    <w:p>
      <w:pPr>
        <w:keepNext w:val="0"/>
        <w:keepLines w:val="0"/>
        <w:pageBreakBefore w:val="0"/>
        <w:widowControl w:val="0"/>
        <w:kinsoku/>
        <w:wordWrap/>
        <w:overflowPunct/>
        <w:topLinePunct w:val="0"/>
        <w:autoSpaceDE/>
        <w:autoSpaceDN/>
        <w:bidi w:val="0"/>
        <w:adjustRightInd w:val="0"/>
        <w:snapToGrid w:val="0"/>
        <w:spacing w:line="560" w:lineRule="exact"/>
        <w:ind w:left="638" w:leftChars="304" w:firstLine="0" w:firstLineChars="0"/>
        <w:textAlignment w:val="auto"/>
        <w:rPr>
          <w:rFonts w:ascii="仿宋" w:eastAsia="仿宋" w:cs="CESI仿宋-GB2312"/>
          <w:color w:val="auto"/>
          <w:sz w:val="32"/>
          <w:szCs w:val="32"/>
          <w:lang w:val="en-US" w:eastAsia="zh-CN"/>
        </w:rPr>
      </w:pPr>
      <w:r>
        <w:rPr>
          <w:rFonts w:hint="eastAsia" w:ascii="仿宋" w:eastAsia="仿宋" w:cs="CESI仿宋-GB2312"/>
          <w:color w:val="auto"/>
          <w:sz w:val="32"/>
          <w:szCs w:val="32"/>
        </w:rPr>
        <w:t>联系人:</w:t>
      </w:r>
      <w:r>
        <w:rPr>
          <w:rFonts w:hint="eastAsia" w:ascii="仿宋" w:eastAsia="仿宋" w:cs="CESI仿宋-GB2312"/>
          <w:color w:val="auto"/>
          <w:sz w:val="32"/>
          <w:szCs w:val="32"/>
          <w:lang w:val="en-US" w:eastAsia="zh-CN"/>
        </w:rPr>
        <w:t xml:space="preserve">张凯 </w:t>
      </w:r>
      <w:r>
        <w:rPr>
          <w:rFonts w:hint="eastAsia" w:ascii="仿宋" w:eastAsia="仿宋" w:cs="CESI仿宋-GB2312"/>
          <w:color w:val="auto"/>
          <w:sz w:val="32"/>
          <w:szCs w:val="32"/>
          <w:lang w:eastAsia="zh-CN"/>
        </w:rPr>
        <w:t>电话：</w:t>
      </w:r>
      <w:r>
        <w:rPr>
          <w:rFonts w:hint="eastAsia" w:ascii="仿宋" w:eastAsia="仿宋" w:cs="CESI仿宋-GB2312"/>
          <w:color w:val="auto"/>
          <w:sz w:val="32"/>
          <w:szCs w:val="32"/>
          <w:lang w:val="en-US" w:eastAsia="zh-CN"/>
        </w:rPr>
        <w:t>15933329394</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黑体" w:eastAsia="黑体" w:cs="黑体"/>
          <w:sz w:val="32"/>
          <w:szCs w:val="32"/>
          <w:lang w:val="en-US" w:eastAsia="zh-CN"/>
        </w:rPr>
      </w:pPr>
      <w:r>
        <w:rPr>
          <w:rFonts w:ascii="黑体" w:eastAsia="黑体" w:cs="黑体"/>
          <w:sz w:val="32"/>
          <w:szCs w:val="32"/>
          <w:lang w:val="en-US" w:eastAsia="zh-CN"/>
        </w:rPr>
        <w:t>10</w:t>
      </w:r>
      <w:r>
        <w:rPr>
          <w:rFonts w:hint="eastAsia" w:ascii="黑体" w:eastAsia="黑体" w:cs="黑体"/>
          <w:sz w:val="32"/>
          <w:szCs w:val="32"/>
          <w:lang w:val="en-US" w:eastAsia="zh-CN"/>
        </w:rPr>
        <w:t>.综合政策措施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一、政策内容</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鼓励商业银行等金融机构按市场化原则与中小微企业</w:t>
      </w:r>
      <w:r>
        <w:rPr>
          <w:rFonts w:ascii="仿宋" w:eastAsia="仿宋" w:cs="CESI仿宋-GB2312"/>
          <w:color w:val="auto"/>
          <w:sz w:val="32"/>
          <w:szCs w:val="32"/>
          <w:lang w:val="en-US" w:eastAsia="zh-CN"/>
        </w:rPr>
        <w:t>(</w:t>
      </w:r>
      <w:r>
        <w:rPr>
          <w:rFonts w:hint="eastAsia" w:ascii="仿宋" w:eastAsia="仿宋" w:cs="CESI仿宋-GB2312"/>
          <w:color w:val="auto"/>
          <w:sz w:val="32"/>
          <w:szCs w:val="32"/>
          <w:lang w:val="en-US" w:eastAsia="zh-CN"/>
        </w:rPr>
        <w:t>含中小微企业主</w:t>
      </w:r>
      <w:r>
        <w:rPr>
          <w:rFonts w:ascii="仿宋" w:eastAsia="仿宋" w:cs="CESI仿宋-GB2312"/>
          <w:color w:val="auto"/>
          <w:sz w:val="32"/>
          <w:szCs w:val="32"/>
          <w:lang w:val="en-US" w:eastAsia="zh-CN"/>
        </w:rPr>
        <w:t>)</w:t>
      </w:r>
      <w:r>
        <w:rPr>
          <w:rFonts w:hint="eastAsia" w:ascii="仿宋" w:eastAsia="仿宋" w:cs="CESI仿宋-GB2312"/>
          <w:color w:val="auto"/>
          <w:sz w:val="32"/>
          <w:szCs w:val="32"/>
          <w:lang w:val="en-US" w:eastAsia="zh-CN"/>
        </w:rPr>
        <w:t>和个体工商户、货车司机等自主协商</w:t>
      </w:r>
      <w:r>
        <w:rPr>
          <w:rFonts w:ascii="仿宋" w:eastAsia="仿宋" w:cs="CESI仿宋-GB2312"/>
          <w:color w:val="auto"/>
          <w:sz w:val="32"/>
          <w:szCs w:val="32"/>
          <w:lang w:val="en-US" w:eastAsia="zh-CN"/>
        </w:rPr>
        <w:t>,</w:t>
      </w:r>
      <w:r>
        <w:rPr>
          <w:rFonts w:hint="eastAsia" w:ascii="仿宋" w:eastAsia="仿宋" w:cs="CESI仿宋-GB2312"/>
          <w:color w:val="auto"/>
          <w:sz w:val="32"/>
          <w:szCs w:val="32"/>
          <w:lang w:val="en-US" w:eastAsia="zh-CN"/>
        </w:rPr>
        <w:t>对其贷款实施延期还本付息</w:t>
      </w:r>
      <w:r>
        <w:rPr>
          <w:rFonts w:ascii="仿宋" w:eastAsia="仿宋" w:cs="CESI仿宋-GB2312"/>
          <w:color w:val="auto"/>
          <w:sz w:val="32"/>
          <w:szCs w:val="32"/>
          <w:lang w:val="en-US" w:eastAsia="zh-CN"/>
        </w:rPr>
        <w:t>,</w:t>
      </w:r>
      <w:r>
        <w:rPr>
          <w:rFonts w:hint="eastAsia" w:ascii="仿宋" w:eastAsia="仿宋" w:cs="CESI仿宋-GB2312"/>
          <w:color w:val="auto"/>
          <w:sz w:val="32"/>
          <w:szCs w:val="32"/>
          <w:lang w:val="en-US" w:eastAsia="zh-CN"/>
        </w:rPr>
        <w:t>努力做到应延尽延</w:t>
      </w:r>
      <w:r>
        <w:rPr>
          <w:rFonts w:ascii="仿宋" w:eastAsia="仿宋" w:cs="CESI仿宋-GB2312"/>
          <w:color w:val="auto"/>
          <w:sz w:val="32"/>
          <w:szCs w:val="32"/>
          <w:lang w:val="en-US" w:eastAsia="zh-CN"/>
        </w:rPr>
        <w:t>,</w:t>
      </w:r>
      <w:r>
        <w:rPr>
          <w:rFonts w:hint="eastAsia" w:ascii="仿宋" w:eastAsia="仿宋" w:cs="CESI仿宋-GB2312"/>
          <w:color w:val="auto"/>
          <w:sz w:val="32"/>
          <w:szCs w:val="32"/>
          <w:lang w:val="en-US" w:eastAsia="zh-CN"/>
        </w:rPr>
        <w:t>本轮延期还本付息日期原则上不超过</w:t>
      </w:r>
      <w:r>
        <w:rPr>
          <w:rFonts w:ascii="仿宋" w:eastAsia="仿宋" w:cs="CESI仿宋-GB2312"/>
          <w:color w:val="auto"/>
          <w:sz w:val="32"/>
          <w:szCs w:val="32"/>
          <w:lang w:val="en-US" w:eastAsia="zh-CN"/>
        </w:rPr>
        <w:t>2022</w:t>
      </w:r>
      <w:r>
        <w:rPr>
          <w:rFonts w:hint="eastAsia" w:ascii="仿宋" w:eastAsia="仿宋" w:cs="CESI仿宋-GB2312"/>
          <w:color w:val="auto"/>
          <w:sz w:val="32"/>
          <w:szCs w:val="32"/>
          <w:lang w:val="en-US" w:eastAsia="zh-CN"/>
        </w:rPr>
        <w:t>年底。对因感染新冠肺炎住院治疗或隔离、受疫情影响隔离观察或失去收入来源的人群</w:t>
      </w:r>
      <w:r>
        <w:rPr>
          <w:rFonts w:ascii="仿宋" w:eastAsia="仿宋" w:cs="CESI仿宋-GB2312"/>
          <w:color w:val="auto"/>
          <w:sz w:val="32"/>
          <w:szCs w:val="32"/>
          <w:lang w:val="en-US" w:eastAsia="zh-CN"/>
        </w:rPr>
        <w:t>,</w:t>
      </w:r>
      <w:r>
        <w:rPr>
          <w:rFonts w:hint="eastAsia" w:ascii="仿宋" w:eastAsia="仿宋" w:cs="CESI仿宋-GB2312"/>
          <w:color w:val="auto"/>
          <w:sz w:val="32"/>
          <w:szCs w:val="32"/>
          <w:lang w:val="en-US" w:eastAsia="zh-CN"/>
        </w:rPr>
        <w:t>鼓励金融机构对其存续的个人住房、消费等贷款</w:t>
      </w:r>
      <w:r>
        <w:rPr>
          <w:rFonts w:ascii="仿宋" w:eastAsia="仿宋" w:cs="CESI仿宋-GB2312"/>
          <w:color w:val="auto"/>
          <w:sz w:val="32"/>
          <w:szCs w:val="32"/>
          <w:lang w:val="en-US" w:eastAsia="zh-CN"/>
        </w:rPr>
        <w:t>,</w:t>
      </w:r>
      <w:r>
        <w:rPr>
          <w:rFonts w:hint="eastAsia" w:ascii="仿宋" w:eastAsia="仿宋" w:cs="CESI仿宋-GB2312"/>
          <w:color w:val="auto"/>
          <w:sz w:val="32"/>
          <w:szCs w:val="32"/>
          <w:lang w:val="en-US" w:eastAsia="zh-CN"/>
        </w:rPr>
        <w:t>灵活采取合理延后还款时间、延长贷款期限、延期还本等方式调整还款计划。对延期贷款坚持实质性风险判断</w:t>
      </w:r>
      <w:r>
        <w:rPr>
          <w:rFonts w:ascii="仿宋" w:eastAsia="仿宋" w:cs="CESI仿宋-GB2312"/>
          <w:color w:val="auto"/>
          <w:sz w:val="32"/>
          <w:szCs w:val="32"/>
          <w:lang w:val="en-US" w:eastAsia="zh-CN"/>
        </w:rPr>
        <w:t>,</w:t>
      </w:r>
      <w:r>
        <w:rPr>
          <w:rFonts w:hint="eastAsia" w:ascii="仿宋" w:eastAsia="仿宋" w:cs="CESI仿宋-GB2312"/>
          <w:color w:val="auto"/>
          <w:sz w:val="32"/>
          <w:szCs w:val="32"/>
          <w:lang w:val="en-US" w:eastAsia="zh-CN"/>
        </w:rPr>
        <w:t>不单独因疫情因素下调贷款风险分类</w:t>
      </w:r>
      <w:r>
        <w:rPr>
          <w:rFonts w:ascii="仿宋" w:eastAsia="仿宋" w:cs="CESI仿宋-GB2312"/>
          <w:color w:val="auto"/>
          <w:sz w:val="32"/>
          <w:szCs w:val="32"/>
          <w:lang w:val="en-US" w:eastAsia="zh-CN"/>
        </w:rPr>
        <w:t>,</w:t>
      </w:r>
      <w:r>
        <w:rPr>
          <w:rFonts w:hint="eastAsia" w:ascii="仿宋" w:eastAsia="仿宋" w:cs="CESI仿宋-GB2312"/>
          <w:color w:val="auto"/>
          <w:sz w:val="32"/>
          <w:szCs w:val="32"/>
          <w:lang w:val="en-US" w:eastAsia="zh-CN"/>
        </w:rPr>
        <w:t>不影响征信记录</w:t>
      </w:r>
      <w:r>
        <w:rPr>
          <w:rFonts w:ascii="仿宋" w:eastAsia="仿宋" w:cs="CESI仿宋-GB2312"/>
          <w:color w:val="auto"/>
          <w:sz w:val="32"/>
          <w:szCs w:val="32"/>
          <w:lang w:val="en-US" w:eastAsia="zh-CN"/>
        </w:rPr>
        <w:t>,</w:t>
      </w:r>
      <w:r>
        <w:rPr>
          <w:rFonts w:hint="eastAsia" w:ascii="仿宋" w:eastAsia="仿宋" w:cs="CESI仿宋-GB2312"/>
          <w:color w:val="auto"/>
          <w:sz w:val="32"/>
          <w:szCs w:val="32"/>
          <w:lang w:val="en-US" w:eastAsia="zh-CN"/>
        </w:rPr>
        <w:t>并免收罚息。</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宋体" w:cs="宋体"/>
          <w:sz w:val="36"/>
          <w:szCs w:val="36"/>
        </w:rPr>
      </w:pPr>
      <w:r>
        <w:rPr>
          <w:rFonts w:hint="eastAsia" w:ascii="黑体" w:eastAsia="黑体" w:cs="黑体"/>
          <w:sz w:val="32"/>
          <w:szCs w:val="32"/>
          <w:lang w:val="en-US" w:eastAsia="zh-CN"/>
        </w:rPr>
        <w:t>二、适用对象</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中小微企业(含中小微企业主)、个体工商户、货车司机及受疫情影响的个人住房、消费贷款。</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黑体" w:eastAsia="黑体" w:cs="黑体"/>
          <w:sz w:val="32"/>
          <w:szCs w:val="32"/>
          <w:lang w:val="en-US" w:eastAsia="zh-CN"/>
        </w:rPr>
        <w:t>三、操作流程</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企业或个人可向银行说明原因并提出延期还本付息申请，按市场化原则协商安排贷款延期还本付息。符合条件的企业或个人可按贷款承办银行要求提交受疫情影响不能按时偿还个人住房、消费贷款的证明材料，相关材料贷款承办银行留存备查。</w:t>
      </w:r>
    </w:p>
    <w:p>
      <w:pPr>
        <w:keepNext w:val="0"/>
        <w:keepLines w:val="0"/>
        <w:pageBreakBefore w:val="0"/>
        <w:widowControl w:val="0"/>
        <w:numPr>
          <w:ilvl w:val="0"/>
          <w:numId w:val="1"/>
        </w:numPr>
        <w:kinsoku/>
        <w:wordWrap/>
        <w:overflowPunct/>
        <w:topLinePunct w:val="0"/>
        <w:autoSpaceDE/>
        <w:autoSpaceDN/>
        <w:bidi w:val="0"/>
        <w:spacing w:line="560" w:lineRule="exact"/>
        <w:ind w:left="0" w:firstLine="640" w:firstLineChars="200"/>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兑现时间</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原则上不超过2022年底。</w:t>
      </w:r>
    </w:p>
    <w:p>
      <w:pPr>
        <w:keepNext w:val="0"/>
        <w:keepLines w:val="0"/>
        <w:pageBreakBefore w:val="0"/>
        <w:widowControl w:val="0"/>
        <w:numPr>
          <w:ilvl w:val="0"/>
          <w:numId w:val="1"/>
        </w:numPr>
        <w:kinsoku/>
        <w:wordWrap/>
        <w:overflowPunct/>
        <w:topLinePunct w:val="0"/>
        <w:autoSpaceDE/>
        <w:autoSpaceDN/>
        <w:bidi w:val="0"/>
        <w:spacing w:line="560" w:lineRule="exact"/>
        <w:ind w:left="0" w:firstLine="640" w:firstLineChars="200"/>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责任分工</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人民银行涞源县支行金融管理部负责政策宣传、解释，各金融机构负责政策落实工作。</w:t>
      </w:r>
    </w:p>
    <w:p>
      <w:pPr>
        <w:keepNext w:val="0"/>
        <w:keepLines w:val="0"/>
        <w:pageBreakBefore w:val="0"/>
        <w:widowControl w:val="0"/>
        <w:kinsoku/>
        <w:wordWrap/>
        <w:overflowPunct/>
        <w:topLinePunct w:val="0"/>
        <w:autoSpaceDE/>
        <w:autoSpaceDN/>
        <w:bidi w:val="0"/>
        <w:spacing w:line="560" w:lineRule="exact"/>
        <w:ind w:left="0"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联系人：徐延军，0312-7311530</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1</w:t>
      </w:r>
      <w:r>
        <w:rPr>
          <w:rFonts w:ascii="黑体" w:eastAsia="黑体" w:cs="黑体"/>
          <w:sz w:val="32"/>
          <w:szCs w:val="32"/>
          <w:lang w:val="en-US" w:eastAsia="zh-CN"/>
        </w:rPr>
        <w:t>1</w:t>
      </w:r>
      <w:r>
        <w:rPr>
          <w:rFonts w:hint="eastAsia" w:ascii="黑体" w:eastAsia="黑体" w:cs="黑体"/>
          <w:sz w:val="32"/>
          <w:szCs w:val="32"/>
          <w:lang w:val="en-US" w:eastAsia="zh-CN"/>
        </w:rPr>
        <w:t>.综合政策措施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一、政策内容</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发挥好支持普惠小微的市场化工具引导作用,对符合条件的地方法人银行普惠小微贷款余额增量的2%提供激励资金,引导金融机构加大对困难行业的倾斜力度。</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二、适用对象</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符合条件的地方法人金融机构发放的单户授信1000万元及以下小微企业，以及个体工商户、小微企业主。</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三、操作流程</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符合条件的地方法人金融机构向小微企业（含小微企业主）和个体工商户发放贷款人民银行各分支机构按贷款余额增量的2%提供资金。</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四、兑现时间</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2022年7月至2023年7月。</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五、责任分工</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人民银行涞源县支行金融管理部会同综合业务部对符合条件的属地地方法人金融机构提供激励资金，地方法人金融机构负责加大对普惠小微主体信贷支持力度。</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联系人：徐延军，0312-7311530</w:t>
      </w:r>
    </w:p>
    <w:p>
      <w:pPr>
        <w:keepNext w:val="0"/>
        <w:keepLines w:val="0"/>
        <w:pageBreakBefore w:val="0"/>
        <w:widowControl w:val="0"/>
        <w:kinsoku/>
        <w:wordWrap/>
        <w:overflowPunct/>
        <w:topLinePunct w:val="0"/>
        <w:autoSpaceDE/>
        <w:autoSpaceDN/>
        <w:bidi w:val="0"/>
        <w:spacing w:line="560" w:lineRule="exact"/>
        <w:ind w:left="0" w:firstLine="640" w:firstLineChars="200"/>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1</w:t>
      </w:r>
      <w:r>
        <w:rPr>
          <w:rFonts w:ascii="黑体" w:eastAsia="黑体" w:cs="黑体"/>
          <w:sz w:val="32"/>
          <w:szCs w:val="32"/>
          <w:lang w:val="en-US" w:eastAsia="zh-CN"/>
        </w:rPr>
        <w:t>2</w:t>
      </w:r>
      <w:r>
        <w:rPr>
          <w:rFonts w:hint="eastAsia" w:ascii="黑体" w:eastAsia="黑体" w:cs="黑体"/>
          <w:sz w:val="32"/>
          <w:szCs w:val="32"/>
          <w:lang w:val="en-US" w:eastAsia="zh-CN"/>
        </w:rPr>
        <w:t>.综合政策措施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lang w:val="en-US" w:eastAsia="zh-CN"/>
        </w:rPr>
      </w:pPr>
      <w:r>
        <w:rPr>
          <w:rFonts w:hint="eastAsia" w:ascii="黑体" w:eastAsia="黑体" w:cs="黑体"/>
          <w:sz w:val="32"/>
          <w:szCs w:val="32"/>
          <w:lang w:val="en-US" w:eastAsia="zh-CN"/>
        </w:rPr>
        <w:t>一、政策内容</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推动实际贷款利率在前期大幅度降低基础上继续下行，督促指导降低银行账户服务收费、人民币转账汇款手续费、银行卡刷卡手续费，减轻小微企业和个体工商户经营成本压力。</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二、适用对象</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小微企业和个体工商户</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三、操作流程</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小微企业和个体工商户办理业务时，银行收费自动减免。</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四、兑现时间</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2022年底</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五、责任分工</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人民银行涞源县支行负责政策传达与督导，各金融机构负责政策落实。</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联系人：</w:t>
      </w:r>
      <w:r>
        <w:rPr>
          <w:rFonts w:hint="eastAsia" w:ascii="仿宋" w:eastAsia="仿宋" w:cs="CESI仿宋-GB2312"/>
          <w:color w:val="auto"/>
          <w:sz w:val="32"/>
          <w:szCs w:val="32"/>
          <w:lang w:val="en-US" w:eastAsia="zh-CN"/>
        </w:rPr>
        <w:t>徐延军、赵微，0312-7324342</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ascii="黑体" w:eastAsia="黑体" w:cs="黑体"/>
          <w:sz w:val="32"/>
          <w:szCs w:val="32"/>
          <w:lang w:val="en-US" w:eastAsia="zh-CN"/>
        </w:rPr>
      </w:pPr>
      <w:r>
        <w:rPr>
          <w:rFonts w:hint="eastAsia" w:ascii="黑体" w:eastAsia="黑体" w:cs="黑体"/>
          <w:sz w:val="32"/>
          <w:szCs w:val="32"/>
          <w:lang w:val="en-US" w:eastAsia="zh-CN"/>
        </w:rPr>
        <w:t>1</w:t>
      </w:r>
      <w:r>
        <w:rPr>
          <w:rFonts w:ascii="黑体" w:eastAsia="黑体" w:cs="黑体"/>
          <w:sz w:val="32"/>
          <w:szCs w:val="32"/>
          <w:lang w:val="en-US" w:eastAsia="zh-CN"/>
        </w:rPr>
        <w:t>3</w:t>
      </w:r>
      <w:r>
        <w:rPr>
          <w:rFonts w:hint="eastAsia" w:ascii="黑体" w:eastAsia="黑体" w:cs="黑体"/>
          <w:sz w:val="32"/>
          <w:szCs w:val="32"/>
          <w:lang w:val="en-US" w:eastAsia="zh-CN"/>
        </w:rPr>
        <w:t>.综合政策措施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一、政策内容</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支持金融机构设立加强基础设施建设融资专项，对纳入融资转向支持的项目在贷款规模上给予专项保障，投放更多更长期限贷款，并给予政策允许范围内最有融资利率支持。</w:t>
      </w:r>
    </w:p>
    <w:p>
      <w:pPr>
        <w:keepNext w:val="0"/>
        <w:keepLines w:val="0"/>
        <w:pageBreakBefore w:val="0"/>
        <w:widowControl w:val="0"/>
        <w:numPr>
          <w:ilvl w:val="0"/>
          <w:numId w:val="2"/>
        </w:numPr>
        <w:kinsoku/>
        <w:wordWrap/>
        <w:overflowPunct/>
        <w:topLinePunct w:val="0"/>
        <w:autoSpaceDE/>
        <w:autoSpaceDN/>
        <w:bidi w:val="0"/>
        <w:spacing w:line="560" w:lineRule="exact"/>
        <w:ind w:left="0" w:firstLine="640" w:firstLineChars="200"/>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适用对象</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县城投公司</w:t>
      </w:r>
    </w:p>
    <w:p>
      <w:pPr>
        <w:keepNext w:val="0"/>
        <w:keepLines w:val="0"/>
        <w:pageBreakBefore w:val="0"/>
        <w:widowControl w:val="0"/>
        <w:numPr>
          <w:ilvl w:val="0"/>
          <w:numId w:val="2"/>
        </w:numPr>
        <w:kinsoku/>
        <w:wordWrap/>
        <w:overflowPunct/>
        <w:topLinePunct w:val="0"/>
        <w:autoSpaceDE/>
        <w:autoSpaceDN/>
        <w:bidi w:val="0"/>
        <w:spacing w:line="560" w:lineRule="exact"/>
        <w:ind w:left="0" w:firstLine="640" w:firstLineChars="200"/>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操作流程</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县城投公司向有基础设施建设贷款项目的金融机构提出信贷申请，金融机构根据申请项目考察与贷款企业协商办理。</w:t>
      </w:r>
    </w:p>
    <w:p>
      <w:pPr>
        <w:keepNext w:val="0"/>
        <w:keepLines w:val="0"/>
        <w:pageBreakBefore w:val="0"/>
        <w:widowControl w:val="0"/>
        <w:numPr>
          <w:ilvl w:val="0"/>
          <w:numId w:val="2"/>
        </w:numPr>
        <w:kinsoku/>
        <w:wordWrap/>
        <w:overflowPunct/>
        <w:topLinePunct w:val="0"/>
        <w:autoSpaceDE/>
        <w:autoSpaceDN/>
        <w:bidi w:val="0"/>
        <w:spacing w:line="560" w:lineRule="exact"/>
        <w:ind w:left="0" w:firstLine="640" w:firstLineChars="200"/>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兑现时间</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2022年底。</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五、责任分工</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人民银行涞源县支行负责政策宣传、解释；各金融机构负责政策落实工作。</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lang w:val="en-US" w:eastAsia="zh-CN"/>
        </w:rPr>
      </w:pPr>
      <w:r>
        <w:rPr>
          <w:rFonts w:hint="eastAsia" w:ascii="仿宋" w:eastAsia="仿宋" w:cs="CESI仿宋-GB2312"/>
          <w:color w:val="auto"/>
          <w:sz w:val="32"/>
          <w:szCs w:val="32"/>
          <w:lang w:val="en-US" w:eastAsia="zh-CN"/>
        </w:rPr>
        <w:t>联系人：徐延军，0312-7311530</w:t>
      </w:r>
    </w:p>
    <w:p>
      <w:pPr>
        <w:pStyle w:val="2"/>
        <w:spacing w:after="0" w:line="560" w:lineRule="exact"/>
        <w:ind w:left="0" w:firstLine="640" w:firstLineChars="200"/>
        <w:rPr>
          <w:rFonts w:hint="eastAsia"/>
          <w:lang w:val="en-US" w:eastAsia="zh-CN"/>
        </w:rPr>
      </w:pPr>
      <w:r>
        <w:rPr>
          <w:rFonts w:hint="eastAsia" w:ascii="黑体" w:eastAsia="黑体" w:cs="黑体"/>
          <w:sz w:val="32"/>
          <w:szCs w:val="32"/>
          <w:lang w:val="en-US" w:eastAsia="zh-CN"/>
        </w:rPr>
        <w:t>1</w:t>
      </w:r>
      <w:r>
        <w:rPr>
          <w:rFonts w:ascii="黑体" w:eastAsia="黑体" w:cs="黑体"/>
          <w:sz w:val="32"/>
          <w:szCs w:val="32"/>
          <w:lang w:val="en-US" w:eastAsia="zh-CN"/>
        </w:rPr>
        <w:t>4</w:t>
      </w:r>
      <w:r>
        <w:rPr>
          <w:rFonts w:hint="eastAsia" w:ascii="黑体" w:eastAsia="黑体" w:cs="黑体"/>
          <w:sz w:val="32"/>
          <w:szCs w:val="32"/>
          <w:lang w:val="en-US" w:eastAsia="zh-CN"/>
        </w:rPr>
        <w:t>.综合政策措施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一、政策内容</w:t>
      </w:r>
    </w:p>
    <w:p>
      <w:pPr>
        <w:keepNext w:val="0"/>
        <w:keepLines w:val="0"/>
        <w:pageBreakBefore w:val="0"/>
        <w:widowControl w:val="0"/>
        <w:kinsoku/>
        <w:wordWrap/>
        <w:overflowPunct/>
        <w:topLinePunct w:val="0"/>
        <w:autoSpaceDE/>
        <w:autoSpaceDN/>
        <w:bidi w:val="0"/>
        <w:spacing w:line="560" w:lineRule="exact"/>
        <w:ind w:left="0"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合理确定商业性个人住房贷款最低首付比例,落实好首套商业性个人住房贷款利率下限参考同期限贷款市场报价利率减20个基点要求。合理满足房地产开发企业开发贷款需求。加大对建筑业企业流动资金贷款投放力度。　</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二、适用对象</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申请商业性个人住房贷款的购房者，房地产开发企业，建筑业企业。</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三、操作流程</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购房者向金融机构提出商业性个人住房贷款申请，提供相关材料，金融机构按照本行贷款发放条件，根据购房者的资信条件，合理确定贷款首府比例和利率水平，并尽快审批发放住房贷款。</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四、责任分工</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人民银行涞源县支行负责政策宣传、解释；各金融机构负责政策落实工作。</w:t>
      </w:r>
    </w:p>
    <w:p>
      <w:pPr>
        <w:keepNext w:val="0"/>
        <w:keepLines w:val="0"/>
        <w:pageBreakBefore w:val="0"/>
        <w:widowControl w:val="0"/>
        <w:kinsoku/>
        <w:wordWrap/>
        <w:overflowPunct/>
        <w:topLinePunct w:val="0"/>
        <w:autoSpaceDE/>
        <w:autoSpaceDN/>
        <w:bidi w:val="0"/>
        <w:spacing w:line="560" w:lineRule="exact"/>
        <w:ind w:left="0"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联系人：徐延军，0312-7311530</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1</w:t>
      </w:r>
      <w:r>
        <w:rPr>
          <w:rFonts w:ascii="黑体" w:eastAsia="黑体" w:cs="黑体"/>
          <w:sz w:val="32"/>
          <w:szCs w:val="32"/>
          <w:lang w:val="en-US" w:eastAsia="zh-CN"/>
        </w:rPr>
        <w:t>5</w:t>
      </w:r>
      <w:r>
        <w:rPr>
          <w:rFonts w:hint="eastAsia" w:ascii="黑体" w:eastAsia="黑体" w:cs="黑体"/>
          <w:sz w:val="32"/>
          <w:szCs w:val="32"/>
          <w:lang w:val="en-US" w:eastAsia="zh-CN"/>
        </w:rPr>
        <w:t>.综合政策措施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lang w:val="en-US" w:eastAsia="zh-CN"/>
        </w:rPr>
      </w:pPr>
      <w:r>
        <w:rPr>
          <w:rFonts w:hint="eastAsia" w:ascii="黑体" w:eastAsia="黑体" w:cs="黑体"/>
          <w:sz w:val="32"/>
          <w:szCs w:val="32"/>
          <w:lang w:val="en-US" w:eastAsia="zh-CN"/>
        </w:rPr>
        <w:t>一、政策内容</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加强逆周期调节力度,强化考核激励约束,引导金融机构稳存量扩增量,深入挖掘实体经济有效信贷需求,提高全县信贷规模增长的稳定性。用好货币政策工具促进贷款投放，落实各类专项再贷款及支持工具，运用央行低成本资金撬动我县绿色转型、科技创新、普惠养老、交通物流等领域信贷投放。</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二、适用对象</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各类市场主体，符合条件的地方法人金融机构。</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三、操作流程</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符合条件的地方法人金融机构向人民银行涞源县支行金融管理部提出再贷款申请，人民银行涞源县支行按照再贷款办理流程给予办理。</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四、兑现时间</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2022年底。</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五、责任分工</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人民银行涞源县支行负责政策宣传、解释及再贷款发放工作，各金融机构负责政策落实工作。</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联系人：徐延军，0312-7311530</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1</w:t>
      </w:r>
      <w:r>
        <w:rPr>
          <w:rFonts w:ascii="黑体" w:eastAsia="黑体" w:cs="黑体"/>
          <w:sz w:val="32"/>
          <w:szCs w:val="32"/>
          <w:lang w:val="en-US" w:eastAsia="zh-CN"/>
        </w:rPr>
        <w:t>6</w:t>
      </w:r>
      <w:r>
        <w:rPr>
          <w:rFonts w:hint="eastAsia" w:ascii="黑体" w:eastAsia="黑体" w:cs="黑体"/>
          <w:sz w:val="32"/>
          <w:szCs w:val="32"/>
          <w:lang w:val="en-US" w:eastAsia="zh-CN"/>
        </w:rPr>
        <w:t>.综合政策措施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一、政策内容</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公安局成立服务重大项目建设工作专班，实行“一项目一民警”联络机制，维护重大项目周边治安秩序。</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二、适用对象</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小区建设工地</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各类中小微企业的施工工地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三、操作流程</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1.取得合法建设资质的建设工地向公安机关提交项目的施工范围、工期、务工人员数量等资料。</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2.公安机关确立专门的责任民警、辅警，并要求责任民警同建设工地的安全部门主动联系，互留联系方式，确保安全，确保工期按时完工。</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3.责任民警、辅警要对所属工地不定时巡逻检查，确保建设安全，直至工程结束。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四、兑现时间</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自2022年8月1日施行</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五、责任分工</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涞源县公安局治安大队负责</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联系人：郭金龙   联系电话：15903227555</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1</w:t>
      </w:r>
      <w:r>
        <w:rPr>
          <w:rFonts w:ascii="黑体" w:eastAsia="黑体" w:cs="黑体"/>
          <w:sz w:val="32"/>
          <w:szCs w:val="32"/>
          <w:lang w:val="en-US" w:eastAsia="zh-CN"/>
        </w:rPr>
        <w:t>7</w:t>
      </w:r>
      <w:r>
        <w:rPr>
          <w:rFonts w:hint="eastAsia" w:ascii="黑体" w:eastAsia="黑体" w:cs="黑体"/>
          <w:sz w:val="32"/>
          <w:szCs w:val="32"/>
          <w:lang w:val="en-US" w:eastAsia="zh-CN"/>
        </w:rPr>
        <w:t>.综合政策措施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一、政策内容</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实施常态化推介民间投资项目机制，依托河北省投资项目在线审批监管平台，定期推出一批对民间资本有吸引力的项目，鼓励和引导民间资本参与交通、能源、 市政、生态环保、社会事业等重点领域补短板项目建设。有力有序推动“十四五”规划的重大工程实施，鼓励采用 PPP 模式引入社会资本参与重大工程项目。鼓励民营企业发挥自身优势参与关键基础产品和技术攻关突破。在供应链产业链招投标项目中对大中小企业联合体给予倾斜。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二、适用对象</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民营企业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三、操作流程</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鼓励和引导民间资本参与交通、能源、 市政、生态环保、社会事业等重点领域补短板项目建设。</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四、兑现时间</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长期</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黑体" w:eastAsia="黑体" w:cs="黑体"/>
          <w:sz w:val="32"/>
          <w:szCs w:val="32"/>
          <w:lang w:val="en-US" w:eastAsia="zh-CN"/>
        </w:rPr>
        <w:t>五、责任分工</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发展和改革局负责宣传、解释说明，基本建设投资股具体办理。</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联系人：发展和改革局吉彦涛  电话：13131278925</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1</w:t>
      </w:r>
      <w:r>
        <w:rPr>
          <w:rFonts w:ascii="黑体" w:eastAsia="黑体" w:cs="黑体"/>
          <w:sz w:val="32"/>
          <w:szCs w:val="32"/>
          <w:lang w:val="en-US" w:eastAsia="zh-CN"/>
        </w:rPr>
        <w:t>8</w:t>
      </w:r>
      <w:r>
        <w:rPr>
          <w:rFonts w:hint="eastAsia" w:ascii="黑体" w:eastAsia="黑体" w:cs="黑体"/>
          <w:sz w:val="32"/>
          <w:szCs w:val="32"/>
          <w:lang w:val="en-US" w:eastAsia="zh-CN"/>
        </w:rPr>
        <w:t>.综合政策措施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一、政策内容</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 xml:space="preserve">全面取消符合国五排放标准小型非营运二手车迁入限制，完善二手车市场主体登记注册、备案和车辆交易登记管理规定。统筹省、市相关专项资金，在主城区开展汽车促销、推广新能源汽车等汽车促消费活动。全面落实国家关于减征部分乘用车车辆购置税的相关政策，加强政策宣传推送力度，进一步撬动汽车消费。加强城镇停车设施和充电桩、换电站等配套设施建设，逐步实现所有小区和经营性停车场充电设施全覆盖，加快重点区域充电桩（站）建设。支持开展家电以旧换新促消费活动。鼓励家电生产企业开展回收目标责任制行动，引导金融机构提升金融服务能力，更好满足消费升级需求。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二、适用对象</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汽车销售企业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三、兑现时间</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2022年底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四、责任分工</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涞源县商务局 杨勋 13011929209</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1</w:t>
      </w:r>
      <w:r>
        <w:rPr>
          <w:rFonts w:ascii="黑体" w:eastAsia="黑体" w:cs="黑体"/>
          <w:sz w:val="32"/>
          <w:szCs w:val="32"/>
          <w:lang w:val="en-US" w:eastAsia="zh-CN"/>
        </w:rPr>
        <w:t>9</w:t>
      </w:r>
      <w:r>
        <w:rPr>
          <w:rFonts w:hint="eastAsia" w:ascii="黑体" w:eastAsia="黑体" w:cs="黑体"/>
          <w:sz w:val="32"/>
          <w:szCs w:val="32"/>
          <w:lang w:val="en-US" w:eastAsia="zh-CN"/>
        </w:rPr>
        <w:t>.综合政策措施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lang w:val="en-US" w:eastAsia="zh-CN"/>
        </w:rPr>
      </w:pPr>
      <w:r>
        <w:rPr>
          <w:rFonts w:hint="eastAsia" w:ascii="黑体" w:eastAsia="黑体" w:cs="黑体"/>
          <w:sz w:val="32"/>
          <w:szCs w:val="32"/>
          <w:lang w:val="en-US" w:eastAsia="zh-CN"/>
        </w:rPr>
        <w:t>一、政策内容</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按照“政府资金补贴、商家让利促销、运营平台赞助”的运营模式，向居民线下发放通用券、家电券和汽车券等政府电子消费券，鼓励餐饮、百货、商超、家电、石油、汽车等商贸企业开展各类打折、满减、购物赠礼促销活动。面向全县发放文化和旅游惠民卡（券），组织全县部分室内滑冰场、游泳馆等场馆，推出包括速度滑冰、亲子游泳接力等适宜暑期举办的主题活动。争取省、市相关专项资金支持建设完善便利店、综合超市、菜市场、便民市场等社区商业配套设施。针对新交工小区，开展家具、家电进小区等系列促销活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二、适用对象</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涞源县14家限上企业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三、操作流程</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涞源县商务局制订“消费嘉年华”活动方案，在相关银行、企业配合下，积极宣传推动活动开展，促进消费。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四、兑现时间</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将政府200万消费券消化完毕，预计8月底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五、责任分工</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color w:val="auto"/>
          <w:sz w:val="32"/>
          <w:szCs w:val="32"/>
          <w:lang w:val="en-US" w:eastAsia="zh-CN"/>
        </w:rPr>
      </w:pPr>
      <w:r>
        <w:rPr>
          <w:rFonts w:hint="eastAsia" w:ascii="仿宋" w:eastAsia="仿宋" w:cs="CESI仿宋-GB2312"/>
          <w:color w:val="auto"/>
          <w:sz w:val="32"/>
          <w:szCs w:val="32"/>
          <w:lang w:val="en-US" w:eastAsia="zh-CN"/>
        </w:rPr>
        <w:t>涞源县商务局 张媛 17713295334</w:t>
      </w:r>
    </w:p>
    <w:p>
      <w:pPr>
        <w:pStyle w:val="2"/>
        <w:spacing w:after="0" w:line="560" w:lineRule="exact"/>
        <w:ind w:left="0" w:firstLine="640" w:firstLineChars="200"/>
        <w:rPr>
          <w:rFonts w:hint="eastAsia"/>
          <w:lang w:val="en-US" w:eastAsia="zh-CN"/>
        </w:rPr>
      </w:pPr>
      <w:r>
        <w:rPr>
          <w:rFonts w:hint="eastAsia" w:ascii="黑体" w:eastAsia="黑体" w:cs="黑体"/>
          <w:sz w:val="32"/>
          <w:szCs w:val="32"/>
          <w:lang w:val="en-US" w:eastAsia="zh-CN"/>
        </w:rPr>
        <w:t>2</w:t>
      </w:r>
      <w:r>
        <w:rPr>
          <w:rFonts w:ascii="黑体" w:eastAsia="黑体" w:cs="黑体"/>
          <w:sz w:val="32"/>
          <w:szCs w:val="32"/>
          <w:lang w:val="en-US" w:eastAsia="zh-CN"/>
        </w:rPr>
        <w:t>0</w:t>
      </w:r>
      <w:r>
        <w:rPr>
          <w:rFonts w:hint="eastAsia" w:ascii="黑体" w:eastAsia="黑体" w:cs="黑体"/>
          <w:sz w:val="32"/>
          <w:szCs w:val="32"/>
          <w:lang w:val="en-US" w:eastAsia="zh-CN"/>
        </w:rPr>
        <w:t>.综合政策措施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一、政策内容</w:t>
      </w:r>
    </w:p>
    <w:p>
      <w:pPr>
        <w:pStyle w:val="7"/>
        <w:keepNext w:val="0"/>
        <w:keepLines w:val="0"/>
        <w:pageBreakBefore w:val="0"/>
        <w:widowControl w:val="0"/>
        <w:kinsoku/>
        <w:wordWrap/>
        <w:overflowPunct/>
        <w:topLinePunct w:val="0"/>
        <w:autoSpaceDE/>
        <w:autoSpaceDN/>
        <w:bidi w:val="0"/>
        <w:spacing w:line="560" w:lineRule="exact"/>
        <w:ind w:left="0" w:firstLine="640" w:firstLineChars="200"/>
        <w:textAlignment w:val="auto"/>
        <w:rPr>
          <w:rFonts w:hint="eastAsia" w:ascii="仿宋" w:eastAsia="仿宋" w:cs="CESI仿宋-GB2312"/>
          <w:color w:val="auto"/>
          <w:kern w:val="2"/>
          <w:sz w:val="32"/>
          <w:szCs w:val="32"/>
          <w:lang w:val="en-US" w:eastAsia="zh-CN" w:bidi="ar-SA"/>
        </w:rPr>
      </w:pPr>
      <w:r>
        <w:rPr>
          <w:rFonts w:hint="eastAsia" w:ascii="仿宋" w:eastAsia="仿宋" w:cs="CESI仿宋-GB2312"/>
          <w:color w:val="auto"/>
          <w:kern w:val="2"/>
          <w:sz w:val="32"/>
          <w:szCs w:val="32"/>
          <w:lang w:val="en-US" w:eastAsia="zh-CN" w:bidi="ar-SA"/>
        </w:rPr>
        <w:t>积极稳妥推进2022年第二批市县增储计划。配合省粮食交易中心组织政策性粮食拍卖，完成县级储备粮轮换任务，做到常储常新，有效增加市场供给；充实成品粮油储备，补齐我县成品粮油储备短板，保障市场供应。落实化肥储备政策，积极组织供销社系统内经营规模较大的化肥企业承担储备任务。帮助企业协调解决化肥生产、流通中涉及的原材料、交通、环保等事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二、适用对象</w:t>
      </w:r>
    </w:p>
    <w:p>
      <w:pPr>
        <w:pStyle w:val="7"/>
        <w:keepNext w:val="0"/>
        <w:keepLines w:val="0"/>
        <w:pageBreakBefore w:val="0"/>
        <w:widowControl w:val="0"/>
        <w:kinsoku/>
        <w:wordWrap/>
        <w:overflowPunct/>
        <w:topLinePunct w:val="0"/>
        <w:autoSpaceDE/>
        <w:autoSpaceDN/>
        <w:bidi w:val="0"/>
        <w:spacing w:line="560" w:lineRule="exact"/>
        <w:ind w:left="0" w:firstLine="640" w:firstLineChars="200"/>
        <w:textAlignment w:val="auto"/>
        <w:rPr>
          <w:rFonts w:hint="eastAsia" w:ascii="仿宋" w:eastAsia="仿宋" w:cs="CESI仿宋-GB2312"/>
          <w:color w:val="auto"/>
          <w:kern w:val="2"/>
          <w:sz w:val="32"/>
          <w:szCs w:val="32"/>
          <w:lang w:val="en-US" w:eastAsia="zh-CN" w:bidi="ar-SA"/>
        </w:rPr>
      </w:pPr>
      <w:r>
        <w:rPr>
          <w:rFonts w:hint="eastAsia" w:ascii="仿宋" w:eastAsia="仿宋" w:cs="CESI仿宋-GB2312"/>
          <w:color w:val="auto"/>
          <w:kern w:val="2"/>
          <w:sz w:val="32"/>
          <w:szCs w:val="32"/>
          <w:lang w:val="en-US" w:eastAsia="zh-CN" w:bidi="ar-SA"/>
        </w:rPr>
        <w:t>粮食储存企业、供销社系统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三、兑现时间</w:t>
      </w:r>
    </w:p>
    <w:p>
      <w:pPr>
        <w:pStyle w:val="7"/>
        <w:keepNext w:val="0"/>
        <w:keepLines w:val="0"/>
        <w:pageBreakBefore w:val="0"/>
        <w:widowControl w:val="0"/>
        <w:kinsoku/>
        <w:wordWrap/>
        <w:overflowPunct/>
        <w:topLinePunct w:val="0"/>
        <w:autoSpaceDE/>
        <w:autoSpaceDN/>
        <w:bidi w:val="0"/>
        <w:spacing w:line="560" w:lineRule="exact"/>
        <w:ind w:left="0" w:firstLine="640" w:firstLineChars="200"/>
        <w:textAlignment w:val="auto"/>
        <w:rPr>
          <w:rFonts w:hint="eastAsia" w:ascii="仿宋" w:eastAsia="仿宋" w:cs="CESI仿宋-GB2312"/>
          <w:color w:val="auto"/>
          <w:kern w:val="2"/>
          <w:sz w:val="32"/>
          <w:szCs w:val="32"/>
          <w:lang w:val="en-US" w:eastAsia="zh-CN" w:bidi="ar-SA"/>
        </w:rPr>
      </w:pPr>
      <w:r>
        <w:rPr>
          <w:rFonts w:hint="eastAsia" w:ascii="仿宋" w:eastAsia="仿宋" w:cs="CESI仿宋-GB2312"/>
          <w:color w:val="auto"/>
          <w:kern w:val="2"/>
          <w:sz w:val="32"/>
          <w:szCs w:val="32"/>
          <w:lang w:val="en-US" w:eastAsia="zh-CN" w:bidi="ar-SA"/>
        </w:rPr>
        <w:t>2022年12月底前</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四、责任分工</w:t>
      </w:r>
    </w:p>
    <w:p>
      <w:pPr>
        <w:pStyle w:val="7"/>
        <w:keepNext w:val="0"/>
        <w:keepLines w:val="0"/>
        <w:pageBreakBefore w:val="0"/>
        <w:widowControl w:val="0"/>
        <w:kinsoku/>
        <w:wordWrap/>
        <w:overflowPunct/>
        <w:topLinePunct w:val="0"/>
        <w:autoSpaceDE/>
        <w:autoSpaceDN/>
        <w:bidi w:val="0"/>
        <w:spacing w:line="560" w:lineRule="exact"/>
        <w:ind w:left="0" w:firstLine="600" w:firstLineChars="200"/>
        <w:textAlignment w:val="auto"/>
        <w:rPr>
          <w:rFonts w:hint="eastAsia"/>
          <w:lang w:val="en-US" w:eastAsia="zh-CN"/>
        </w:rPr>
      </w:pPr>
      <w:r>
        <w:rPr>
          <w:rFonts w:hint="eastAsia"/>
          <w:lang w:val="en-US" w:eastAsia="zh-CN"/>
        </w:rPr>
        <w:t>涞源县农业农村局</w:t>
      </w:r>
    </w:p>
    <w:p>
      <w:pPr>
        <w:keepNext w:val="0"/>
        <w:keepLines w:val="0"/>
        <w:pageBreakBefore w:val="0"/>
        <w:widowControl w:val="0"/>
        <w:kinsoku/>
        <w:wordWrap/>
        <w:overflowPunct/>
        <w:topLinePunct w:val="0"/>
        <w:autoSpaceDE/>
        <w:autoSpaceDN/>
        <w:bidi w:val="0"/>
        <w:spacing w:line="560" w:lineRule="exact"/>
        <w:ind w:left="0" w:firstLine="640" w:firstLineChars="200"/>
        <w:textAlignment w:val="auto"/>
        <w:rPr>
          <w:rFonts w:hint="eastAsia"/>
          <w:lang w:val="en-US" w:eastAsia="zh-CN"/>
        </w:rPr>
      </w:pPr>
      <w:r>
        <w:rPr>
          <w:rFonts w:hint="eastAsia" w:ascii="仿宋" w:eastAsia="仿宋" w:cs="CESI仿宋-GB2312"/>
          <w:color w:val="auto"/>
          <w:kern w:val="2"/>
          <w:sz w:val="32"/>
          <w:szCs w:val="32"/>
          <w:lang w:val="en-US" w:eastAsia="zh-CN" w:bidi="ar-SA"/>
        </w:rPr>
        <w:t>联系人：周刊    电话：0312-7321776</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黑体" w:eastAsia="黑体" w:cs="黑体"/>
          <w:sz w:val="32"/>
          <w:szCs w:val="32"/>
          <w:lang w:val="en-US" w:eastAsia="zh-CN"/>
        </w:rPr>
      </w:pPr>
      <w:r>
        <w:rPr>
          <w:rFonts w:ascii="黑体" w:eastAsia="黑体" w:cs="黑体"/>
          <w:sz w:val="32"/>
          <w:szCs w:val="32"/>
          <w:lang w:val="en-US" w:eastAsia="zh-CN"/>
        </w:rPr>
        <w:t>21</w:t>
      </w:r>
      <w:r>
        <w:rPr>
          <w:rFonts w:hint="eastAsia" w:ascii="黑体" w:eastAsia="黑体" w:cs="黑体"/>
          <w:sz w:val="32"/>
          <w:szCs w:val="32"/>
          <w:lang w:val="en-US" w:eastAsia="zh-CN"/>
        </w:rPr>
        <w:t>.综合政策措施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lang w:val="en-US" w:eastAsia="zh-CN"/>
        </w:rPr>
      </w:pPr>
      <w:r>
        <w:rPr>
          <w:rFonts w:hint="eastAsia" w:ascii="黑体" w:eastAsia="黑体" w:cs="黑体"/>
          <w:sz w:val="32"/>
          <w:szCs w:val="32"/>
          <w:lang w:val="en-US" w:eastAsia="zh-CN"/>
        </w:rPr>
        <w:t>一、政策内容</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sz w:val="32"/>
          <w:szCs w:val="32"/>
        </w:rPr>
      </w:pPr>
      <w:r>
        <w:rPr>
          <w:rFonts w:hint="eastAsia" w:ascii="仿宋" w:eastAsia="仿宋" w:cs="CESI仿宋-GB2312"/>
          <w:sz w:val="32"/>
          <w:szCs w:val="32"/>
        </w:rPr>
        <w:t>压实洁净煤保供属地责任、主体责任、部门责任。按照洁净煤保供责任分工，加强协调调度，加强督导检查，形成工作合力，立足早确户、早招标、早生产、早储备、早配送、早补贴、早覆盖，确保持续供应不断档。</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二、适用对象</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ascii="仿宋" w:eastAsia="仿宋" w:cs="仿宋"/>
          <w:sz w:val="32"/>
          <w:szCs w:val="32"/>
          <w:lang w:val="en-US" w:eastAsia="zh-CN"/>
        </w:rPr>
      </w:pPr>
      <w:r>
        <w:rPr>
          <w:rFonts w:hint="eastAsia" w:ascii="仿宋" w:eastAsia="仿宋" w:cs="仿宋"/>
          <w:sz w:val="32"/>
          <w:szCs w:val="32"/>
          <w:lang w:eastAsia="zh-CN"/>
        </w:rPr>
        <w:t>洁净煤供应商、</w:t>
      </w:r>
      <w:r>
        <w:rPr>
          <w:rFonts w:hint="eastAsia" w:ascii="仿宋" w:eastAsia="仿宋" w:cs="仿宋"/>
          <w:sz w:val="32"/>
          <w:szCs w:val="32"/>
          <w:lang w:val="en-US" w:eastAsia="zh-CN"/>
        </w:rPr>
        <w:t>用煤户</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三、操作流程</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CESI仿宋-GB2312"/>
          <w:sz w:val="32"/>
          <w:szCs w:val="32"/>
        </w:rPr>
      </w:pPr>
      <w:r>
        <w:rPr>
          <w:rFonts w:hint="eastAsia" w:ascii="仿宋" w:eastAsia="仿宋" w:cs="CESI仿宋-GB2312"/>
          <w:sz w:val="32"/>
          <w:szCs w:val="32"/>
        </w:rPr>
        <w:t>压实洁净煤保供属地责任、主体责任、部门责任。按照洁净煤保供责任分工，加强协调调度，加强督导检查，确保持续供应不断档。</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四、兑现时间</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仿宋"/>
          <w:b w:val="0"/>
          <w:i w:val="0"/>
          <w:caps w:val="0"/>
          <w:smallCaps w:val="0"/>
          <w:color w:val="000000"/>
          <w:spacing w:val="0"/>
          <w:sz w:val="32"/>
          <w:szCs w:val="32"/>
          <w:shd w:val="clear" w:color="auto" w:fill="auto"/>
          <w:lang w:val="en-US" w:eastAsia="zh-CN"/>
        </w:rPr>
      </w:pPr>
      <w:r>
        <w:rPr>
          <w:rFonts w:hint="eastAsia" w:ascii="仿宋" w:eastAsia="仿宋" w:cs="仿宋"/>
          <w:b w:val="0"/>
          <w:i w:val="0"/>
          <w:caps w:val="0"/>
          <w:smallCaps w:val="0"/>
          <w:color w:val="000000"/>
          <w:spacing w:val="0"/>
          <w:sz w:val="32"/>
          <w:szCs w:val="32"/>
          <w:shd w:val="clear" w:color="auto" w:fill="auto"/>
          <w:lang w:eastAsia="zh-CN"/>
        </w:rPr>
        <w:t>长期</w:t>
      </w:r>
      <w:r>
        <w:rPr>
          <w:rFonts w:hint="eastAsia" w:ascii="仿宋" w:eastAsia="仿宋" w:cs="仿宋"/>
          <w:b w:val="0"/>
          <w:i w:val="0"/>
          <w:caps w:val="0"/>
          <w:smallCaps w:val="0"/>
          <w:color w:val="000000"/>
          <w:spacing w:val="0"/>
          <w:sz w:val="32"/>
          <w:szCs w:val="32"/>
          <w:shd w:val="clear" w:color="auto" w:fill="auto"/>
          <w:lang w:val="en-US" w:eastAsia="zh-CN"/>
        </w:rPr>
        <w:tab/>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仿宋"/>
          <w:b w:val="0"/>
          <w:i w:val="0"/>
          <w:caps w:val="0"/>
          <w:smallCaps w:val="0"/>
          <w:color w:val="000000"/>
          <w:spacing w:val="0"/>
          <w:sz w:val="32"/>
          <w:szCs w:val="32"/>
          <w:shd w:val="clear" w:color="FFFFFF" w:fill="D9D9D9"/>
          <w:lang w:val="en-US" w:eastAsia="zh-CN"/>
        </w:rPr>
      </w:pPr>
      <w:r>
        <w:rPr>
          <w:rFonts w:hint="eastAsia" w:ascii="黑体" w:eastAsia="黑体" w:cs="黑体"/>
          <w:sz w:val="32"/>
          <w:szCs w:val="32"/>
          <w:lang w:val="en-US" w:eastAsia="zh-CN"/>
        </w:rPr>
        <w:t>五、责任分工</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发展和改革局负责宣传、解释说明，节能监察股具体办理。</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联系人：发展和改革局  刘向阳 电话：13191671398</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2</w:t>
      </w:r>
      <w:r>
        <w:rPr>
          <w:rFonts w:ascii="黑体" w:eastAsia="黑体" w:cs="黑体"/>
          <w:sz w:val="32"/>
          <w:szCs w:val="32"/>
          <w:lang w:val="en-US" w:eastAsia="zh-CN"/>
        </w:rPr>
        <w:t>2</w:t>
      </w:r>
      <w:r>
        <w:rPr>
          <w:rFonts w:hint="eastAsia" w:ascii="黑体" w:eastAsia="黑体" w:cs="黑体"/>
          <w:sz w:val="32"/>
          <w:szCs w:val="32"/>
          <w:lang w:val="en-US" w:eastAsia="zh-CN"/>
        </w:rPr>
        <w:t>.综合政策措施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一、政策内容</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细化落实迎峰度夏电力保供方案，做好重点企业、重要时点、重要场所电力供应，保障夏季高温期间群众和企业可靠用电。组织安全隐患排查治理，强化电力安全管理，对发现的重大安全隐患，及时督导整改。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二、适用对象</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重点企业、重要场所</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三、操作流程</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符合条件的重点企业、重要场所可县电力公司提出申请审核通过后办理。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四、兑现时间</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长期</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 w:eastAsia="仿宋" w:cs="仿宋"/>
          <w:sz w:val="32"/>
          <w:szCs w:val="32"/>
          <w:shd w:val="clear" w:color="auto" w:fill="auto"/>
          <w:lang w:val="en-US" w:eastAsia="zh-CN"/>
        </w:rPr>
      </w:pPr>
      <w:r>
        <w:rPr>
          <w:rFonts w:hint="eastAsia" w:ascii="黑体" w:eastAsia="黑体" w:cs="黑体"/>
          <w:sz w:val="32"/>
          <w:szCs w:val="32"/>
          <w:lang w:val="en-US" w:eastAsia="zh-CN"/>
        </w:rPr>
        <w:t>五、责任分工</w:t>
      </w:r>
      <w:r>
        <w:rPr>
          <w:rFonts w:hint="eastAsia" w:ascii="仿宋" w:eastAsia="仿宋" w:cs="仿宋"/>
          <w:sz w:val="32"/>
          <w:szCs w:val="32"/>
          <w:shd w:val="clear" w:color="auto" w:fill="auto"/>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涞源县发展和改革局节能监察股负责宣传、解释说明，县电力公司负责具体办理。</w:t>
      </w:r>
    </w:p>
    <w:p>
      <w:pPr>
        <w:keepNext w:val="0"/>
        <w:keepLines w:val="0"/>
        <w:pageBreakBefore w:val="0"/>
        <w:widowControl w:val="0"/>
        <w:kinsoku/>
        <w:wordWrap/>
        <w:overflowPunct/>
        <w:topLinePunct w:val="0"/>
        <w:autoSpaceDE/>
        <w:autoSpaceDN/>
        <w:adjustRightInd w:val="0"/>
        <w:snapToGrid w:val="0"/>
        <w:spacing w:line="560" w:lineRule="exact"/>
        <w:ind w:left="0" w:firstLine="640" w:firstLineChars="200"/>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 xml:space="preserve">联系人：刘向阳  联系电话： 13191671398   </w:t>
      </w:r>
    </w:p>
    <w:p>
      <w:pPr>
        <w:keepNext w:val="0"/>
        <w:keepLines w:val="0"/>
        <w:pageBreakBefore w:val="0"/>
        <w:widowControl w:val="0"/>
        <w:kinsoku/>
        <w:wordWrap/>
        <w:overflowPunct/>
        <w:topLinePunct w:val="0"/>
        <w:autoSpaceDE/>
        <w:autoSpaceDN/>
        <w:adjustRightInd w:val="0"/>
        <w:snapToGrid w:val="0"/>
        <w:spacing w:line="560" w:lineRule="exact"/>
        <w:ind w:left="0" w:firstLine="1920" w:firstLineChars="600"/>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陈杰然  联系电话： 13483458888</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2</w:t>
      </w:r>
      <w:r>
        <w:rPr>
          <w:rFonts w:ascii="黑体" w:eastAsia="黑体" w:cs="黑体"/>
          <w:sz w:val="32"/>
          <w:szCs w:val="32"/>
          <w:lang w:val="en-US" w:eastAsia="zh-CN"/>
        </w:rPr>
        <w:t>3</w:t>
      </w:r>
      <w:r>
        <w:rPr>
          <w:rFonts w:hint="eastAsia" w:ascii="黑体" w:eastAsia="黑体" w:cs="黑体"/>
          <w:sz w:val="32"/>
          <w:szCs w:val="32"/>
          <w:lang w:val="en-US" w:eastAsia="zh-CN"/>
        </w:rPr>
        <w:t>.综合政策措施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一、政策内容</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拓宽气源渠道，鼓励燃气企业提高LNG采购和储备调节能力。抓好域内一级用户与一线保供企业对接，层层签实保供合同，防止因气量气价问题出现断供。</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二、适用对象</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天然气公司</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三、操作流程</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拓宽气源渠道，鼓励燃气企业提高LNG采购和储备调节能力。做好对接，签好合同防止因气量气价问题出现断供。</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四、兑现时间</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长期</w:t>
      </w:r>
      <w:r>
        <w:rPr>
          <w:rFonts w:hint="eastAsia" w:ascii="仿宋" w:eastAsia="仿宋" w:cs="仿宋"/>
          <w:sz w:val="32"/>
          <w:szCs w:val="32"/>
          <w:shd w:val="clear" w:color="auto" w:fill="auto"/>
          <w:lang w:val="en-US" w:eastAsia="zh-CN"/>
        </w:rPr>
        <w:br w:type="textWrapping"/>
      </w:r>
      <w:r>
        <w:rPr>
          <w:rFonts w:hint="eastAsia" w:ascii="仿宋" w:eastAsia="仿宋" w:cs="仿宋"/>
          <w:sz w:val="32"/>
          <w:szCs w:val="32"/>
          <w:shd w:val="clear" w:color="auto" w:fill="auto"/>
          <w:lang w:val="en-US" w:eastAsia="zh-CN"/>
        </w:rPr>
        <w:tab/>
      </w:r>
      <w:r>
        <w:rPr>
          <w:rFonts w:ascii="仿宋" w:eastAsia="仿宋" w:cs="仿宋"/>
          <w:sz w:val="32"/>
          <w:szCs w:val="32"/>
          <w:shd w:val="clear" w:color="auto" w:fill="auto"/>
          <w:lang w:val="en-US" w:eastAsia="zh-CN"/>
        </w:rPr>
        <w:t xml:space="preserve"> </w:t>
      </w:r>
      <w:r>
        <w:rPr>
          <w:rFonts w:hint="eastAsia" w:ascii="黑体" w:eastAsia="黑体" w:cs="黑体"/>
          <w:sz w:val="32"/>
          <w:szCs w:val="32"/>
          <w:lang w:val="en-US" w:eastAsia="zh-CN"/>
        </w:rPr>
        <w:t>五、责任分工</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县发展和改革局负责宣传、解释说明，县供热办具体办理。</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联系人：发展和改革局  刘向阳  电话：13191671398</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 xml:space="preserve">        住建局供热办  马  帅  电话：13730195199</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2</w:t>
      </w:r>
      <w:r>
        <w:rPr>
          <w:rFonts w:ascii="黑体" w:eastAsia="黑体" w:cs="黑体"/>
          <w:sz w:val="32"/>
          <w:szCs w:val="32"/>
          <w:lang w:val="en-US" w:eastAsia="zh-CN"/>
        </w:rPr>
        <w:t>4</w:t>
      </w:r>
      <w:r>
        <w:rPr>
          <w:rFonts w:hint="eastAsia" w:ascii="黑体" w:eastAsia="黑体" w:cs="黑体"/>
          <w:sz w:val="32"/>
          <w:szCs w:val="32"/>
          <w:lang w:val="en-US" w:eastAsia="zh-CN"/>
        </w:rPr>
        <w:t>.综合政策措施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一、政策内容</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全面落实对受疫情影响暂时出现生产经营困难的小微企业和个体工商户用水、用电、用气“欠费不停供”政策，设立6个月的费用缓缴期，2022年中小微企业宽带和专线平均资费再降10%。严格落实收费标准下限制，行政事业性收费标准有上下限设置的，一律按下限执行。</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二、适用对象</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中小微企业、个体工商户</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三、操作流程</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1、用水用气用电；受疫情影响暂时出现生产经营困难的小微企业和个体工商户，可向当地供水、供气单位申请缓缴费。</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2、中小微企业宽带和专线资费向移动公司、联通公司和电信公司提出申请。</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四、兑现时间</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长期</w:t>
      </w:r>
      <w:r>
        <w:rPr>
          <w:rFonts w:hint="eastAsia" w:ascii="仿宋" w:eastAsia="仿宋" w:cs="仿宋"/>
          <w:sz w:val="32"/>
          <w:szCs w:val="32"/>
          <w:shd w:val="clear" w:color="auto" w:fill="auto"/>
          <w:lang w:val="en-US" w:eastAsia="zh-CN"/>
        </w:rPr>
        <w:br w:type="textWrapping"/>
      </w:r>
      <w:r>
        <w:rPr>
          <w:rFonts w:hint="eastAsia" w:ascii="仿宋" w:eastAsia="仿宋" w:cs="仿宋"/>
          <w:sz w:val="32"/>
          <w:szCs w:val="32"/>
          <w:shd w:val="clear" w:color="auto" w:fill="auto"/>
          <w:lang w:val="en-US" w:eastAsia="zh-CN"/>
        </w:rPr>
        <w:tab/>
      </w:r>
      <w:r>
        <w:rPr>
          <w:rFonts w:ascii="仿宋" w:eastAsia="仿宋" w:cs="仿宋"/>
          <w:sz w:val="32"/>
          <w:szCs w:val="32"/>
          <w:shd w:val="clear" w:color="auto" w:fill="auto"/>
          <w:lang w:val="en-US" w:eastAsia="zh-CN"/>
        </w:rPr>
        <w:t xml:space="preserve"> </w:t>
      </w:r>
      <w:r>
        <w:rPr>
          <w:rFonts w:hint="eastAsia" w:ascii="黑体" w:eastAsia="黑体" w:cs="黑体"/>
          <w:sz w:val="32"/>
          <w:szCs w:val="32"/>
          <w:lang w:val="en-US" w:eastAsia="zh-CN"/>
        </w:rPr>
        <w:t>五、责任分工</w:t>
      </w:r>
    </w:p>
    <w:p>
      <w:pPr>
        <w:spacing w:line="560" w:lineRule="exact"/>
        <w:ind w:firstLine="640" w:firstLineChars="200"/>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县发展和改革局价格管理股负责宣传、解释说明，具体办理。</w:t>
      </w:r>
    </w:p>
    <w:p>
      <w:pPr>
        <w:spacing w:line="560" w:lineRule="exact"/>
        <w:ind w:firstLine="640" w:firstLineChars="200"/>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联系人：县发改局     吴金利  电话：15373222499</w:t>
      </w:r>
    </w:p>
    <w:p>
      <w:pPr>
        <w:spacing w:line="560" w:lineRule="exact"/>
        <w:ind w:left="0" w:firstLine="640" w:firstLineChars="200"/>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 xml:space="preserve">        县水利局     张利斌  电话：13931691698</w:t>
      </w:r>
    </w:p>
    <w:p>
      <w:pPr>
        <w:spacing w:line="560" w:lineRule="exact"/>
        <w:ind w:left="0" w:firstLine="640" w:firstLineChars="200"/>
        <w:rPr>
          <w:rFonts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 xml:space="preserve">        联通公司     郝丽彬  电话：18630299856    </w:t>
      </w:r>
    </w:p>
    <w:p>
      <w:pPr>
        <w:keepNext w:val="0"/>
        <w:keepLines w:val="0"/>
        <w:pageBreakBefore w:val="0"/>
        <w:widowControl w:val="0"/>
        <w:kinsoku/>
        <w:wordWrap/>
        <w:overflowPunct/>
        <w:topLinePunct w:val="0"/>
        <w:autoSpaceDE/>
        <w:autoSpaceDN/>
        <w:bidi w:val="0"/>
        <w:spacing w:line="560" w:lineRule="exact"/>
        <w:ind w:left="0" w:firstLine="640" w:firstLineChars="200"/>
        <w:jc w:val="both"/>
        <w:textAlignment w:val="auto"/>
        <w:rPr>
          <w:rFonts w:ascii="仿宋" w:eastAsia="仿宋" w:cs="仿宋"/>
          <w:sz w:val="32"/>
          <w:szCs w:val="32"/>
          <w:lang w:val="en-US" w:eastAsia="zh-CN"/>
        </w:rPr>
      </w:pPr>
      <w:r>
        <w:rPr>
          <w:rFonts w:hint="eastAsia" w:ascii="仿宋" w:eastAsia="仿宋" w:cs="仿宋"/>
          <w:sz w:val="32"/>
          <w:szCs w:val="32"/>
          <w:lang w:val="en-US" w:eastAsia="zh-CN"/>
        </w:rPr>
        <w:t xml:space="preserve">        移动公司     孙月龙  电话：13903127232</w:t>
      </w:r>
    </w:p>
    <w:p>
      <w:pPr>
        <w:keepNext w:val="0"/>
        <w:keepLines w:val="0"/>
        <w:pageBreakBefore w:val="0"/>
        <w:widowControl w:val="0"/>
        <w:kinsoku/>
        <w:wordWrap/>
        <w:overflowPunct/>
        <w:topLinePunct w:val="0"/>
        <w:autoSpaceDE/>
        <w:autoSpaceDN/>
        <w:bidi w:val="0"/>
        <w:spacing w:line="560" w:lineRule="exact"/>
        <w:ind w:left="0" w:firstLine="640" w:firstLineChars="200"/>
        <w:jc w:val="both"/>
        <w:textAlignment w:val="auto"/>
        <w:rPr>
          <w:rFonts w:hint="eastAsia" w:ascii="仿宋" w:eastAsia="仿宋" w:cs="仿宋"/>
          <w:sz w:val="32"/>
          <w:szCs w:val="32"/>
          <w:lang w:val="en-US" w:eastAsia="zh-CN"/>
        </w:rPr>
      </w:pPr>
      <w:r>
        <w:rPr>
          <w:rFonts w:hint="eastAsia" w:ascii="仿宋" w:eastAsia="仿宋" w:cs="仿宋"/>
          <w:sz w:val="32"/>
          <w:szCs w:val="32"/>
          <w:lang w:val="en-US" w:eastAsia="zh-CN"/>
        </w:rPr>
        <w:t xml:space="preserve">        电信公司     王彦成  电话：15303220213</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2</w:t>
      </w:r>
      <w:r>
        <w:rPr>
          <w:rFonts w:ascii="黑体" w:eastAsia="黑体" w:cs="黑体"/>
          <w:sz w:val="32"/>
          <w:szCs w:val="32"/>
          <w:lang w:val="en-US" w:eastAsia="zh-CN"/>
        </w:rPr>
        <w:t>5</w:t>
      </w:r>
      <w:r>
        <w:rPr>
          <w:rFonts w:hint="eastAsia" w:ascii="黑体" w:eastAsia="黑体" w:cs="黑体"/>
          <w:sz w:val="32"/>
          <w:szCs w:val="32"/>
          <w:lang w:val="en-US" w:eastAsia="zh-CN"/>
        </w:rPr>
        <w:t>.综合政策措施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一、政策内容</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对行政区域内的服务业小微企业和个体工商户承租国有房屋的，减免3个月租金；对被列为疫情中高风险地区或因疫情采取封控措施的上述相关企业或个体工商户，减免租金延长至6个月。2022 年租期分属不同承租人的，根据不同承租人实际租期按比例减免。对于转租、分租上述房屋的，持续加大工作力度，确保减租政策有效传导至实际承租人。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二、适用对象</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承租国有房屋的行政区域内的服务业小微企业和个体工商户。</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三、操作流程</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承租国有房屋用于经营的服务业小微企业和个体工商户：承租方提供的申请及相关证明材料，符合减免的按要求给予办理。减免事项审批公示后，书面告知申请承租方。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四、兑现时间</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暂定至2022年底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五、责任分工</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县财政局负责租金减免政策的宣传解读工作和减免汇总有关工作，指导落实房租减免政策。</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联系人：涞源县财政局 马俊松</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联系电话：13582995348</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2</w:t>
      </w:r>
      <w:r>
        <w:rPr>
          <w:rFonts w:ascii="黑体" w:eastAsia="黑体" w:cs="黑体"/>
          <w:sz w:val="32"/>
          <w:szCs w:val="32"/>
          <w:lang w:val="en-US" w:eastAsia="zh-CN"/>
        </w:rPr>
        <w:t>6</w:t>
      </w:r>
      <w:r>
        <w:rPr>
          <w:rFonts w:hint="eastAsia" w:ascii="黑体" w:eastAsia="黑体" w:cs="黑体"/>
          <w:sz w:val="32"/>
          <w:szCs w:val="32"/>
          <w:lang w:val="en-US" w:eastAsia="zh-CN"/>
        </w:rPr>
        <w:t>.综合政策措施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一、政策内容</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引导外卖等互联网平台企业进一步下调餐饮业商户服务费标准，降低相关餐饮企业经营成本。继续实施旅行社暂退旅游服务质量保证金扶持政策，享受暂退保证金政策的旅行社，可申请将暂退比例提高至100%。加强辖县内重点货运企业跟踪保障，提供优先运力支持、优先发放通行证、优先检测等“一条龙”服务。落实 2022 年铁路运输企业分支机构暂停预缴增值税，免征公交客运、出租车、道路客运等公共交通运输服务增值税政策，做好政策宣传解读，确保纳税人应知尽知、应享尽享。按照中央新能源汽车推广应用要求，开展补助资金清算工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二、责任分工</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涞源县商务局 王沁 15175258255</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2</w:t>
      </w:r>
      <w:r>
        <w:rPr>
          <w:rFonts w:ascii="黑体" w:eastAsia="黑体" w:cs="黑体"/>
          <w:sz w:val="32"/>
          <w:szCs w:val="32"/>
          <w:lang w:val="en-US" w:eastAsia="zh-CN"/>
        </w:rPr>
        <w:t>7</w:t>
      </w:r>
      <w:r>
        <w:rPr>
          <w:rFonts w:hint="eastAsia" w:ascii="黑体" w:eastAsia="黑体" w:cs="黑体"/>
          <w:sz w:val="32"/>
          <w:szCs w:val="32"/>
          <w:lang w:val="en-US" w:eastAsia="zh-CN"/>
        </w:rPr>
        <w:t>.综合政策措施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一、政策内容</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发生疫情实行封控措施前，提前通知并指导辖区内企业做好疫情防控、人员安置、物料运输等生产要素储备，进行闭环生产，最大限度保障企业不停工不停产。积极推进重点产业链供应链“白名单”企业区域互认和部门协同机制。将“白名单”企业、“专精特新”企业、制造业单项冠军企业、高新技术企业、省级及以上绿色工厂（车间）纳入环保正面清单，保障其在环保达标条件下不停产不限产。建立企业诉求快速回应和解决问题的服务机制，及时解答和处理企业复工达产中的具体问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二、适用对象</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重点企业、“白名单”企业、“专精特新”企业、制造业单项冠军企业、高新技术企业、省级及以上绿色工厂（车间）。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三、操作流程</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符合条件的重点企业、“白名单”企业、“专精特新”企业、制造业单项冠军企业、高新技术企业、省级及以上绿色工厂（车间），提前通知并指导辖区内企业做好疫情防控、人员安置、物料运输等生产要素储备，进行闭环生产，保障企业不停工不停产。</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四、兑现时间</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长期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五、责任分工</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工业信息股  基本建设投资股  环保局负责宣传、解释说明具体办理。</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联系人：魏  强   联系电话： 13931226240</w:t>
      </w:r>
    </w:p>
    <w:p>
      <w:pPr>
        <w:keepNext w:val="0"/>
        <w:keepLines w:val="0"/>
        <w:pageBreakBefore w:val="0"/>
        <w:widowControl w:val="0"/>
        <w:kinsoku/>
        <w:wordWrap/>
        <w:overflowPunct/>
        <w:topLinePunct w:val="0"/>
        <w:autoSpaceDE/>
        <w:autoSpaceDN/>
        <w:bidi w:val="0"/>
        <w:adjustRightInd w:val="0"/>
        <w:snapToGrid w:val="0"/>
        <w:spacing w:line="560" w:lineRule="exact"/>
        <w:ind w:firstLine="1920" w:firstLineChars="6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吉彦涛   联系电话： 13131278925</w:t>
      </w:r>
    </w:p>
    <w:p>
      <w:pPr>
        <w:keepNext w:val="0"/>
        <w:keepLines w:val="0"/>
        <w:pageBreakBefore w:val="0"/>
        <w:widowControl w:val="0"/>
        <w:kinsoku/>
        <w:wordWrap/>
        <w:overflowPunct/>
        <w:topLinePunct w:val="0"/>
        <w:autoSpaceDE/>
        <w:autoSpaceDN/>
        <w:bidi w:val="0"/>
        <w:adjustRightInd w:val="0"/>
        <w:snapToGrid w:val="0"/>
        <w:spacing w:line="560" w:lineRule="exact"/>
        <w:ind w:firstLine="1920" w:firstLineChars="6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刘俊林   联系电话： 13931229116</w:t>
      </w:r>
    </w:p>
    <w:p>
      <w:pPr>
        <w:pStyle w:val="7"/>
        <w:spacing w:line="560" w:lineRule="exact"/>
        <w:ind w:left="0" w:firstLine="640" w:firstLineChars="200"/>
        <w:rPr>
          <w:rFonts w:hint="eastAsia" w:ascii="黑体" w:eastAsia="黑体" w:cs="黑体"/>
          <w:sz w:val="32"/>
          <w:szCs w:val="32"/>
          <w:lang w:val="en-US" w:eastAsia="zh-CN"/>
        </w:rPr>
      </w:pPr>
      <w:r>
        <w:rPr>
          <w:rFonts w:hint="eastAsia" w:ascii="黑体" w:eastAsia="黑体" w:cs="黑体"/>
          <w:sz w:val="32"/>
          <w:szCs w:val="32"/>
          <w:lang w:val="en-US" w:eastAsia="zh-CN"/>
        </w:rPr>
        <w:t>2</w:t>
      </w:r>
      <w:r>
        <w:rPr>
          <w:rFonts w:ascii="黑体" w:eastAsia="黑体" w:cs="黑体"/>
          <w:sz w:val="32"/>
          <w:szCs w:val="32"/>
          <w:lang w:val="en-US" w:eastAsia="zh-CN"/>
        </w:rPr>
        <w:t>8</w:t>
      </w:r>
      <w:r>
        <w:rPr>
          <w:rFonts w:hint="eastAsia" w:ascii="黑体" w:eastAsia="黑体" w:cs="黑体"/>
          <w:sz w:val="32"/>
          <w:szCs w:val="32"/>
          <w:lang w:val="en-US" w:eastAsia="zh-CN"/>
        </w:rPr>
        <w:t>.综合政策措施</w:t>
      </w:r>
    </w:p>
    <w:p>
      <w:pPr>
        <w:pStyle w:val="7"/>
        <w:spacing w:line="560" w:lineRule="exact"/>
        <w:ind w:left="0" w:firstLine="640" w:firstLineChars="200"/>
        <w:rPr>
          <w:rFonts w:hint="eastAsia" w:ascii="黑体" w:eastAsia="黑体" w:cs="黑体"/>
          <w:sz w:val="32"/>
          <w:szCs w:val="32"/>
          <w:lang w:val="en-US" w:eastAsia="zh-CN"/>
        </w:rPr>
      </w:pPr>
      <w:r>
        <w:rPr>
          <w:rFonts w:hint="eastAsia" w:ascii="黑体" w:eastAsia="黑体" w:cs="黑体"/>
          <w:sz w:val="32"/>
          <w:szCs w:val="32"/>
          <w:lang w:val="en-US" w:eastAsia="zh-CN"/>
        </w:rPr>
        <w:t>一、政策内容</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推行新冠肺炎疫情防控重点物资运输车辆通行证全程网办、电子证件（交通运输局）。</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严格落实查验不劝返、检测不等待、核酸不重检、政策不加码等通行管控措施（公安局、卫健局、交通运输局）。</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对邮件、快递分拨中心、营业点应开尽开（交通运输局）。</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严格落实货车通行政策，对来自或进出疫情中高风险地区所在地市的货运车辆落实“即采即走即追”制度（卫健局）。</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深入开展关心关爱货车司机行动，推行轻微免罚、首违不罚（交通运输局）。</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客货运司机、快递员到异地免费检测点进行核酸检测和抗原检测的，视同本地居民纳入检测范围、享受同等政策，所需费用由地方财政予以保障（卫健局）。</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黑体" w:eastAsia="黑体" w:cs="黑体"/>
          <w:kern w:val="0"/>
          <w:sz w:val="32"/>
          <w:szCs w:val="32"/>
          <w:lang w:val="en-US" w:eastAsia="zh-CN" w:bidi="ar-SA"/>
        </w:rPr>
        <w:t>二、适用对象</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 xml:space="preserve">   客货运司机、邮政快递业。</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黑体" w:eastAsia="黑体" w:cs="黑体"/>
          <w:kern w:val="0"/>
          <w:sz w:val="32"/>
          <w:szCs w:val="32"/>
          <w:lang w:val="en-US" w:eastAsia="zh-CN" w:bidi="ar-SA"/>
        </w:rPr>
        <w:t>三、兑现时间</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 xml:space="preserve">   自2022年8月1日施行</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黑体" w:eastAsia="黑体" w:cs="黑体"/>
          <w:kern w:val="0"/>
          <w:sz w:val="32"/>
          <w:szCs w:val="32"/>
          <w:lang w:val="en-US" w:eastAsia="zh-CN" w:bidi="ar-SA"/>
        </w:rPr>
        <w:t>四、责任分工</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交通运输局道路运输服务站   罗  伟  13373245188</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交通运输局邮政业安全中心   张鹏飞  13582063829</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卫生健康局防保股           徐文慧  13930816730</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公安局                     郭金龙  15903227555</w:t>
      </w:r>
    </w:p>
    <w:p>
      <w:pPr>
        <w:pStyle w:val="2"/>
        <w:spacing w:after="0" w:line="560" w:lineRule="exact"/>
        <w:ind w:left="0" w:firstLine="640" w:firstLineChars="200"/>
        <w:rPr>
          <w:rFonts w:hint="eastAsia" w:ascii="黑体" w:eastAsia="黑体" w:cs="黑体"/>
          <w:sz w:val="32"/>
          <w:szCs w:val="32"/>
          <w:lang w:val="en-US" w:eastAsia="zh-CN"/>
        </w:rPr>
      </w:pPr>
      <w:r>
        <w:rPr>
          <w:rFonts w:hint="eastAsia" w:ascii="黑体" w:eastAsia="黑体" w:cs="黑体"/>
          <w:sz w:val="32"/>
          <w:szCs w:val="32"/>
          <w:lang w:val="en-US" w:eastAsia="zh-CN"/>
        </w:rPr>
        <w:t>2</w:t>
      </w:r>
      <w:r>
        <w:rPr>
          <w:rFonts w:ascii="黑体" w:eastAsia="黑体" w:cs="黑体"/>
          <w:sz w:val="32"/>
          <w:szCs w:val="32"/>
          <w:lang w:val="en-US" w:eastAsia="zh-CN"/>
        </w:rPr>
        <w:t>9</w:t>
      </w:r>
      <w:r>
        <w:rPr>
          <w:rFonts w:hint="eastAsia" w:ascii="黑体" w:eastAsia="黑体" w:cs="黑体"/>
          <w:sz w:val="32"/>
          <w:szCs w:val="32"/>
          <w:lang w:val="en-US" w:eastAsia="zh-CN"/>
        </w:rPr>
        <w:t>.综合政策措施</w:t>
      </w:r>
    </w:p>
    <w:p>
      <w:pPr>
        <w:pStyle w:val="2"/>
        <w:spacing w:after="0" w:line="560" w:lineRule="exact"/>
        <w:ind w:firstLine="640" w:firstLineChars="200"/>
        <w:rPr>
          <w:rFonts w:ascii="黑体" w:eastAsia="黑体" w:cs="黑体"/>
          <w:sz w:val="32"/>
          <w:szCs w:val="32"/>
          <w:lang w:val="en-US" w:eastAsia="zh-CN"/>
        </w:rPr>
      </w:pPr>
      <w:r>
        <w:rPr>
          <w:rFonts w:ascii="黑体" w:eastAsia="黑体" w:cs="黑体"/>
          <w:sz w:val="32"/>
          <w:szCs w:val="32"/>
          <w:lang w:val="en-US" w:eastAsia="zh-CN"/>
        </w:rPr>
        <w:t>29-1</w:t>
      </w:r>
    </w:p>
    <w:p>
      <w:pPr>
        <w:pStyle w:val="2"/>
        <w:spacing w:after="0" w:line="560" w:lineRule="exact"/>
        <w:ind w:firstLine="640" w:firstLineChars="200"/>
        <w:rPr>
          <w:rFonts w:hint="eastAsia" w:ascii="黑体" w:eastAsia="黑体" w:cs="黑体"/>
          <w:sz w:val="32"/>
          <w:szCs w:val="32"/>
          <w:lang w:val="en-US" w:eastAsia="zh-CN"/>
        </w:rPr>
      </w:pPr>
      <w:r>
        <w:rPr>
          <w:rFonts w:hint="eastAsia" w:ascii="黑体" w:eastAsia="黑体" w:cs="黑体"/>
          <w:sz w:val="32"/>
          <w:szCs w:val="32"/>
          <w:lang w:val="en-US" w:eastAsia="zh-CN"/>
        </w:rPr>
        <w:t>一、政策内容</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1.实施激励性生态环境绩效分级制度，对单位污染物排放量税收贡献或研发投入占营业收入比重高于行业平均水平的企业，在生态环境绩效晋级评价过程中，如部分环保指标暂未达到晋级标准，可先按高一级别实施绩效管理，半年内环保指标达标后正式晋级。</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黑体" w:eastAsia="黑体" w:cs="黑体"/>
          <w:kern w:val="0"/>
          <w:sz w:val="32"/>
          <w:szCs w:val="32"/>
          <w:lang w:val="en-US" w:eastAsia="zh-CN" w:bidi="ar-SA"/>
        </w:rPr>
      </w:pPr>
      <w:r>
        <w:rPr>
          <w:rFonts w:hint="eastAsia" w:ascii="黑体" w:eastAsia="黑体" w:cs="黑体"/>
          <w:kern w:val="0"/>
          <w:sz w:val="32"/>
          <w:szCs w:val="32"/>
          <w:lang w:val="en-US" w:eastAsia="zh-CN" w:bidi="ar-SA"/>
        </w:rPr>
        <w:t>二、适用对象</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污染物排放量税收贡献或研发投入占营业收入比重高于行业平均水平的企业。</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黑体" w:eastAsia="黑体" w:cs="黑体"/>
          <w:kern w:val="0"/>
          <w:sz w:val="32"/>
          <w:szCs w:val="32"/>
          <w:lang w:val="en-US" w:eastAsia="zh-CN" w:bidi="ar-SA"/>
        </w:rPr>
      </w:pPr>
      <w:r>
        <w:rPr>
          <w:rFonts w:hint="eastAsia" w:ascii="黑体" w:eastAsia="黑体" w:cs="黑体"/>
          <w:kern w:val="0"/>
          <w:sz w:val="32"/>
          <w:szCs w:val="32"/>
          <w:lang w:val="en-US" w:eastAsia="zh-CN" w:bidi="ar-SA"/>
        </w:rPr>
        <w:t>三、操作流程</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符合条件的企业可按照生态环境部和河北省重污染天气工业企业绩效分级有关规定，向生态环境局提交申报材料。</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黑体" w:eastAsia="黑体" w:cs="黑体"/>
          <w:kern w:val="0"/>
          <w:sz w:val="32"/>
          <w:szCs w:val="32"/>
          <w:lang w:val="en-US" w:eastAsia="zh-CN" w:bidi="ar-SA"/>
        </w:rPr>
      </w:pPr>
      <w:r>
        <w:rPr>
          <w:rFonts w:hint="eastAsia" w:ascii="黑体" w:eastAsia="黑体" w:cs="黑体"/>
          <w:kern w:val="0"/>
          <w:sz w:val="32"/>
          <w:szCs w:val="32"/>
          <w:lang w:val="en-US" w:eastAsia="zh-CN" w:bidi="ar-SA"/>
        </w:rPr>
        <w:t>四、兑现时间</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县生态环境局7个工作日内进行审核。</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黑体" w:eastAsia="黑体" w:cs="黑体"/>
          <w:kern w:val="0"/>
          <w:sz w:val="32"/>
          <w:szCs w:val="32"/>
          <w:lang w:val="en-US" w:eastAsia="zh-CN" w:bidi="ar-SA"/>
        </w:rPr>
      </w:pPr>
      <w:r>
        <w:rPr>
          <w:rFonts w:hint="eastAsia" w:ascii="黑体" w:eastAsia="黑体" w:cs="黑体"/>
          <w:kern w:val="0"/>
          <w:sz w:val="32"/>
          <w:szCs w:val="32"/>
          <w:lang w:val="en-US" w:eastAsia="zh-CN" w:bidi="ar-SA"/>
        </w:rPr>
        <w:t>五、责任分工</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 xml:space="preserve">县生态环境局组织辖区内绩效分级企业进行对标自评估，编制绩效分级申报材料，并对申报材料的完整性进行审核。      </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联系人：县生态环境局   刘峻霖 电话：13931229116</w:t>
      </w:r>
    </w:p>
    <w:p>
      <w:pPr>
        <w:pStyle w:val="2"/>
        <w:spacing w:after="0" w:line="560" w:lineRule="exact"/>
        <w:ind w:firstLine="640" w:firstLineChars="200"/>
        <w:rPr>
          <w:rFonts w:ascii="黑体" w:eastAsia="黑体" w:cs="黑体"/>
          <w:sz w:val="32"/>
          <w:szCs w:val="32"/>
          <w:lang w:val="en-US" w:eastAsia="zh-CN"/>
        </w:rPr>
      </w:pPr>
      <w:r>
        <w:rPr>
          <w:rFonts w:ascii="黑体" w:eastAsia="黑体" w:cs="黑体"/>
          <w:sz w:val="32"/>
          <w:szCs w:val="32"/>
          <w:lang w:val="en-US" w:eastAsia="zh-CN"/>
        </w:rPr>
        <w:t>29-2</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黑体" w:eastAsia="黑体" w:cs="黑体"/>
          <w:kern w:val="0"/>
          <w:sz w:val="32"/>
          <w:szCs w:val="32"/>
          <w:lang w:val="en-US" w:eastAsia="zh-CN" w:bidi="ar-SA"/>
        </w:rPr>
      </w:pPr>
      <w:r>
        <w:rPr>
          <w:rFonts w:hint="eastAsia" w:ascii="黑体" w:eastAsia="黑体" w:cs="黑体"/>
          <w:kern w:val="0"/>
          <w:sz w:val="32"/>
          <w:szCs w:val="32"/>
          <w:lang w:val="en-US" w:eastAsia="zh-CN" w:bidi="ar-SA"/>
        </w:rPr>
        <w:t>一、政策内容</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实施“零罚款”生态环境执法，2022年二、三季度，生态环境执法采取告知、提醒、帮扶方式，除恶意违法情况外，对生态环境违法行为一律不得采取罚款方式进行处理，做到轻微不罚、首次不罚、非故意不罚</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黑体" w:eastAsia="黑体" w:cs="黑体"/>
          <w:kern w:val="0"/>
          <w:sz w:val="32"/>
          <w:szCs w:val="32"/>
          <w:lang w:val="en-US" w:eastAsia="zh-CN" w:bidi="ar-SA"/>
        </w:rPr>
      </w:pPr>
      <w:r>
        <w:rPr>
          <w:rFonts w:hint="eastAsia" w:ascii="黑体" w:eastAsia="黑体" w:cs="黑体"/>
          <w:kern w:val="0"/>
          <w:sz w:val="32"/>
          <w:szCs w:val="32"/>
          <w:lang w:val="en-US" w:eastAsia="zh-CN" w:bidi="ar-SA"/>
        </w:rPr>
        <w:t>二、适用对象</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生态环境监管的企事业单位</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黑体" w:eastAsia="黑体" w:cs="黑体"/>
          <w:kern w:val="0"/>
          <w:sz w:val="32"/>
          <w:szCs w:val="32"/>
          <w:lang w:val="en-US" w:eastAsia="zh-CN" w:bidi="ar-SA"/>
        </w:rPr>
      </w:pPr>
      <w:r>
        <w:rPr>
          <w:rFonts w:hint="eastAsia" w:ascii="黑体" w:eastAsia="黑体" w:cs="黑体"/>
          <w:kern w:val="0"/>
          <w:sz w:val="32"/>
          <w:szCs w:val="32"/>
          <w:lang w:val="en-US" w:eastAsia="zh-CN" w:bidi="ar-SA"/>
        </w:rPr>
        <w:t>三、操作流程</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执法中队在现场执法和非现场执法过程发现的符合轻微不罚、首次不罚、非故意不罚的环境违法问题，下达不予处罚决定书。</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黑体" w:eastAsia="黑体" w:cs="黑体"/>
          <w:kern w:val="0"/>
          <w:sz w:val="32"/>
          <w:szCs w:val="32"/>
          <w:lang w:val="en-US" w:eastAsia="zh-CN" w:bidi="ar-SA"/>
        </w:rPr>
      </w:pPr>
      <w:r>
        <w:rPr>
          <w:rFonts w:hint="eastAsia" w:ascii="黑体" w:eastAsia="黑体" w:cs="黑体"/>
          <w:kern w:val="0"/>
          <w:sz w:val="32"/>
          <w:szCs w:val="32"/>
          <w:lang w:val="en-US" w:eastAsia="zh-CN" w:bidi="ar-SA"/>
        </w:rPr>
        <w:t>四、兑现时间</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2022年9月底前</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黑体" w:eastAsia="黑体" w:cs="黑体"/>
          <w:kern w:val="0"/>
          <w:sz w:val="32"/>
          <w:szCs w:val="32"/>
          <w:lang w:val="en-US" w:eastAsia="zh-CN" w:bidi="ar-SA"/>
        </w:rPr>
      </w:pPr>
      <w:r>
        <w:rPr>
          <w:rFonts w:hint="eastAsia" w:ascii="黑体" w:eastAsia="黑体" w:cs="黑体"/>
          <w:kern w:val="0"/>
          <w:sz w:val="32"/>
          <w:szCs w:val="32"/>
          <w:lang w:val="en-US" w:eastAsia="zh-CN" w:bidi="ar-SA"/>
        </w:rPr>
        <w:t>五、责任分工</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生态环境局负责宣传、解释说明，各执法中队负责具体实施。</w:t>
      </w:r>
      <w:r>
        <w:rPr>
          <w:rFonts w:hint="eastAsia" w:ascii="仿宋" w:eastAsia="仿宋" w:cs="仿宋"/>
          <w:sz w:val="32"/>
          <w:szCs w:val="32"/>
          <w:shd w:val="clear" w:color="auto" w:fill="auto"/>
          <w:lang w:val="en-US" w:eastAsia="zh-CN"/>
        </w:rPr>
        <w:br w:type="textWrapping"/>
      </w:r>
      <w:r>
        <w:rPr>
          <w:rFonts w:hint="eastAsia" w:ascii="仿宋" w:eastAsia="仿宋" w:cs="仿宋"/>
          <w:sz w:val="32"/>
          <w:szCs w:val="32"/>
          <w:shd w:val="clear" w:color="auto" w:fill="auto"/>
          <w:lang w:val="en-US" w:eastAsia="zh-CN"/>
        </w:rPr>
        <w:t xml:space="preserve">    联系人:刘建军  电话：13933229308</w:t>
      </w:r>
    </w:p>
    <w:p>
      <w:pPr>
        <w:pStyle w:val="2"/>
        <w:spacing w:after="0" w:line="560" w:lineRule="exact"/>
        <w:ind w:firstLine="640" w:firstLineChars="200"/>
        <w:rPr>
          <w:rFonts w:ascii="黑体" w:eastAsia="黑体" w:cs="黑体"/>
          <w:sz w:val="32"/>
          <w:szCs w:val="32"/>
          <w:lang w:val="en-US" w:eastAsia="zh-CN"/>
        </w:rPr>
      </w:pPr>
      <w:r>
        <w:rPr>
          <w:rFonts w:ascii="黑体" w:eastAsia="黑体" w:cs="黑体"/>
          <w:sz w:val="32"/>
          <w:szCs w:val="32"/>
          <w:lang w:val="en-US" w:eastAsia="zh-CN"/>
        </w:rPr>
        <w:t>29-3</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黑体" w:eastAsia="黑体" w:cs="黑体"/>
          <w:kern w:val="0"/>
          <w:sz w:val="32"/>
          <w:szCs w:val="32"/>
          <w:lang w:val="en-US" w:eastAsia="zh-CN" w:bidi="ar-SA"/>
        </w:rPr>
      </w:pPr>
      <w:r>
        <w:rPr>
          <w:rFonts w:hint="eastAsia" w:ascii="黑体" w:eastAsia="黑体" w:cs="黑体"/>
          <w:kern w:val="0"/>
          <w:sz w:val="32"/>
          <w:szCs w:val="32"/>
          <w:lang w:val="en-US" w:eastAsia="zh-CN" w:bidi="ar-SA"/>
        </w:rPr>
        <w:t>一、政策内容</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实施“三个禁用”管控措施，2022年二、三季度，除恶意违法和存在重大环境风险隐患情况外，污染管控措施禁用限产、停产、停工手段，在保证企业正常生产经营和项目正常施工前提下开展问题整改。</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黑体" w:eastAsia="黑体" w:cs="黑体"/>
          <w:kern w:val="0"/>
          <w:sz w:val="32"/>
          <w:szCs w:val="32"/>
          <w:lang w:val="en-US" w:eastAsia="zh-CN" w:bidi="ar-SA"/>
        </w:rPr>
      </w:pPr>
      <w:r>
        <w:rPr>
          <w:rFonts w:hint="eastAsia" w:ascii="黑体" w:eastAsia="黑体" w:cs="黑体"/>
          <w:kern w:val="0"/>
          <w:sz w:val="32"/>
          <w:szCs w:val="32"/>
          <w:lang w:val="en-US" w:eastAsia="zh-CN" w:bidi="ar-SA"/>
        </w:rPr>
        <w:t>二、适用对象</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生态环境监管的企事业单位。</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黑体" w:eastAsia="黑体" w:cs="黑体"/>
          <w:kern w:val="0"/>
          <w:sz w:val="32"/>
          <w:szCs w:val="32"/>
          <w:lang w:val="en-US" w:eastAsia="zh-CN" w:bidi="ar-SA"/>
        </w:rPr>
      </w:pPr>
      <w:r>
        <w:rPr>
          <w:rFonts w:hint="eastAsia" w:ascii="黑体" w:eastAsia="黑体" w:cs="黑体"/>
          <w:kern w:val="0"/>
          <w:sz w:val="32"/>
          <w:szCs w:val="32"/>
          <w:lang w:val="en-US" w:eastAsia="zh-CN" w:bidi="ar-SA"/>
        </w:rPr>
        <w:t>三、操作流程</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执法中队在现场执法和非现场执法过程发现的符合除恶意违法和存在重大环境风险隐患情况外的环境违法问题，在保证企业正常生产经营和项目正常施工前提下责令企业限期整改。</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黑体" w:eastAsia="黑体" w:cs="黑体"/>
          <w:kern w:val="0"/>
          <w:sz w:val="32"/>
          <w:szCs w:val="32"/>
          <w:lang w:val="en-US" w:eastAsia="zh-CN" w:bidi="ar-SA"/>
        </w:rPr>
      </w:pPr>
      <w:r>
        <w:rPr>
          <w:rFonts w:hint="eastAsia" w:ascii="黑体" w:eastAsia="黑体" w:cs="黑体"/>
          <w:kern w:val="0"/>
          <w:sz w:val="32"/>
          <w:szCs w:val="32"/>
          <w:lang w:val="en-US" w:eastAsia="zh-CN" w:bidi="ar-SA"/>
        </w:rPr>
        <w:t>四、兑现时间</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2022年9月底前</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黑体" w:eastAsia="黑体" w:cs="黑体"/>
          <w:kern w:val="0"/>
          <w:sz w:val="32"/>
          <w:szCs w:val="32"/>
          <w:lang w:val="en-US" w:eastAsia="zh-CN" w:bidi="ar-SA"/>
        </w:rPr>
      </w:pPr>
      <w:r>
        <w:rPr>
          <w:rFonts w:hint="eastAsia" w:ascii="黑体" w:eastAsia="黑体" w:cs="黑体"/>
          <w:kern w:val="0"/>
          <w:sz w:val="32"/>
          <w:szCs w:val="32"/>
          <w:lang w:val="en-US" w:eastAsia="zh-CN" w:bidi="ar-SA"/>
        </w:rPr>
        <w:t>五、责任分工</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生态环境局负责宣传、解释说明，各执法中队负责具体实施。 联系人:生态环境局  刘建军 电话：13933229308</w:t>
      </w:r>
    </w:p>
    <w:p>
      <w:pPr>
        <w:pStyle w:val="7"/>
        <w:spacing w:line="560" w:lineRule="exact"/>
        <w:ind w:left="0" w:firstLine="640" w:firstLineChars="200"/>
        <w:rPr>
          <w:rFonts w:hint="eastAsia" w:ascii="黑体" w:eastAsia="黑体" w:cs="黑体"/>
          <w:sz w:val="32"/>
          <w:szCs w:val="32"/>
          <w:lang w:val="en-US" w:eastAsia="zh-CN"/>
        </w:rPr>
      </w:pPr>
      <w:r>
        <w:rPr>
          <w:rFonts w:ascii="黑体" w:eastAsia="黑体" w:cs="黑体"/>
          <w:sz w:val="32"/>
          <w:szCs w:val="32"/>
          <w:lang w:val="en-US" w:eastAsia="zh-CN"/>
        </w:rPr>
        <w:t>30</w:t>
      </w:r>
      <w:r>
        <w:rPr>
          <w:rFonts w:hint="eastAsia" w:ascii="黑体" w:eastAsia="黑体" w:cs="黑体"/>
          <w:sz w:val="32"/>
          <w:szCs w:val="32"/>
          <w:lang w:val="en-US" w:eastAsia="zh-CN"/>
        </w:rPr>
        <w:t>.综合政策措施</w:t>
      </w:r>
    </w:p>
    <w:p>
      <w:pPr>
        <w:pStyle w:val="7"/>
        <w:spacing w:line="560" w:lineRule="exact"/>
        <w:ind w:left="0" w:firstLine="640" w:firstLineChars="200"/>
        <w:rPr>
          <w:rFonts w:hint="eastAsia" w:ascii="黑体" w:eastAsia="黑体" w:cs="黑体"/>
          <w:sz w:val="32"/>
          <w:szCs w:val="32"/>
          <w:lang w:val="en-US" w:eastAsia="zh-CN"/>
        </w:rPr>
      </w:pPr>
      <w:r>
        <w:rPr>
          <w:rFonts w:hint="eastAsia" w:ascii="黑体" w:eastAsia="黑体" w:cs="黑体"/>
          <w:sz w:val="32"/>
          <w:szCs w:val="32"/>
          <w:lang w:val="en-US" w:eastAsia="zh-CN"/>
        </w:rPr>
        <w:t>一、政策内容</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加快推动多式联运融合发展，降低货物综合运输成本。积极争取上级政策及资金支持，保障交通基础设施建设。加大村级寄递物流综合服务站建设密度，鼓励邮政快递企业同农村商贸、电商服务站点等开展合作，建设“一点多能”的村级寄递综合服务站。鼓励企业探索共同配送模式，加快寄递物流公共配送中心建设。</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黑体" w:eastAsia="黑体" w:cs="黑体"/>
          <w:kern w:val="0"/>
          <w:sz w:val="32"/>
          <w:szCs w:val="32"/>
          <w:lang w:val="en-US" w:eastAsia="zh-CN" w:bidi="ar-SA"/>
        </w:rPr>
      </w:pPr>
      <w:r>
        <w:rPr>
          <w:rFonts w:hint="eastAsia" w:ascii="黑体" w:eastAsia="黑体" w:cs="黑体"/>
          <w:kern w:val="0"/>
          <w:sz w:val="32"/>
          <w:szCs w:val="32"/>
          <w:lang w:val="en-US" w:eastAsia="zh-CN" w:bidi="ar-SA"/>
        </w:rPr>
        <w:t>二、适用对象</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邮政快递企、物流配送</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黑体" w:eastAsia="黑体" w:cs="黑体"/>
          <w:kern w:val="0"/>
          <w:sz w:val="32"/>
          <w:szCs w:val="32"/>
          <w:lang w:val="en-US" w:eastAsia="zh-CN" w:bidi="ar-SA"/>
        </w:rPr>
      </w:pPr>
      <w:r>
        <w:rPr>
          <w:rFonts w:hint="eastAsia" w:ascii="黑体" w:eastAsia="黑体" w:cs="黑体"/>
          <w:kern w:val="0"/>
          <w:sz w:val="32"/>
          <w:szCs w:val="32"/>
          <w:lang w:val="en-US" w:eastAsia="zh-CN" w:bidi="ar-SA"/>
        </w:rPr>
        <w:t>三、操作流程</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加快推动多式联运融合发展，降低货物综合运输成本。积极争取上级政策及资金支持，保障交通基础设施建设。</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黑体" w:eastAsia="黑体" w:cs="黑体"/>
          <w:kern w:val="0"/>
          <w:sz w:val="32"/>
          <w:szCs w:val="32"/>
          <w:lang w:val="en-US" w:eastAsia="zh-CN" w:bidi="ar-SA"/>
        </w:rPr>
      </w:pPr>
      <w:r>
        <w:rPr>
          <w:rFonts w:hint="eastAsia" w:ascii="黑体" w:eastAsia="黑体" w:cs="黑体"/>
          <w:kern w:val="0"/>
          <w:sz w:val="32"/>
          <w:szCs w:val="32"/>
          <w:lang w:val="en-US" w:eastAsia="zh-CN" w:bidi="ar-SA"/>
        </w:rPr>
        <w:t>四、兑现时间</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长期</w:t>
      </w:r>
      <w:r>
        <w:rPr>
          <w:rFonts w:hint="eastAsia" w:ascii="仿宋" w:eastAsia="仿宋" w:cs="仿宋"/>
          <w:sz w:val="32"/>
          <w:szCs w:val="32"/>
          <w:shd w:val="clear" w:color="auto" w:fill="auto"/>
          <w:lang w:val="en-US" w:eastAsia="zh-CN"/>
        </w:rPr>
        <w:br w:type="textWrapping"/>
      </w:r>
      <w:r>
        <w:rPr>
          <w:rFonts w:hint="eastAsia" w:ascii="仿宋" w:eastAsia="仿宋" w:cs="仿宋"/>
          <w:sz w:val="32"/>
          <w:szCs w:val="32"/>
          <w:shd w:val="clear" w:color="auto" w:fill="auto"/>
          <w:lang w:val="en-US" w:eastAsia="zh-CN"/>
        </w:rPr>
        <w:t xml:space="preserve">  </w:t>
      </w:r>
      <w:r>
        <w:rPr>
          <w:rFonts w:hint="eastAsia" w:ascii="黑体" w:eastAsia="黑体" w:cs="黑体"/>
          <w:kern w:val="0"/>
          <w:sz w:val="32"/>
          <w:szCs w:val="32"/>
          <w:lang w:val="en-US" w:eastAsia="zh-CN" w:bidi="ar-SA"/>
        </w:rPr>
        <w:t xml:space="preserve"> 五、责任分工</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县发展和改革局负责宣传、解释说明，商务股具体办理。</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联系人：县发展和改革局  王沁  电话：15175258255</w:t>
      </w:r>
    </w:p>
    <w:p>
      <w:pPr>
        <w:pStyle w:val="2"/>
        <w:spacing w:after="0" w:line="560" w:lineRule="exact"/>
        <w:ind w:left="0" w:firstLine="640" w:firstLineChars="200"/>
        <w:rPr>
          <w:lang w:val="en-US" w:eastAsia="zh-CN"/>
        </w:rPr>
      </w:pPr>
      <w:r>
        <w:rPr>
          <w:rFonts w:ascii="黑体" w:eastAsia="黑体" w:cs="黑体"/>
          <w:sz w:val="32"/>
          <w:szCs w:val="32"/>
          <w:lang w:val="en-US" w:eastAsia="zh-CN"/>
        </w:rPr>
        <w:t>31</w:t>
      </w:r>
      <w:r>
        <w:rPr>
          <w:rFonts w:hint="eastAsia" w:ascii="黑体" w:eastAsia="黑体" w:cs="黑体"/>
          <w:sz w:val="32"/>
          <w:szCs w:val="32"/>
          <w:lang w:val="en-US" w:eastAsia="zh-CN"/>
        </w:rPr>
        <w:t>.综合政策措施</w:t>
      </w:r>
    </w:p>
    <w:p>
      <w:pPr>
        <w:pStyle w:val="7"/>
        <w:spacing w:line="560" w:lineRule="exact"/>
        <w:ind w:left="0" w:firstLine="640" w:firstLineChars="200"/>
        <w:rPr>
          <w:rFonts w:ascii="黑体" w:eastAsia="黑体" w:cs="黑体"/>
          <w:sz w:val="32"/>
          <w:szCs w:val="32"/>
          <w:lang w:val="en-US" w:eastAsia="zh-CN"/>
        </w:rPr>
      </w:pPr>
      <w:r>
        <w:rPr>
          <w:rFonts w:ascii="黑体" w:eastAsia="黑体" w:cs="黑体"/>
          <w:sz w:val="32"/>
          <w:szCs w:val="32"/>
          <w:lang w:val="en-US" w:eastAsia="zh-CN"/>
        </w:rPr>
        <w:t>31-1</w:t>
      </w:r>
    </w:p>
    <w:p>
      <w:pPr>
        <w:pStyle w:val="7"/>
        <w:spacing w:line="560" w:lineRule="exact"/>
        <w:ind w:left="0" w:firstLine="640" w:firstLineChars="200"/>
        <w:rPr>
          <w:rFonts w:hint="eastAsia" w:ascii="黑体" w:eastAsia="黑体" w:cs="黑体"/>
          <w:sz w:val="32"/>
          <w:szCs w:val="32"/>
          <w:lang w:val="en-US" w:eastAsia="zh-CN"/>
        </w:rPr>
      </w:pPr>
      <w:r>
        <w:rPr>
          <w:rFonts w:hint="eastAsia" w:ascii="黑体" w:eastAsia="黑体" w:cs="黑体"/>
          <w:sz w:val="32"/>
          <w:szCs w:val="32"/>
          <w:lang w:val="en-US" w:eastAsia="zh-CN"/>
        </w:rPr>
        <w:t>一、政策内容</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1、</w:t>
      </w:r>
      <w:r>
        <w:rPr>
          <w:rFonts w:hint="eastAsia" w:ascii="仿宋" w:eastAsia="仿宋" w:cs="仿宋"/>
          <w:sz w:val="32"/>
          <w:szCs w:val="32"/>
          <w:shd w:val="clear" w:color="auto" w:fill="auto"/>
          <w:lang w:val="en-US"/>
        </w:rPr>
        <w:t>企业申请产业项目用地</w:t>
      </w:r>
      <w:r>
        <w:rPr>
          <w:rFonts w:hint="eastAsia" w:ascii="仿宋" w:eastAsia="仿宋" w:cs="仿宋"/>
          <w:sz w:val="32"/>
          <w:szCs w:val="32"/>
          <w:shd w:val="clear" w:color="auto" w:fill="auto"/>
          <w:lang w:val="en-US" w:eastAsia="zh-CN"/>
        </w:rPr>
        <w:t>，可根据产业生命周期灵活采取</w:t>
      </w:r>
      <w:r>
        <w:rPr>
          <w:rFonts w:hint="eastAsia" w:ascii="仿宋" w:eastAsia="仿宋" w:cs="仿宋"/>
          <w:sz w:val="32"/>
          <w:szCs w:val="32"/>
          <w:shd w:val="clear" w:color="auto" w:fill="auto"/>
          <w:lang w:val="en-US"/>
        </w:rPr>
        <w:t>长期租赁、先租后让、弹性年期方式供应土地</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rPr>
      </w:pPr>
      <w:r>
        <w:rPr>
          <w:rFonts w:hint="eastAsia" w:ascii="仿宋" w:eastAsia="仿宋" w:cs="仿宋"/>
          <w:sz w:val="32"/>
          <w:szCs w:val="32"/>
          <w:shd w:val="clear" w:color="auto" w:fill="auto"/>
          <w:lang w:val="en-US"/>
        </w:rPr>
        <w:t>企业申请产业项目用地，县自然资源和规划局涉及部门根据产业项目生命周期灵活采用长期租赁、先租后让、弹性年期方式供应土地。</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黑体" w:eastAsia="黑体" w:cs="黑体"/>
          <w:kern w:val="0"/>
          <w:sz w:val="32"/>
          <w:szCs w:val="32"/>
          <w:lang w:val="en-US" w:bidi="ar-SA"/>
        </w:rPr>
      </w:pPr>
      <w:r>
        <w:rPr>
          <w:rFonts w:hint="eastAsia" w:ascii="黑体" w:eastAsia="黑体" w:cs="黑体"/>
          <w:kern w:val="0"/>
          <w:sz w:val="32"/>
          <w:szCs w:val="32"/>
          <w:lang w:val="en-US" w:bidi="ar-SA"/>
        </w:rPr>
        <w:t>二</w:t>
      </w:r>
      <w:r>
        <w:rPr>
          <w:rFonts w:hint="eastAsia" w:ascii="黑体" w:eastAsia="黑体" w:cs="黑体"/>
          <w:kern w:val="0"/>
          <w:sz w:val="32"/>
          <w:szCs w:val="32"/>
          <w:lang w:val="en-US" w:eastAsia="zh-CN" w:bidi="ar-SA"/>
        </w:rPr>
        <w:t>、</w:t>
      </w:r>
      <w:r>
        <w:rPr>
          <w:rFonts w:hint="eastAsia" w:ascii="黑体" w:eastAsia="黑体" w:cs="黑体"/>
          <w:kern w:val="0"/>
          <w:sz w:val="32"/>
          <w:szCs w:val="32"/>
          <w:lang w:val="en-US" w:bidi="ar-SA"/>
        </w:rPr>
        <w:t>申请对象</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rPr>
      </w:pPr>
      <w:r>
        <w:rPr>
          <w:rFonts w:hint="eastAsia" w:ascii="仿宋" w:eastAsia="仿宋" w:cs="仿宋"/>
          <w:sz w:val="32"/>
          <w:szCs w:val="32"/>
          <w:shd w:val="clear" w:color="auto" w:fill="auto"/>
          <w:lang w:val="en-US"/>
        </w:rPr>
        <w:t>产业项目用地单位</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黑体" w:eastAsia="黑体" w:cs="黑体"/>
          <w:kern w:val="0"/>
          <w:sz w:val="32"/>
          <w:szCs w:val="32"/>
          <w:lang w:val="en-US" w:bidi="ar-SA"/>
        </w:rPr>
      </w:pPr>
      <w:r>
        <w:rPr>
          <w:rFonts w:hint="eastAsia" w:ascii="黑体" w:eastAsia="黑体" w:cs="黑体"/>
          <w:kern w:val="0"/>
          <w:sz w:val="32"/>
          <w:szCs w:val="32"/>
          <w:lang w:val="en-US" w:bidi="ar-SA"/>
        </w:rPr>
        <w:t>三</w:t>
      </w:r>
      <w:r>
        <w:rPr>
          <w:rFonts w:hint="eastAsia" w:ascii="黑体" w:eastAsia="黑体" w:cs="黑体"/>
          <w:kern w:val="0"/>
          <w:sz w:val="32"/>
          <w:szCs w:val="32"/>
          <w:lang w:val="en-US" w:eastAsia="zh-CN" w:bidi="ar-SA"/>
        </w:rPr>
        <w:t>、</w:t>
      </w:r>
      <w:r>
        <w:rPr>
          <w:rFonts w:hint="eastAsia" w:ascii="黑体" w:eastAsia="黑体" w:cs="黑体"/>
          <w:kern w:val="0"/>
          <w:sz w:val="32"/>
          <w:szCs w:val="32"/>
          <w:lang w:val="en-US" w:bidi="ar-SA"/>
        </w:rPr>
        <w:t>操作流程</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rPr>
      </w:pPr>
      <w:r>
        <w:rPr>
          <w:rFonts w:hint="eastAsia" w:ascii="仿宋" w:eastAsia="仿宋" w:cs="仿宋"/>
          <w:sz w:val="32"/>
          <w:szCs w:val="32"/>
          <w:shd w:val="clear" w:color="auto" w:fill="auto"/>
          <w:lang w:val="en-US"/>
        </w:rPr>
        <w:t>县自然资源和规划局涉及部门结合产业生命周期，合理选择土地供应方式，发布土地出让公告。产业项目用地单位提出竞买申请，按规定要求参与竞买土地，竞得土地后签订出让合同并缴纳相关税费。</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黑体" w:eastAsia="黑体" w:cs="黑体"/>
          <w:kern w:val="0"/>
          <w:sz w:val="32"/>
          <w:szCs w:val="32"/>
          <w:lang w:val="en-US" w:bidi="ar-SA"/>
        </w:rPr>
      </w:pPr>
      <w:r>
        <w:rPr>
          <w:rFonts w:hint="eastAsia" w:ascii="黑体" w:eastAsia="黑体" w:cs="黑体"/>
          <w:kern w:val="0"/>
          <w:sz w:val="32"/>
          <w:szCs w:val="32"/>
          <w:lang w:val="en-US" w:bidi="ar-SA"/>
        </w:rPr>
        <w:t>四</w:t>
      </w:r>
      <w:r>
        <w:rPr>
          <w:rFonts w:hint="eastAsia" w:ascii="黑体" w:eastAsia="黑体" w:cs="黑体"/>
          <w:kern w:val="0"/>
          <w:sz w:val="32"/>
          <w:szCs w:val="32"/>
          <w:lang w:val="en-US" w:eastAsia="zh-CN" w:bidi="ar-SA"/>
        </w:rPr>
        <w:t>、</w:t>
      </w:r>
      <w:r>
        <w:rPr>
          <w:rFonts w:hint="eastAsia" w:ascii="黑体" w:eastAsia="黑体" w:cs="黑体"/>
          <w:kern w:val="0"/>
          <w:sz w:val="32"/>
          <w:szCs w:val="32"/>
          <w:lang w:val="en-US" w:bidi="ar-SA"/>
        </w:rPr>
        <w:t>兑现时间</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rPr>
      </w:pPr>
      <w:r>
        <w:rPr>
          <w:rFonts w:hint="eastAsia" w:ascii="仿宋" w:eastAsia="仿宋" w:cs="仿宋"/>
          <w:sz w:val="32"/>
          <w:szCs w:val="32"/>
          <w:shd w:val="clear" w:color="auto" w:fill="auto"/>
          <w:lang w:val="en-US"/>
        </w:rPr>
        <w:t>2022年6月2日至2022年12月31日</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黑体" w:eastAsia="黑体" w:cs="黑体"/>
          <w:kern w:val="0"/>
          <w:sz w:val="32"/>
          <w:szCs w:val="32"/>
          <w:lang w:val="en-US" w:bidi="ar-SA"/>
        </w:rPr>
      </w:pPr>
      <w:r>
        <w:rPr>
          <w:rFonts w:hint="eastAsia" w:ascii="黑体" w:eastAsia="黑体" w:cs="黑体"/>
          <w:kern w:val="0"/>
          <w:sz w:val="32"/>
          <w:szCs w:val="32"/>
          <w:lang w:val="en-US" w:bidi="ar-SA"/>
        </w:rPr>
        <w:t>五</w:t>
      </w:r>
      <w:r>
        <w:rPr>
          <w:rFonts w:hint="eastAsia" w:ascii="黑体" w:eastAsia="黑体" w:cs="黑体"/>
          <w:kern w:val="0"/>
          <w:sz w:val="32"/>
          <w:szCs w:val="32"/>
          <w:lang w:val="en-US" w:eastAsia="zh-CN" w:bidi="ar-SA"/>
        </w:rPr>
        <w:t>、</w:t>
      </w:r>
      <w:r>
        <w:rPr>
          <w:rFonts w:hint="eastAsia" w:ascii="黑体" w:eastAsia="黑体" w:cs="黑体"/>
          <w:kern w:val="0"/>
          <w:sz w:val="32"/>
          <w:szCs w:val="32"/>
          <w:lang w:val="en-US" w:bidi="ar-SA"/>
        </w:rPr>
        <w:t>职责分工及联系方式</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rPr>
      </w:pPr>
      <w:r>
        <w:rPr>
          <w:rFonts w:hint="eastAsia" w:ascii="仿宋" w:eastAsia="仿宋" w:cs="仿宋"/>
          <w:sz w:val="32"/>
          <w:szCs w:val="32"/>
          <w:shd w:val="clear" w:color="auto" w:fill="auto"/>
          <w:lang w:val="en-US"/>
        </w:rPr>
        <w:t>县自然资源和规划局涉及部门</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rPr>
      </w:pPr>
      <w:r>
        <w:rPr>
          <w:rFonts w:hint="eastAsia" w:ascii="仿宋" w:eastAsia="仿宋" w:cs="仿宋"/>
          <w:sz w:val="32"/>
          <w:szCs w:val="32"/>
          <w:shd w:val="clear" w:color="auto" w:fill="auto"/>
          <w:lang w:val="en-US"/>
        </w:rPr>
        <w:t>联系人：贾丽芳</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rPr>
        <w:t>电</w:t>
      </w:r>
      <w:r>
        <w:rPr>
          <w:rFonts w:hint="eastAsia" w:ascii="仿宋" w:eastAsia="仿宋" w:cs="仿宋"/>
          <w:sz w:val="32"/>
          <w:szCs w:val="32"/>
          <w:shd w:val="clear" w:color="auto" w:fill="auto"/>
          <w:lang w:val="en-US" w:eastAsia="zh-CN"/>
        </w:rPr>
        <w:t xml:space="preserve">  </w:t>
      </w:r>
      <w:r>
        <w:rPr>
          <w:rFonts w:hint="eastAsia" w:ascii="仿宋" w:eastAsia="仿宋" w:cs="仿宋"/>
          <w:sz w:val="32"/>
          <w:szCs w:val="32"/>
          <w:shd w:val="clear" w:color="auto" w:fill="auto"/>
          <w:lang w:val="en-US"/>
        </w:rPr>
        <w:t>话：</w:t>
      </w:r>
      <w:r>
        <w:rPr>
          <w:rFonts w:hint="eastAsia" w:ascii="仿宋" w:eastAsia="仿宋" w:cs="仿宋"/>
          <w:sz w:val="32"/>
          <w:szCs w:val="32"/>
          <w:shd w:val="clear" w:color="auto" w:fill="auto"/>
          <w:lang w:val="en-US" w:eastAsia="zh-CN"/>
        </w:rPr>
        <w:t>0312-7318724</w:t>
      </w:r>
    </w:p>
    <w:p>
      <w:pPr>
        <w:pStyle w:val="7"/>
        <w:spacing w:line="560" w:lineRule="exact"/>
        <w:ind w:left="0" w:firstLine="640" w:firstLineChars="200"/>
        <w:rPr>
          <w:rFonts w:hint="eastAsia" w:ascii="黑体" w:eastAsia="黑体" w:cs="黑体"/>
          <w:sz w:val="32"/>
          <w:szCs w:val="32"/>
        </w:rPr>
      </w:pPr>
      <w:r>
        <w:rPr>
          <w:rFonts w:ascii="黑体" w:eastAsia="黑体" w:cs="黑体"/>
          <w:sz w:val="32"/>
          <w:szCs w:val="32"/>
        </w:rPr>
        <w:t>31-2</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黑体" w:eastAsia="黑体" w:cs="黑体"/>
          <w:kern w:val="0"/>
          <w:sz w:val="32"/>
          <w:szCs w:val="32"/>
          <w:lang w:val="en-US" w:bidi="ar-SA"/>
        </w:rPr>
      </w:pPr>
      <w:r>
        <w:rPr>
          <w:rFonts w:hint="eastAsia" w:ascii="黑体" w:eastAsia="黑体" w:cs="黑体"/>
          <w:kern w:val="0"/>
          <w:sz w:val="32"/>
          <w:szCs w:val="32"/>
          <w:lang w:val="en-US" w:bidi="ar-SA"/>
        </w:rPr>
        <w:t>一</w:t>
      </w:r>
      <w:r>
        <w:rPr>
          <w:rFonts w:hint="eastAsia" w:ascii="黑体" w:eastAsia="黑体" w:cs="黑体"/>
          <w:kern w:val="0"/>
          <w:sz w:val="32"/>
          <w:szCs w:val="32"/>
          <w:lang w:val="en-US" w:eastAsia="zh-CN" w:bidi="ar-SA"/>
        </w:rPr>
        <w:t>、</w:t>
      </w:r>
      <w:r>
        <w:rPr>
          <w:rFonts w:hint="eastAsia" w:ascii="黑体" w:eastAsia="黑体" w:cs="黑体"/>
          <w:kern w:val="0"/>
          <w:sz w:val="32"/>
          <w:szCs w:val="32"/>
          <w:lang w:val="en-US" w:bidi="ar-SA"/>
        </w:rPr>
        <w:t>政策内容</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rPr>
      </w:pPr>
      <w:r>
        <w:rPr>
          <w:rFonts w:hint="eastAsia" w:ascii="仿宋" w:eastAsia="仿宋" w:cs="仿宋"/>
          <w:sz w:val="32"/>
          <w:szCs w:val="32"/>
          <w:shd w:val="clear" w:color="auto" w:fill="auto"/>
          <w:lang w:val="en-US"/>
        </w:rPr>
        <w:t xml:space="preserve">对省确定的优先发展产业且用地集约的工业项目，林、牧、渔业产品初加工为主的工业项目，在确定土地出让底价时，可按不低于所在地土地等别相对应《全国工业用地出让最低价标准》的70%执行。按比例计算后低于该项目实际土地取得成本、土地前期开发成本和按规定应收取的相关费用之和的，按不低于实际各项成本费用之和的原则确定出让底价。 </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rPr>
      </w:pPr>
      <w:r>
        <w:rPr>
          <w:rFonts w:hint="eastAsia" w:ascii="黑体" w:eastAsia="黑体" w:cs="黑体"/>
          <w:kern w:val="0"/>
          <w:sz w:val="32"/>
          <w:szCs w:val="32"/>
          <w:lang w:val="en-US" w:bidi="ar-SA"/>
        </w:rPr>
        <w:t>二</w:t>
      </w:r>
      <w:r>
        <w:rPr>
          <w:rFonts w:hint="eastAsia" w:ascii="黑体" w:eastAsia="黑体" w:cs="黑体"/>
          <w:kern w:val="0"/>
          <w:sz w:val="32"/>
          <w:szCs w:val="32"/>
          <w:lang w:val="en-US" w:eastAsia="zh-CN" w:bidi="ar-SA"/>
        </w:rPr>
        <w:t>、</w:t>
      </w:r>
      <w:r>
        <w:rPr>
          <w:rFonts w:hint="eastAsia" w:ascii="黑体" w:eastAsia="黑体" w:cs="黑体"/>
          <w:kern w:val="0"/>
          <w:sz w:val="32"/>
          <w:szCs w:val="32"/>
          <w:lang w:val="en-US" w:bidi="ar-SA"/>
        </w:rPr>
        <w:t>申报对象</w:t>
      </w:r>
      <w:r>
        <w:rPr>
          <w:rFonts w:hint="eastAsia" w:ascii="仿宋" w:eastAsia="仿宋" w:cs="仿宋"/>
          <w:sz w:val="32"/>
          <w:szCs w:val="32"/>
          <w:shd w:val="clear" w:color="auto" w:fill="auto"/>
          <w:lang w:val="en-US"/>
        </w:rPr>
        <w:t xml:space="preserve"> </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rPr>
      </w:pPr>
      <w:r>
        <w:rPr>
          <w:rFonts w:hint="eastAsia" w:ascii="仿宋" w:eastAsia="仿宋" w:cs="仿宋"/>
          <w:sz w:val="32"/>
          <w:szCs w:val="32"/>
          <w:shd w:val="clear" w:color="auto" w:fill="auto"/>
          <w:lang w:val="en-US"/>
        </w:rPr>
        <w:t xml:space="preserve">省确定的优先发展产业且用地集约的工业项目用地单位，以农、林、牧、渔业产品初加工为主的工业项目用地单位。 </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rPr>
      </w:pPr>
      <w:r>
        <w:rPr>
          <w:rFonts w:hint="eastAsia" w:ascii="黑体" w:eastAsia="黑体" w:cs="黑体"/>
          <w:kern w:val="0"/>
          <w:sz w:val="32"/>
          <w:szCs w:val="32"/>
          <w:lang w:val="en-US" w:bidi="ar-SA"/>
        </w:rPr>
        <w:t>三</w:t>
      </w:r>
      <w:r>
        <w:rPr>
          <w:rFonts w:hint="eastAsia" w:ascii="黑体" w:eastAsia="黑体" w:cs="黑体"/>
          <w:kern w:val="0"/>
          <w:sz w:val="32"/>
          <w:szCs w:val="32"/>
          <w:lang w:val="en-US" w:eastAsia="zh-CN" w:bidi="ar-SA"/>
        </w:rPr>
        <w:t>、</w:t>
      </w:r>
      <w:r>
        <w:rPr>
          <w:rFonts w:hint="eastAsia" w:ascii="黑体" w:eastAsia="黑体" w:cs="黑体"/>
          <w:kern w:val="0"/>
          <w:sz w:val="32"/>
          <w:szCs w:val="32"/>
          <w:lang w:val="en-US" w:bidi="ar-SA"/>
        </w:rPr>
        <w:t>操作流程</w:t>
      </w:r>
      <w:r>
        <w:rPr>
          <w:rFonts w:hint="eastAsia" w:ascii="仿宋" w:eastAsia="仿宋" w:cs="仿宋"/>
          <w:sz w:val="32"/>
          <w:szCs w:val="32"/>
          <w:shd w:val="clear" w:color="auto" w:fill="auto"/>
          <w:lang w:val="en-US"/>
        </w:rPr>
        <w:t xml:space="preserve"> </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rPr>
      </w:pPr>
      <w:r>
        <w:rPr>
          <w:rFonts w:hint="eastAsia" w:ascii="仿宋" w:eastAsia="仿宋" w:cs="仿宋"/>
          <w:sz w:val="32"/>
          <w:szCs w:val="32"/>
          <w:shd w:val="clear" w:color="auto" w:fill="auto"/>
          <w:lang w:val="en-US"/>
        </w:rPr>
        <w:t xml:space="preserve">县自然资源和规划局涉及部门在确定土地出让底价时，对省确定的优先发展产业且用地集约的工业项目，以及以农、林、牧、渔业产品初加工为主的工业项目的出让底价可按不低于所在地土地等别相对应《全国工业用地出让最低价标准》的70%执行确定出让底价，但按比例计算后不得低于该项目实际土地取得成本、土地前期开发成本和按规定应收取的相关费用之和。 </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黑体" w:eastAsia="黑体" w:cs="黑体"/>
          <w:kern w:val="0"/>
          <w:sz w:val="32"/>
          <w:szCs w:val="32"/>
          <w:lang w:val="en-US" w:bidi="ar-SA"/>
        </w:rPr>
      </w:pPr>
      <w:r>
        <w:rPr>
          <w:rFonts w:hint="eastAsia" w:ascii="黑体" w:eastAsia="黑体" w:cs="黑体"/>
          <w:kern w:val="0"/>
          <w:sz w:val="32"/>
          <w:szCs w:val="32"/>
          <w:lang w:val="en-US" w:bidi="ar-SA"/>
        </w:rPr>
        <w:t>四</w:t>
      </w:r>
      <w:r>
        <w:rPr>
          <w:rFonts w:hint="eastAsia" w:ascii="黑体" w:eastAsia="黑体" w:cs="黑体"/>
          <w:kern w:val="0"/>
          <w:sz w:val="32"/>
          <w:szCs w:val="32"/>
          <w:lang w:val="en-US" w:eastAsia="zh-CN" w:bidi="ar-SA"/>
        </w:rPr>
        <w:t>、</w:t>
      </w:r>
      <w:r>
        <w:rPr>
          <w:rFonts w:hint="eastAsia" w:ascii="黑体" w:eastAsia="黑体" w:cs="黑体"/>
          <w:kern w:val="0"/>
          <w:sz w:val="32"/>
          <w:szCs w:val="32"/>
          <w:lang w:val="en-US" w:bidi="ar-SA"/>
        </w:rPr>
        <w:t>兑现时间</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rPr>
      </w:pPr>
      <w:r>
        <w:rPr>
          <w:rFonts w:hint="eastAsia" w:ascii="仿宋" w:eastAsia="仿宋" w:cs="仿宋"/>
          <w:sz w:val="32"/>
          <w:szCs w:val="32"/>
          <w:shd w:val="clear" w:color="auto" w:fill="auto"/>
          <w:lang w:val="en-US"/>
        </w:rPr>
        <w:t>2022年6月2日至2022年12月31日</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黑体" w:eastAsia="黑体" w:cs="黑体"/>
          <w:kern w:val="0"/>
          <w:sz w:val="32"/>
          <w:szCs w:val="32"/>
          <w:lang w:val="en-US" w:bidi="ar-SA"/>
        </w:rPr>
      </w:pPr>
      <w:r>
        <w:rPr>
          <w:rFonts w:hint="eastAsia" w:ascii="黑体" w:eastAsia="黑体" w:cs="黑体"/>
          <w:kern w:val="0"/>
          <w:sz w:val="32"/>
          <w:szCs w:val="32"/>
          <w:lang w:val="en-US" w:bidi="ar-SA"/>
        </w:rPr>
        <w:t>五</w:t>
      </w:r>
      <w:r>
        <w:rPr>
          <w:rFonts w:hint="eastAsia" w:ascii="黑体" w:eastAsia="黑体" w:cs="黑体"/>
          <w:kern w:val="0"/>
          <w:sz w:val="32"/>
          <w:szCs w:val="32"/>
          <w:lang w:val="en-US" w:eastAsia="zh-CN" w:bidi="ar-SA"/>
        </w:rPr>
        <w:t>、</w:t>
      </w:r>
      <w:r>
        <w:rPr>
          <w:rFonts w:hint="eastAsia" w:ascii="黑体" w:eastAsia="黑体" w:cs="黑体"/>
          <w:kern w:val="0"/>
          <w:sz w:val="32"/>
          <w:szCs w:val="32"/>
          <w:lang w:val="en-US" w:bidi="ar-SA"/>
        </w:rPr>
        <w:t>职责分工及联系方式</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rPr>
      </w:pPr>
      <w:r>
        <w:rPr>
          <w:rFonts w:hint="eastAsia" w:ascii="仿宋" w:eastAsia="仿宋" w:cs="仿宋"/>
          <w:sz w:val="32"/>
          <w:szCs w:val="32"/>
          <w:shd w:val="clear" w:color="auto" w:fill="auto"/>
          <w:lang w:val="en-US"/>
        </w:rPr>
        <w:t>县自然资源和规划局涉及部门</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rPr>
        <w:t>联系人：贾丽芳</w:t>
      </w:r>
      <w:r>
        <w:rPr>
          <w:rFonts w:hint="eastAsia" w:ascii="仿宋" w:eastAsia="仿宋" w:cs="仿宋"/>
          <w:sz w:val="32"/>
          <w:szCs w:val="32"/>
          <w:shd w:val="clear" w:color="auto" w:fill="auto"/>
          <w:lang w:val="en-US" w:eastAsia="zh-CN"/>
        </w:rPr>
        <w:t xml:space="preserve">  </w:t>
      </w:r>
      <w:r>
        <w:rPr>
          <w:rFonts w:hint="eastAsia" w:ascii="仿宋" w:eastAsia="仿宋" w:cs="仿宋"/>
          <w:sz w:val="32"/>
          <w:szCs w:val="32"/>
          <w:shd w:val="clear" w:color="auto" w:fill="auto"/>
          <w:lang w:val="en-US"/>
        </w:rPr>
        <w:t>电</w:t>
      </w:r>
      <w:r>
        <w:rPr>
          <w:rFonts w:hint="eastAsia" w:ascii="仿宋" w:eastAsia="仿宋" w:cs="仿宋"/>
          <w:sz w:val="32"/>
          <w:szCs w:val="32"/>
          <w:shd w:val="clear" w:color="auto" w:fill="auto"/>
          <w:lang w:val="en-US" w:eastAsia="zh-CN"/>
        </w:rPr>
        <w:t xml:space="preserve">  </w:t>
      </w:r>
      <w:r>
        <w:rPr>
          <w:rFonts w:hint="eastAsia" w:ascii="仿宋" w:eastAsia="仿宋" w:cs="仿宋"/>
          <w:sz w:val="32"/>
          <w:szCs w:val="32"/>
          <w:shd w:val="clear" w:color="auto" w:fill="auto"/>
          <w:lang w:val="en-US"/>
        </w:rPr>
        <w:t>话：</w:t>
      </w:r>
      <w:r>
        <w:rPr>
          <w:rFonts w:hint="eastAsia" w:ascii="仿宋" w:eastAsia="仿宋" w:cs="仿宋"/>
          <w:sz w:val="32"/>
          <w:szCs w:val="32"/>
          <w:shd w:val="clear" w:color="auto" w:fill="auto"/>
          <w:lang w:val="en-US" w:eastAsia="zh-CN"/>
        </w:rPr>
        <w:t>0312-7318724</w:t>
      </w:r>
    </w:p>
    <w:p>
      <w:pPr>
        <w:pStyle w:val="7"/>
        <w:spacing w:line="560" w:lineRule="exact"/>
        <w:ind w:left="0" w:firstLine="640" w:firstLineChars="200"/>
        <w:rPr>
          <w:rFonts w:ascii="黑体" w:eastAsia="黑体" w:cs="黑体"/>
          <w:sz w:val="32"/>
          <w:szCs w:val="32"/>
          <w:lang w:val="en-US" w:eastAsia="zh-CN"/>
        </w:rPr>
      </w:pPr>
      <w:r>
        <w:rPr>
          <w:rFonts w:ascii="黑体" w:eastAsia="黑体" w:cs="黑体"/>
          <w:sz w:val="32"/>
          <w:szCs w:val="32"/>
          <w:lang w:val="en-US" w:eastAsia="zh-CN"/>
        </w:rPr>
        <w:t>31-3</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黑体" w:eastAsia="黑体" w:cs="黑体"/>
          <w:kern w:val="0"/>
          <w:sz w:val="32"/>
          <w:szCs w:val="32"/>
          <w:lang w:val="en-US" w:eastAsia="zh-CN" w:bidi="ar-SA"/>
        </w:rPr>
      </w:pPr>
      <w:r>
        <w:rPr>
          <w:rFonts w:hint="eastAsia" w:ascii="黑体" w:eastAsia="黑体" w:cs="黑体"/>
          <w:kern w:val="0"/>
          <w:sz w:val="32"/>
          <w:szCs w:val="32"/>
          <w:lang w:val="en-US" w:bidi="ar-SA"/>
        </w:rPr>
        <w:t>一</w:t>
      </w:r>
      <w:r>
        <w:rPr>
          <w:rFonts w:hint="eastAsia" w:ascii="黑体" w:eastAsia="黑体" w:cs="黑体"/>
          <w:kern w:val="0"/>
          <w:sz w:val="32"/>
          <w:szCs w:val="32"/>
          <w:lang w:val="en-US" w:eastAsia="zh-CN" w:bidi="ar-SA"/>
        </w:rPr>
        <w:t>、</w:t>
      </w:r>
      <w:r>
        <w:rPr>
          <w:rFonts w:hint="eastAsia" w:ascii="黑体" w:eastAsia="黑体" w:cs="黑体"/>
          <w:kern w:val="0"/>
          <w:sz w:val="32"/>
          <w:szCs w:val="32"/>
          <w:lang w:val="en-US" w:bidi="ar-SA"/>
        </w:rPr>
        <w:t>政策内容</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 xml:space="preserve">利用存量房产、土地资源发展国家支持产业、行业的，可享受在5年内不改变用地主体和规划条件的过渡期支持政策。 </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黑体" w:eastAsia="黑体" w:cs="黑体"/>
          <w:kern w:val="0"/>
          <w:sz w:val="32"/>
          <w:szCs w:val="32"/>
          <w:lang w:val="en-US" w:eastAsia="zh-CN" w:bidi="ar-SA"/>
        </w:rPr>
        <w:t>二、申报对象</w:t>
      </w:r>
      <w:r>
        <w:rPr>
          <w:rFonts w:hint="eastAsia" w:ascii="仿宋" w:eastAsia="仿宋" w:cs="仿宋"/>
          <w:sz w:val="32"/>
          <w:szCs w:val="32"/>
          <w:shd w:val="clear" w:color="auto" w:fill="auto"/>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 xml:space="preserve">现有用地单位。 </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黑体" w:eastAsia="黑体" w:cs="黑体"/>
          <w:kern w:val="0"/>
          <w:sz w:val="32"/>
          <w:szCs w:val="32"/>
          <w:lang w:val="en-US" w:eastAsia="zh-CN" w:bidi="ar-SA"/>
        </w:rPr>
        <w:t>三、操作流程</w:t>
      </w:r>
      <w:r>
        <w:rPr>
          <w:rFonts w:hint="eastAsia" w:ascii="仿宋" w:eastAsia="仿宋" w:cs="仿宋"/>
          <w:sz w:val="32"/>
          <w:szCs w:val="32"/>
          <w:shd w:val="clear" w:color="auto" w:fill="auto"/>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 xml:space="preserve">现有工业企业向县自然资源涉及部门申请，待县自然资源主管部门按规定审批同意后，即可发展国家支持产业、行业，并允许在5年内不改变用地主体和规划条件。 </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黑体" w:eastAsia="黑体" w:cs="黑体"/>
          <w:kern w:val="0"/>
          <w:sz w:val="32"/>
          <w:szCs w:val="32"/>
          <w:lang w:val="en-US" w:bidi="ar-SA"/>
        </w:rPr>
      </w:pPr>
      <w:r>
        <w:rPr>
          <w:rFonts w:hint="eastAsia" w:ascii="黑体" w:eastAsia="黑体" w:cs="黑体"/>
          <w:kern w:val="0"/>
          <w:sz w:val="32"/>
          <w:szCs w:val="32"/>
          <w:lang w:val="en-US" w:bidi="ar-SA"/>
        </w:rPr>
        <w:t>四</w:t>
      </w:r>
      <w:r>
        <w:rPr>
          <w:rFonts w:hint="eastAsia" w:ascii="黑体" w:eastAsia="黑体" w:cs="黑体"/>
          <w:kern w:val="0"/>
          <w:sz w:val="32"/>
          <w:szCs w:val="32"/>
          <w:lang w:val="en-US" w:eastAsia="zh-CN" w:bidi="ar-SA"/>
        </w:rPr>
        <w:t>、</w:t>
      </w:r>
      <w:r>
        <w:rPr>
          <w:rFonts w:hint="eastAsia" w:ascii="黑体" w:eastAsia="黑体" w:cs="黑体"/>
          <w:kern w:val="0"/>
          <w:sz w:val="32"/>
          <w:szCs w:val="32"/>
          <w:lang w:val="en-US" w:bidi="ar-SA"/>
        </w:rPr>
        <w:t>兑现时间</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rPr>
      </w:pPr>
      <w:r>
        <w:rPr>
          <w:rFonts w:hint="eastAsia" w:ascii="仿宋" w:eastAsia="仿宋" w:cs="仿宋"/>
          <w:sz w:val="32"/>
          <w:szCs w:val="32"/>
          <w:shd w:val="clear" w:color="auto" w:fill="auto"/>
          <w:lang w:val="en-US"/>
        </w:rPr>
        <w:t>2022年6月2日至2022年12月31日</w:t>
      </w:r>
    </w:p>
    <w:p>
      <w:pPr>
        <w:keepNext w:val="0"/>
        <w:keepLines w:val="0"/>
        <w:pageBreakBefore w:val="0"/>
        <w:widowControl w:val="0"/>
        <w:kinsoku/>
        <w:wordWrap/>
        <w:overflowPunct/>
        <w:topLinePunct w:val="0"/>
        <w:autoSpaceDE/>
        <w:autoSpaceDN/>
        <w:adjustRightInd w:val="0"/>
        <w:snapToGrid w:val="0"/>
        <w:spacing w:line="560" w:lineRule="exact"/>
        <w:ind w:left="0" w:firstLine="640" w:firstLineChars="200"/>
        <w:rPr>
          <w:rFonts w:hint="eastAsia" w:ascii="黑体" w:eastAsia="黑体" w:cs="黑体"/>
          <w:kern w:val="0"/>
          <w:sz w:val="32"/>
          <w:szCs w:val="32"/>
        </w:rPr>
      </w:pPr>
      <w:r>
        <w:rPr>
          <w:rFonts w:hint="eastAsia" w:ascii="黑体" w:eastAsia="黑体" w:cs="黑体"/>
          <w:kern w:val="0"/>
          <w:sz w:val="32"/>
          <w:szCs w:val="32"/>
        </w:rPr>
        <w:t>五、职责分工及联系方式</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rPr>
      </w:pPr>
      <w:r>
        <w:rPr>
          <w:rFonts w:hint="eastAsia" w:ascii="仿宋" w:eastAsia="仿宋" w:cs="仿宋"/>
          <w:sz w:val="32"/>
          <w:szCs w:val="32"/>
          <w:shd w:val="clear" w:color="auto" w:fill="auto"/>
          <w:lang w:val="en-US"/>
        </w:rPr>
        <w:t>县自然资源和规划局涉及部门</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rPr>
        <w:t>联系人：贾丽芳</w:t>
      </w:r>
      <w:r>
        <w:rPr>
          <w:rFonts w:hint="eastAsia" w:ascii="仿宋" w:eastAsia="仿宋" w:cs="仿宋"/>
          <w:sz w:val="32"/>
          <w:szCs w:val="32"/>
          <w:shd w:val="clear" w:color="auto" w:fill="auto"/>
          <w:lang w:val="en-US" w:eastAsia="zh-CN"/>
        </w:rPr>
        <w:t xml:space="preserve">   </w:t>
      </w:r>
      <w:r>
        <w:rPr>
          <w:rFonts w:hint="eastAsia" w:ascii="仿宋" w:eastAsia="仿宋" w:cs="仿宋"/>
          <w:sz w:val="32"/>
          <w:szCs w:val="32"/>
          <w:shd w:val="clear" w:color="auto" w:fill="auto"/>
          <w:lang w:val="en-US"/>
        </w:rPr>
        <w:t>电</w:t>
      </w:r>
      <w:r>
        <w:rPr>
          <w:rFonts w:hint="eastAsia" w:ascii="仿宋" w:eastAsia="仿宋" w:cs="仿宋"/>
          <w:sz w:val="32"/>
          <w:szCs w:val="32"/>
          <w:shd w:val="clear" w:color="auto" w:fill="auto"/>
          <w:lang w:val="en-US" w:eastAsia="zh-CN"/>
        </w:rPr>
        <w:t xml:space="preserve">  </w:t>
      </w:r>
      <w:r>
        <w:rPr>
          <w:rFonts w:hint="eastAsia" w:ascii="仿宋" w:eastAsia="仿宋" w:cs="仿宋"/>
          <w:sz w:val="32"/>
          <w:szCs w:val="32"/>
          <w:shd w:val="clear" w:color="auto" w:fill="auto"/>
          <w:lang w:val="en-US"/>
        </w:rPr>
        <w:t>话：</w:t>
      </w:r>
      <w:r>
        <w:rPr>
          <w:rFonts w:hint="eastAsia" w:ascii="仿宋" w:eastAsia="仿宋" w:cs="仿宋"/>
          <w:sz w:val="32"/>
          <w:szCs w:val="32"/>
          <w:shd w:val="clear" w:color="auto" w:fill="auto"/>
          <w:lang w:val="en-US" w:eastAsia="zh-CN"/>
        </w:rPr>
        <w:t>0312-7318724</w:t>
      </w:r>
    </w:p>
    <w:p>
      <w:pPr>
        <w:pStyle w:val="7"/>
        <w:spacing w:line="560" w:lineRule="exact"/>
        <w:ind w:left="0" w:firstLine="640" w:firstLineChars="200"/>
        <w:rPr>
          <w:rFonts w:ascii="黑体" w:eastAsia="黑体" w:cs="黑体"/>
          <w:sz w:val="32"/>
          <w:szCs w:val="32"/>
          <w:lang w:val="en-US" w:eastAsia="zh-CN"/>
        </w:rPr>
      </w:pPr>
      <w:r>
        <w:rPr>
          <w:rFonts w:ascii="黑体" w:eastAsia="黑体" w:cs="黑体"/>
          <w:sz w:val="32"/>
          <w:szCs w:val="32"/>
          <w:lang w:val="en-US" w:eastAsia="zh-CN"/>
        </w:rPr>
        <w:t>31-4</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黑体" w:eastAsia="黑体" w:cs="黑体"/>
          <w:kern w:val="0"/>
          <w:sz w:val="32"/>
          <w:szCs w:val="32"/>
          <w:lang w:val="en-US" w:eastAsia="zh-CN" w:bidi="ar-SA"/>
        </w:rPr>
      </w:pPr>
      <w:r>
        <w:rPr>
          <w:rFonts w:hint="eastAsia" w:ascii="黑体" w:eastAsia="黑体" w:cs="黑体"/>
          <w:kern w:val="0"/>
          <w:sz w:val="32"/>
          <w:szCs w:val="32"/>
          <w:lang w:val="en-US" w:bidi="ar-SA"/>
        </w:rPr>
        <w:t>一</w:t>
      </w:r>
      <w:r>
        <w:rPr>
          <w:rFonts w:hint="eastAsia" w:ascii="黑体" w:eastAsia="黑体" w:cs="黑体"/>
          <w:kern w:val="0"/>
          <w:sz w:val="32"/>
          <w:szCs w:val="32"/>
          <w:lang w:val="en-US" w:eastAsia="zh-CN" w:bidi="ar-SA"/>
        </w:rPr>
        <w:t>、</w:t>
      </w:r>
      <w:r>
        <w:rPr>
          <w:rFonts w:hint="eastAsia" w:ascii="黑体" w:eastAsia="黑体" w:cs="黑体"/>
          <w:kern w:val="0"/>
          <w:sz w:val="32"/>
          <w:szCs w:val="32"/>
          <w:lang w:val="en-US" w:bidi="ar-SA"/>
        </w:rPr>
        <w:t>政策内容</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免收小微企业不动产登记费</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黑体" w:eastAsia="黑体" w:cs="黑体"/>
          <w:kern w:val="0"/>
          <w:sz w:val="32"/>
          <w:szCs w:val="32"/>
          <w:lang w:val="en-US" w:bidi="ar-SA"/>
        </w:rPr>
      </w:pPr>
      <w:r>
        <w:rPr>
          <w:rFonts w:hint="eastAsia" w:ascii="黑体" w:eastAsia="黑体" w:cs="黑体"/>
          <w:kern w:val="0"/>
          <w:sz w:val="32"/>
          <w:szCs w:val="32"/>
          <w:lang w:val="en-US" w:bidi="ar-SA"/>
        </w:rPr>
        <w:t>二</w:t>
      </w:r>
      <w:r>
        <w:rPr>
          <w:rFonts w:hint="eastAsia" w:ascii="黑体" w:eastAsia="黑体" w:cs="黑体"/>
          <w:kern w:val="0"/>
          <w:sz w:val="32"/>
          <w:szCs w:val="32"/>
          <w:lang w:val="en-US" w:eastAsia="zh-CN" w:bidi="ar-SA"/>
        </w:rPr>
        <w:t>、</w:t>
      </w:r>
      <w:r>
        <w:rPr>
          <w:rFonts w:hint="eastAsia" w:ascii="黑体" w:eastAsia="黑体" w:cs="黑体"/>
          <w:kern w:val="0"/>
          <w:sz w:val="32"/>
          <w:szCs w:val="32"/>
          <w:lang w:val="en-US" w:bidi="ar-SA"/>
        </w:rPr>
        <w:t>申请对象</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小微企业、个体工商</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黑体" w:eastAsia="黑体" w:cs="黑体"/>
          <w:kern w:val="0"/>
          <w:sz w:val="32"/>
          <w:szCs w:val="32"/>
          <w:lang w:val="en-US" w:bidi="ar-SA"/>
        </w:rPr>
      </w:pPr>
      <w:r>
        <w:rPr>
          <w:rFonts w:hint="eastAsia" w:ascii="黑体" w:eastAsia="黑体" w:cs="黑体"/>
          <w:kern w:val="0"/>
          <w:sz w:val="32"/>
          <w:szCs w:val="32"/>
          <w:lang w:val="en-US" w:eastAsia="zh-CN" w:bidi="ar-SA"/>
        </w:rPr>
        <w:t>三、</w:t>
      </w:r>
      <w:r>
        <w:rPr>
          <w:rFonts w:hint="eastAsia" w:ascii="黑体" w:eastAsia="黑体" w:cs="黑体"/>
          <w:kern w:val="0"/>
          <w:sz w:val="32"/>
          <w:szCs w:val="32"/>
          <w:lang w:val="en-US" w:bidi="ar-SA"/>
        </w:rPr>
        <w:t>操作流程</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小微企业作出书面承诺后，即免收相应的不动产登记费。</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个体工商户凭工商营业执照直接减免不动产登记费。</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黑体" w:eastAsia="黑体" w:cs="黑体"/>
          <w:kern w:val="0"/>
          <w:sz w:val="32"/>
          <w:szCs w:val="32"/>
          <w:lang w:val="en-US" w:bidi="ar-SA"/>
        </w:rPr>
      </w:pPr>
      <w:r>
        <w:rPr>
          <w:rFonts w:hint="eastAsia" w:ascii="黑体" w:eastAsia="黑体" w:cs="黑体"/>
          <w:kern w:val="0"/>
          <w:sz w:val="32"/>
          <w:szCs w:val="32"/>
          <w:lang w:val="en-US" w:eastAsia="zh-CN" w:bidi="ar-SA"/>
        </w:rPr>
        <w:t>四、</w:t>
      </w:r>
      <w:r>
        <w:rPr>
          <w:rFonts w:hint="eastAsia" w:ascii="黑体" w:eastAsia="黑体" w:cs="黑体"/>
          <w:kern w:val="0"/>
          <w:sz w:val="32"/>
          <w:szCs w:val="32"/>
          <w:lang w:val="en-US" w:bidi="ar-SA"/>
        </w:rPr>
        <w:t>兑现时间</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2022年6月2日至2022年12月31日</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黑体" w:eastAsia="黑体" w:cs="黑体"/>
          <w:kern w:val="0"/>
          <w:sz w:val="32"/>
          <w:szCs w:val="32"/>
          <w:lang w:val="en-US" w:bidi="ar-SA"/>
        </w:rPr>
      </w:pPr>
      <w:r>
        <w:rPr>
          <w:rFonts w:hint="eastAsia" w:ascii="黑体" w:eastAsia="黑体" w:cs="黑体"/>
          <w:kern w:val="0"/>
          <w:sz w:val="32"/>
          <w:szCs w:val="32"/>
          <w:lang w:val="en-US" w:bidi="ar-SA"/>
        </w:rPr>
        <w:t>五</w:t>
      </w:r>
      <w:r>
        <w:rPr>
          <w:rFonts w:hint="eastAsia" w:ascii="黑体" w:eastAsia="黑体" w:cs="黑体"/>
          <w:kern w:val="0"/>
          <w:sz w:val="32"/>
          <w:szCs w:val="32"/>
          <w:lang w:val="en-US" w:eastAsia="zh-CN" w:bidi="ar-SA"/>
        </w:rPr>
        <w:t>、</w:t>
      </w:r>
      <w:r>
        <w:rPr>
          <w:rFonts w:hint="eastAsia" w:ascii="黑体" w:eastAsia="黑体" w:cs="黑体"/>
          <w:kern w:val="0"/>
          <w:sz w:val="32"/>
          <w:szCs w:val="32"/>
          <w:lang w:val="en-US" w:bidi="ar-SA"/>
        </w:rPr>
        <w:t>职责分工及联系方式</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rPr>
        <w:t>县自然资源和规划局涉及部门</w:t>
      </w:r>
      <w:r>
        <w:rPr>
          <w:rFonts w:hint="eastAsia" w:ascii="仿宋" w:eastAsia="仿宋" w:cs="仿宋"/>
          <w:sz w:val="32"/>
          <w:szCs w:val="32"/>
          <w:shd w:val="clear" w:color="auto" w:fill="auto"/>
          <w:lang w:val="en-US" w:eastAsia="zh-CN"/>
        </w:rPr>
        <w:t>负责政策的宣传、落实和解释工作。</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lang w:val="en-US" w:eastAsia="zh-CN"/>
        </w:rPr>
      </w:pPr>
      <w:r>
        <w:rPr>
          <w:rFonts w:hint="eastAsia" w:ascii="仿宋" w:eastAsia="仿宋" w:cs="仿宋"/>
          <w:sz w:val="32"/>
          <w:szCs w:val="32"/>
          <w:shd w:val="clear" w:color="auto" w:fill="auto"/>
          <w:lang w:val="en-US"/>
        </w:rPr>
        <w:t>联系人：</w:t>
      </w:r>
      <w:r>
        <w:rPr>
          <w:rFonts w:hint="eastAsia" w:ascii="仿宋" w:eastAsia="仿宋" w:cs="仿宋"/>
          <w:sz w:val="32"/>
          <w:szCs w:val="32"/>
          <w:shd w:val="clear" w:color="auto" w:fill="auto"/>
          <w:lang w:val="en-US" w:eastAsia="zh-CN"/>
        </w:rPr>
        <w:t xml:space="preserve">徐志伟   </w:t>
      </w:r>
      <w:r>
        <w:rPr>
          <w:rFonts w:hint="eastAsia" w:ascii="仿宋" w:eastAsia="仿宋" w:cs="仿宋"/>
          <w:sz w:val="32"/>
          <w:szCs w:val="32"/>
          <w:shd w:val="clear" w:color="auto" w:fill="auto"/>
          <w:lang w:val="en-US"/>
        </w:rPr>
        <w:t>电</w:t>
      </w:r>
      <w:r>
        <w:rPr>
          <w:rFonts w:hint="eastAsia" w:ascii="仿宋" w:eastAsia="仿宋" w:cs="仿宋"/>
          <w:sz w:val="32"/>
          <w:szCs w:val="32"/>
          <w:shd w:val="clear" w:color="auto" w:fill="auto"/>
          <w:lang w:val="en-US" w:eastAsia="zh-CN"/>
        </w:rPr>
        <w:t xml:space="preserve">  </w:t>
      </w:r>
      <w:r>
        <w:rPr>
          <w:rFonts w:hint="eastAsia" w:ascii="仿宋" w:eastAsia="仿宋" w:cs="仿宋"/>
          <w:sz w:val="32"/>
          <w:szCs w:val="32"/>
          <w:shd w:val="clear" w:color="auto" w:fill="auto"/>
          <w:lang w:val="en-US"/>
        </w:rPr>
        <w:t>话：</w:t>
      </w:r>
      <w:r>
        <w:rPr>
          <w:rFonts w:hint="eastAsia" w:ascii="仿宋" w:eastAsia="仿宋" w:cs="仿宋"/>
          <w:sz w:val="32"/>
          <w:szCs w:val="32"/>
          <w:shd w:val="clear" w:color="auto" w:fill="auto"/>
          <w:lang w:val="en-US" w:eastAsia="zh-CN"/>
        </w:rPr>
        <w:t>0312-7333252</w:t>
      </w:r>
    </w:p>
    <w:p>
      <w:pPr>
        <w:pStyle w:val="7"/>
        <w:spacing w:line="560" w:lineRule="exact"/>
        <w:ind w:left="0" w:firstLine="640" w:firstLineChars="200"/>
        <w:rPr>
          <w:rFonts w:hint="eastAsia" w:ascii="黑体" w:eastAsia="黑体" w:cs="黑体"/>
          <w:sz w:val="32"/>
          <w:szCs w:val="32"/>
          <w:lang w:val="en-US" w:eastAsia="zh-CN"/>
        </w:rPr>
      </w:pPr>
      <w:r>
        <w:rPr>
          <w:rFonts w:hint="eastAsia" w:ascii="黑体" w:eastAsia="黑体" w:cs="黑体"/>
          <w:sz w:val="32"/>
          <w:szCs w:val="32"/>
          <w:lang w:val="en-US" w:eastAsia="zh-CN"/>
        </w:rPr>
        <w:t>3</w:t>
      </w:r>
      <w:r>
        <w:rPr>
          <w:rFonts w:ascii="黑体" w:eastAsia="黑体" w:cs="黑体"/>
          <w:sz w:val="32"/>
          <w:szCs w:val="32"/>
          <w:lang w:val="en-US" w:eastAsia="zh-CN"/>
        </w:rPr>
        <w:t>2</w:t>
      </w:r>
      <w:r>
        <w:rPr>
          <w:rFonts w:hint="eastAsia" w:ascii="黑体" w:eastAsia="黑体" w:cs="黑体"/>
          <w:sz w:val="32"/>
          <w:szCs w:val="32"/>
          <w:lang w:val="en-US" w:eastAsia="zh-CN"/>
        </w:rPr>
        <w:t>.综合政策措施</w:t>
      </w:r>
    </w:p>
    <w:p>
      <w:pPr>
        <w:pStyle w:val="7"/>
        <w:spacing w:line="560" w:lineRule="exact"/>
        <w:ind w:left="0" w:firstLine="640" w:firstLineChars="200"/>
        <w:rPr>
          <w:rFonts w:hint="eastAsia" w:ascii="黑体" w:eastAsia="黑体" w:cs="黑体"/>
          <w:sz w:val="32"/>
          <w:szCs w:val="32"/>
          <w:lang w:val="en-US" w:eastAsia="zh-CN"/>
        </w:rPr>
      </w:pPr>
      <w:r>
        <w:rPr>
          <w:rFonts w:hint="eastAsia" w:ascii="黑体" w:eastAsia="黑体" w:cs="黑体"/>
          <w:sz w:val="32"/>
          <w:szCs w:val="32"/>
          <w:lang w:val="en-US" w:eastAsia="zh-CN"/>
        </w:rPr>
        <w:t>一、政策内容</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围绕构建“5+5”产业体系，积极举办、参加各类招商活动，为外商来涞源投资营造宽松便捷的政策环境。对洽谈、签约、已开工项目实行清单管理，推进外资项目签约落地。针对我县重点外资企业及世界500强跨国公司在涞源投资企业建立工作专班，健全常态化联系服务机制。通过外资信息直报平台，了解掌握企业诉求，梳理汇总问题清单，主动帮助企业协调解决融资、用地、环保等困难和问题，助力企业纾困解难，增强外商投资信心，推动外商投资企业增资扩股。积极争取省市资金支持，吸引境外投资者以新设、增资、股权转让等方式设立更多外资企业。进一步放宽市场准入，按照内外资一致要求，依法保障外商投资在标准制定、政府采购、知识产权、技术转让等方面的合法权益，依法处理外商投诉事项。</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黑体" w:eastAsia="黑体" w:cs="黑体"/>
          <w:kern w:val="0"/>
          <w:sz w:val="32"/>
          <w:szCs w:val="32"/>
          <w:lang w:val="en-US" w:eastAsia="zh-CN" w:bidi="ar-SA"/>
        </w:rPr>
      </w:pPr>
      <w:r>
        <w:rPr>
          <w:rFonts w:hint="eastAsia" w:ascii="黑体" w:eastAsia="黑体" w:cs="黑体"/>
          <w:kern w:val="0"/>
          <w:sz w:val="32"/>
          <w:szCs w:val="32"/>
          <w:lang w:val="en-US" w:eastAsia="zh-CN" w:bidi="ar-SA"/>
        </w:rPr>
        <w:t>二、适用对象</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涞源县外资企业</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黑体" w:eastAsia="黑体" w:cs="黑体"/>
          <w:kern w:val="0"/>
          <w:sz w:val="32"/>
          <w:szCs w:val="32"/>
          <w:lang w:val="en-US" w:eastAsia="zh-CN" w:bidi="ar-SA"/>
        </w:rPr>
      </w:pPr>
      <w:r>
        <w:rPr>
          <w:rFonts w:hint="eastAsia" w:ascii="黑体" w:eastAsia="黑体" w:cs="黑体"/>
          <w:kern w:val="0"/>
          <w:sz w:val="32"/>
          <w:szCs w:val="32"/>
          <w:lang w:val="en-US" w:eastAsia="zh-CN" w:bidi="ar-SA"/>
        </w:rPr>
        <w:t>三、操作流程</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涞源县商务局制订“消费嘉年华”活动方案，在相关银行、企业配合下，积极宣传推动活动开展，促进消费。</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黑体" w:eastAsia="黑体" w:cs="黑体"/>
          <w:kern w:val="0"/>
          <w:sz w:val="32"/>
          <w:szCs w:val="32"/>
          <w:lang w:val="en-US" w:eastAsia="zh-CN" w:bidi="ar-SA"/>
        </w:rPr>
      </w:pPr>
      <w:r>
        <w:rPr>
          <w:rFonts w:hint="eastAsia" w:ascii="黑体" w:eastAsia="黑体" w:cs="黑体"/>
          <w:kern w:val="0"/>
          <w:sz w:val="32"/>
          <w:szCs w:val="32"/>
          <w:lang w:val="en-US" w:eastAsia="zh-CN" w:bidi="ar-SA"/>
        </w:rPr>
        <w:t>四、兑现时间</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将政府200万消费券消化完毕，预计8月底</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黑体" w:eastAsia="黑体" w:cs="黑体"/>
          <w:kern w:val="0"/>
          <w:sz w:val="32"/>
          <w:szCs w:val="32"/>
          <w:lang w:val="en-US" w:eastAsia="zh-CN" w:bidi="ar-SA"/>
        </w:rPr>
      </w:pPr>
      <w:r>
        <w:rPr>
          <w:rFonts w:hint="eastAsia" w:ascii="黑体" w:eastAsia="黑体" w:cs="黑体"/>
          <w:kern w:val="0"/>
          <w:sz w:val="32"/>
          <w:szCs w:val="32"/>
          <w:lang w:val="en-US" w:eastAsia="zh-CN" w:bidi="ar-SA"/>
        </w:rPr>
        <w:t>五、责任分工</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联系人：涞源县商务局 张媛17713295334</w:t>
      </w:r>
    </w:p>
    <w:p>
      <w:pPr>
        <w:pStyle w:val="7"/>
        <w:spacing w:line="560" w:lineRule="exact"/>
        <w:ind w:left="0" w:firstLine="640" w:firstLineChars="200"/>
        <w:rPr>
          <w:rFonts w:hint="eastAsia" w:ascii="黑体" w:eastAsia="黑体" w:cs="黑体"/>
          <w:sz w:val="32"/>
          <w:szCs w:val="32"/>
          <w:lang w:val="en-US" w:eastAsia="zh-CN"/>
        </w:rPr>
      </w:pPr>
      <w:r>
        <w:rPr>
          <w:rFonts w:hint="eastAsia" w:ascii="黑体" w:eastAsia="黑体" w:cs="黑体"/>
          <w:sz w:val="32"/>
          <w:szCs w:val="32"/>
          <w:lang w:val="en-US" w:eastAsia="zh-CN"/>
        </w:rPr>
        <w:t>3</w:t>
      </w:r>
      <w:r>
        <w:rPr>
          <w:rFonts w:ascii="黑体" w:eastAsia="黑体" w:cs="黑体"/>
          <w:sz w:val="32"/>
          <w:szCs w:val="32"/>
          <w:lang w:val="en-US" w:eastAsia="zh-CN"/>
        </w:rPr>
        <w:t>3</w:t>
      </w:r>
      <w:r>
        <w:rPr>
          <w:rFonts w:hint="eastAsia" w:ascii="黑体" w:eastAsia="黑体" w:cs="黑体"/>
          <w:sz w:val="32"/>
          <w:szCs w:val="32"/>
          <w:lang w:val="en-US" w:eastAsia="zh-CN"/>
        </w:rPr>
        <w:t>.综合政策措施</w:t>
      </w:r>
    </w:p>
    <w:p>
      <w:pPr>
        <w:pStyle w:val="7"/>
        <w:spacing w:line="560" w:lineRule="exact"/>
        <w:ind w:left="0" w:firstLine="640" w:firstLineChars="200"/>
        <w:rPr>
          <w:rFonts w:hint="eastAsia" w:ascii="黑体" w:eastAsia="黑体" w:cs="黑体"/>
          <w:sz w:val="32"/>
          <w:szCs w:val="32"/>
          <w:lang w:val="en-US" w:eastAsia="zh-CN"/>
        </w:rPr>
      </w:pPr>
      <w:r>
        <w:rPr>
          <w:rFonts w:hint="eastAsia" w:ascii="黑体" w:eastAsia="黑体" w:cs="黑体"/>
          <w:sz w:val="32"/>
          <w:szCs w:val="32"/>
          <w:lang w:val="en-US" w:eastAsia="zh-CN"/>
        </w:rPr>
        <w:t>一、政策内容</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rPr>
      </w:pPr>
      <w:r>
        <w:rPr>
          <w:rFonts w:hint="eastAsia" w:ascii="仿宋" w:eastAsia="仿宋" w:cs="仿宋"/>
          <w:sz w:val="32"/>
          <w:szCs w:val="32"/>
          <w:shd w:val="clear" w:color="auto" w:fill="auto"/>
          <w:lang w:val="en-US"/>
        </w:rPr>
        <w:t>每年开展一次政府规章和行政规范性文件清理，严格备案审查、合法性审查，充分发挥法律顾问和公职律师法治把关作用。</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黑体" w:eastAsia="黑体" w:cs="黑体"/>
          <w:kern w:val="0"/>
          <w:sz w:val="32"/>
          <w:szCs w:val="32"/>
          <w:lang w:val="en-US" w:bidi="ar-SA"/>
        </w:rPr>
      </w:pPr>
      <w:r>
        <w:rPr>
          <w:rFonts w:hint="eastAsia" w:ascii="黑体" w:eastAsia="黑体" w:cs="黑体"/>
          <w:kern w:val="0"/>
          <w:sz w:val="32"/>
          <w:szCs w:val="32"/>
          <w:lang w:val="en-US" w:eastAsia="zh-CN" w:bidi="ar-SA"/>
        </w:rPr>
        <w:t>二、</w:t>
      </w:r>
      <w:r>
        <w:rPr>
          <w:rFonts w:hint="eastAsia" w:ascii="黑体" w:eastAsia="黑体" w:cs="黑体"/>
          <w:kern w:val="0"/>
          <w:sz w:val="32"/>
          <w:szCs w:val="32"/>
          <w:lang w:val="en-US" w:bidi="ar-SA"/>
        </w:rPr>
        <w:t>适用对象</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rPr>
      </w:pPr>
      <w:r>
        <w:rPr>
          <w:rFonts w:hint="eastAsia" w:ascii="仿宋" w:eastAsia="仿宋" w:cs="仿宋"/>
          <w:sz w:val="32"/>
          <w:szCs w:val="32"/>
          <w:shd w:val="clear" w:color="auto" w:fill="auto"/>
          <w:lang w:val="en-US"/>
        </w:rPr>
        <w:t>县政府各部门、各乡镇人民政府</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rPr>
      </w:pPr>
      <w:r>
        <w:rPr>
          <w:rFonts w:hint="eastAsia" w:ascii="黑体" w:eastAsia="黑体" w:cs="黑体"/>
          <w:kern w:val="0"/>
          <w:sz w:val="32"/>
          <w:szCs w:val="32"/>
          <w:lang w:val="en-US" w:eastAsia="zh-CN" w:bidi="ar-SA"/>
        </w:rPr>
        <w:t>三、</w:t>
      </w:r>
      <w:r>
        <w:rPr>
          <w:rFonts w:hint="eastAsia" w:ascii="黑体" w:eastAsia="黑体" w:cs="黑体"/>
          <w:kern w:val="0"/>
          <w:sz w:val="32"/>
          <w:szCs w:val="32"/>
          <w:lang w:val="en-US" w:bidi="ar-SA"/>
        </w:rPr>
        <w:t>受益对象</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rPr>
      </w:pPr>
      <w:r>
        <w:rPr>
          <w:rFonts w:hint="eastAsia" w:ascii="仿宋" w:eastAsia="仿宋" w:cs="仿宋"/>
          <w:sz w:val="32"/>
          <w:szCs w:val="32"/>
          <w:shd w:val="clear" w:color="auto" w:fill="auto"/>
          <w:lang w:val="en-US"/>
        </w:rPr>
        <w:t>公民、法人和其他组织</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黑体" w:eastAsia="黑体" w:cs="黑体"/>
          <w:kern w:val="0"/>
          <w:sz w:val="32"/>
          <w:szCs w:val="32"/>
          <w:lang w:val="en-US" w:bidi="ar-SA"/>
        </w:rPr>
      </w:pPr>
      <w:r>
        <w:rPr>
          <w:rFonts w:hint="eastAsia" w:ascii="黑体" w:eastAsia="黑体" w:cs="黑体"/>
          <w:kern w:val="0"/>
          <w:sz w:val="32"/>
          <w:szCs w:val="32"/>
          <w:lang w:val="en-US" w:eastAsia="zh-CN" w:bidi="ar-SA"/>
        </w:rPr>
        <w:t>四、</w:t>
      </w:r>
      <w:r>
        <w:rPr>
          <w:rFonts w:hint="eastAsia" w:ascii="黑体" w:eastAsia="黑体" w:cs="黑体"/>
          <w:kern w:val="0"/>
          <w:sz w:val="32"/>
          <w:szCs w:val="32"/>
          <w:lang w:val="en-US" w:bidi="ar-SA"/>
        </w:rPr>
        <w:t>操作流程</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rPr>
      </w:pPr>
      <w:r>
        <w:rPr>
          <w:rFonts w:hint="eastAsia" w:ascii="仿宋" w:eastAsia="仿宋" w:cs="仿宋"/>
          <w:sz w:val="32"/>
          <w:szCs w:val="32"/>
          <w:shd w:val="clear" w:color="auto" w:fill="auto"/>
          <w:lang w:val="en-US"/>
        </w:rPr>
        <w:t>起草印发《涞源县人民政府办公室关于开展行政规范性文件清理工作的通知》；</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rPr>
      </w:pPr>
      <w:r>
        <w:rPr>
          <w:rFonts w:hint="eastAsia" w:ascii="仿宋" w:eastAsia="仿宋" w:cs="仿宋"/>
          <w:sz w:val="32"/>
          <w:szCs w:val="32"/>
          <w:shd w:val="clear" w:color="auto" w:fill="auto"/>
          <w:lang w:val="en-US"/>
        </w:rPr>
        <w:t>组织法律顾问律师团对县政府各部门及各乡镇人民政府制定规范性文件备案、合法性审查等提供法律咨询和意见建议。</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黑体" w:eastAsia="黑体" w:cs="黑体"/>
          <w:kern w:val="0"/>
          <w:sz w:val="32"/>
          <w:szCs w:val="32"/>
          <w:lang w:val="en-US" w:bidi="ar-SA"/>
        </w:rPr>
      </w:pPr>
      <w:r>
        <w:rPr>
          <w:rFonts w:hint="eastAsia" w:ascii="黑体" w:eastAsia="黑体" w:cs="黑体"/>
          <w:kern w:val="0"/>
          <w:sz w:val="32"/>
          <w:szCs w:val="32"/>
          <w:lang w:val="en-US" w:eastAsia="zh-CN" w:bidi="ar-SA"/>
        </w:rPr>
        <w:t>五、</w:t>
      </w:r>
      <w:r>
        <w:rPr>
          <w:rFonts w:hint="eastAsia" w:ascii="黑体" w:eastAsia="黑体" w:cs="黑体"/>
          <w:kern w:val="0"/>
          <w:sz w:val="32"/>
          <w:szCs w:val="32"/>
          <w:lang w:val="en-US" w:bidi="ar-SA"/>
        </w:rPr>
        <w:t>兑现时间</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rPr>
      </w:pPr>
      <w:r>
        <w:rPr>
          <w:rFonts w:hint="eastAsia" w:ascii="仿宋" w:eastAsia="仿宋" w:cs="仿宋"/>
          <w:sz w:val="32"/>
          <w:szCs w:val="32"/>
          <w:shd w:val="clear" w:color="auto" w:fill="auto"/>
          <w:lang w:val="en-US"/>
        </w:rPr>
        <w:t>2022年7月1日至2022年12月31日。</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黑体" w:eastAsia="黑体" w:cs="黑体"/>
          <w:kern w:val="0"/>
          <w:sz w:val="32"/>
          <w:szCs w:val="32"/>
          <w:lang w:val="en-US" w:bidi="ar-SA"/>
        </w:rPr>
      </w:pPr>
      <w:r>
        <w:rPr>
          <w:rFonts w:hint="eastAsia" w:ascii="黑体" w:eastAsia="黑体" w:cs="黑体"/>
          <w:kern w:val="0"/>
          <w:sz w:val="32"/>
          <w:szCs w:val="32"/>
          <w:lang w:val="en-US" w:eastAsia="zh-CN" w:bidi="ar-SA"/>
        </w:rPr>
        <w:t>六、</w:t>
      </w:r>
      <w:r>
        <w:rPr>
          <w:rFonts w:hint="eastAsia" w:ascii="黑体" w:eastAsia="黑体" w:cs="黑体"/>
          <w:kern w:val="0"/>
          <w:sz w:val="32"/>
          <w:szCs w:val="32"/>
          <w:lang w:val="en-US" w:bidi="ar-SA"/>
        </w:rPr>
        <w:t>职责分工</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rPr>
      </w:pPr>
      <w:r>
        <w:rPr>
          <w:rFonts w:hint="eastAsia" w:ascii="仿宋" w:eastAsia="仿宋" w:cs="仿宋"/>
          <w:sz w:val="32"/>
          <w:szCs w:val="32"/>
          <w:shd w:val="clear" w:color="auto" w:fill="auto"/>
          <w:lang w:val="en-US"/>
        </w:rPr>
        <w:t>涞源县司法局行政审查复议应诉股。</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仿宋"/>
          <w:sz w:val="32"/>
          <w:szCs w:val="32"/>
          <w:shd w:val="clear" w:color="auto" w:fill="auto"/>
          <w:lang w:val="en-US"/>
        </w:rPr>
      </w:pPr>
      <w:r>
        <w:rPr>
          <w:rFonts w:hint="eastAsia" w:ascii="仿宋" w:eastAsia="仿宋" w:cs="仿宋"/>
          <w:sz w:val="32"/>
          <w:szCs w:val="32"/>
          <w:shd w:val="clear" w:color="auto" w:fill="auto"/>
          <w:lang w:val="en-US"/>
        </w:rPr>
        <w:t>联系人:曹丽云  7316083</w:t>
      </w:r>
    </w:p>
    <w:p>
      <w:pPr>
        <w:pStyle w:val="7"/>
        <w:spacing w:line="560" w:lineRule="exact"/>
        <w:ind w:left="0" w:firstLine="640" w:firstLineChars="200"/>
        <w:rPr>
          <w:rFonts w:hint="eastAsia" w:ascii="黑体" w:eastAsia="黑体" w:cs="黑体"/>
          <w:sz w:val="32"/>
          <w:szCs w:val="32"/>
          <w:lang w:val="en-US" w:eastAsia="zh-CN"/>
        </w:rPr>
      </w:pPr>
      <w:r>
        <w:rPr>
          <w:rFonts w:hint="eastAsia" w:ascii="黑体" w:eastAsia="黑体" w:cs="黑体"/>
          <w:sz w:val="32"/>
          <w:szCs w:val="32"/>
          <w:lang w:val="en-US" w:eastAsia="zh-CN"/>
        </w:rPr>
        <w:t>3</w:t>
      </w:r>
      <w:r>
        <w:rPr>
          <w:rFonts w:ascii="黑体" w:eastAsia="黑体" w:cs="黑体"/>
          <w:sz w:val="32"/>
          <w:szCs w:val="32"/>
          <w:lang w:val="en-US" w:eastAsia="zh-CN"/>
        </w:rPr>
        <w:t>4</w:t>
      </w:r>
      <w:r>
        <w:rPr>
          <w:rFonts w:hint="eastAsia" w:ascii="黑体" w:eastAsia="黑体" w:cs="黑体"/>
          <w:sz w:val="32"/>
          <w:szCs w:val="32"/>
          <w:lang w:val="en-US" w:eastAsia="zh-CN"/>
        </w:rPr>
        <w:t>.综合政策措施</w:t>
      </w:r>
    </w:p>
    <w:p>
      <w:pPr>
        <w:spacing w:line="560" w:lineRule="exact"/>
        <w:ind w:left="0" w:firstLine="640" w:firstLineChars="200"/>
        <w:rPr>
          <w:rFonts w:ascii="黑体" w:eastAsia="黑体" w:cs="黑体"/>
          <w:kern w:val="0"/>
          <w:sz w:val="32"/>
          <w:szCs w:val="32"/>
          <w:lang w:val="en-US" w:eastAsia="zh-CN" w:bidi="ar-SA"/>
        </w:rPr>
      </w:pPr>
      <w:r>
        <w:rPr>
          <w:rFonts w:ascii="黑体" w:eastAsia="黑体" w:cs="黑体"/>
          <w:kern w:val="0"/>
          <w:sz w:val="32"/>
          <w:szCs w:val="32"/>
          <w:lang w:val="en-US" w:eastAsia="zh-CN" w:bidi="ar-SA"/>
        </w:rPr>
        <w:t>34-1</w:t>
      </w:r>
    </w:p>
    <w:p>
      <w:pPr>
        <w:spacing w:line="560" w:lineRule="exact"/>
        <w:ind w:left="0" w:firstLine="640" w:firstLineChars="200"/>
        <w:rPr>
          <w:rFonts w:hint="eastAsia" w:ascii="黑体" w:eastAsia="黑体" w:cs="黑体"/>
          <w:kern w:val="0"/>
          <w:sz w:val="32"/>
          <w:szCs w:val="32"/>
          <w:lang w:val="en-US" w:eastAsia="zh-CN" w:bidi="ar-SA"/>
        </w:rPr>
      </w:pPr>
      <w:r>
        <w:rPr>
          <w:rFonts w:hint="eastAsia" w:ascii="黑体" w:eastAsia="黑体" w:cs="黑体"/>
          <w:kern w:val="0"/>
          <w:sz w:val="32"/>
          <w:szCs w:val="32"/>
          <w:lang w:val="en-US" w:eastAsia="zh-CN" w:bidi="ar-SA"/>
        </w:rPr>
        <w:t>一、政策内容</w:t>
      </w:r>
    </w:p>
    <w:p>
      <w:pPr>
        <w:spacing w:line="560" w:lineRule="exact"/>
        <w:ind w:left="0" w:firstLine="640" w:firstLineChars="200"/>
        <w:rPr>
          <w:rFonts w:hint="eastAsia" w:ascii="黑体" w:eastAsia="黑体" w:cs="黑体"/>
          <w:kern w:val="0"/>
          <w:sz w:val="32"/>
          <w:szCs w:val="32"/>
          <w:lang w:val="en-US" w:eastAsia="zh-CN" w:bidi="ar-SA"/>
        </w:rPr>
      </w:pPr>
      <w:r>
        <w:rPr>
          <w:rFonts w:hint="eastAsia" w:ascii="黑体" w:eastAsia="黑体" w:cs="黑体"/>
          <w:kern w:val="0"/>
          <w:sz w:val="32"/>
          <w:szCs w:val="32"/>
          <w:lang w:val="en-US" w:eastAsia="zh-CN" w:bidi="ar-SA"/>
        </w:rPr>
        <w:t>（1）全面推行减证便企告知承诺制</w:t>
      </w:r>
    </w:p>
    <w:p>
      <w:pPr>
        <w:spacing w:line="560" w:lineRule="exact"/>
        <w:ind w:left="0" w:firstLine="640" w:firstLineChars="200"/>
        <w:rPr>
          <w:rFonts w:hint="eastAsia" w:ascii="仿宋" w:eastAsia="仿宋"/>
          <w:sz w:val="32"/>
          <w:szCs w:val="32"/>
        </w:rPr>
      </w:pPr>
      <w:r>
        <w:rPr>
          <w:rFonts w:hint="eastAsia" w:ascii="仿宋" w:eastAsia="仿宋"/>
          <w:sz w:val="32"/>
          <w:szCs w:val="32"/>
        </w:rPr>
        <w:t>全面推行</w:t>
      </w:r>
      <w:r>
        <w:rPr>
          <w:rFonts w:hint="eastAsia" w:ascii="仿宋" w:eastAsia="仿宋" w:cs="仿宋"/>
          <w:sz w:val="32"/>
          <w:szCs w:val="32"/>
          <w:shd w:val="clear" w:color="auto" w:fill="auto"/>
          <w:lang w:val="en-US"/>
        </w:rPr>
        <w:t>减证便</w:t>
      </w:r>
      <w:r>
        <w:rPr>
          <w:rFonts w:hint="eastAsia" w:ascii="仿宋" w:eastAsia="仿宋"/>
          <w:sz w:val="32"/>
          <w:szCs w:val="32"/>
        </w:rPr>
        <w:t>企告知承诺制，开展“目录之外无证明”专项监督检查，杜绝“奇葩证明”“重复证明”。</w:t>
      </w:r>
    </w:p>
    <w:p>
      <w:pPr>
        <w:spacing w:line="560" w:lineRule="exact"/>
        <w:ind w:left="0" w:firstLine="640" w:firstLineChars="200"/>
        <w:rPr>
          <w:rFonts w:hint="eastAsia" w:ascii="黑体" w:eastAsia="黑体" w:cs="黑体"/>
          <w:b w:val="0"/>
          <w:bCs w:val="0"/>
          <w:kern w:val="0"/>
          <w:sz w:val="32"/>
          <w:szCs w:val="32"/>
          <w:lang w:val="en-US" w:eastAsia="zh-CN" w:bidi="ar-SA"/>
        </w:rPr>
      </w:pPr>
      <w:r>
        <w:rPr>
          <w:rFonts w:hint="eastAsia" w:ascii="黑体" w:eastAsia="黑体" w:cs="黑体"/>
          <w:b w:val="0"/>
          <w:bCs w:val="0"/>
          <w:kern w:val="0"/>
          <w:sz w:val="32"/>
          <w:szCs w:val="32"/>
          <w:lang w:val="en-US" w:eastAsia="zh-CN" w:bidi="ar-SA"/>
        </w:rPr>
        <w:t>二、适用情形</w:t>
      </w:r>
    </w:p>
    <w:p>
      <w:pPr>
        <w:spacing w:line="560" w:lineRule="exact"/>
        <w:ind w:left="0" w:firstLine="640" w:firstLineChars="200"/>
        <w:rPr>
          <w:rFonts w:hint="eastAsia" w:ascii="仿宋" w:eastAsia="仿宋"/>
          <w:sz w:val="32"/>
          <w:szCs w:val="32"/>
        </w:rPr>
      </w:pPr>
      <w:r>
        <w:rPr>
          <w:rFonts w:hint="eastAsia" w:ascii="仿宋" w:eastAsia="仿宋"/>
          <w:sz w:val="32"/>
          <w:szCs w:val="32"/>
        </w:rPr>
        <w:t>各部门</w:t>
      </w:r>
    </w:p>
    <w:p>
      <w:pPr>
        <w:spacing w:line="560" w:lineRule="exact"/>
        <w:ind w:left="0" w:firstLine="640" w:firstLineChars="200"/>
        <w:rPr>
          <w:rFonts w:hint="eastAsia" w:ascii="黑体" w:eastAsia="黑体" w:cs="黑体"/>
          <w:kern w:val="0"/>
          <w:sz w:val="32"/>
          <w:szCs w:val="32"/>
          <w:lang w:val="en-US" w:eastAsia="zh-CN" w:bidi="ar-SA"/>
        </w:rPr>
      </w:pPr>
      <w:r>
        <w:rPr>
          <w:rFonts w:hint="eastAsia" w:ascii="黑体" w:eastAsia="黑体" w:cs="黑体"/>
          <w:kern w:val="0"/>
          <w:sz w:val="32"/>
          <w:szCs w:val="32"/>
          <w:lang w:val="en-US" w:eastAsia="zh-CN" w:bidi="ar-SA"/>
        </w:rPr>
        <w:t>三、操作流程</w:t>
      </w:r>
    </w:p>
    <w:p>
      <w:pPr>
        <w:spacing w:line="560" w:lineRule="exact"/>
        <w:ind w:firstLine="640" w:firstLineChars="200"/>
        <w:rPr>
          <w:rFonts w:hint="eastAsia" w:ascii="仿宋" w:eastAsia="仿宋"/>
          <w:sz w:val="32"/>
          <w:szCs w:val="32"/>
        </w:rPr>
      </w:pPr>
      <w:r>
        <w:rPr>
          <w:rFonts w:hint="eastAsia" w:ascii="仿宋" w:eastAsia="仿宋"/>
          <w:sz w:val="32"/>
          <w:szCs w:val="32"/>
          <w:lang w:val="en-US" w:eastAsia="zh-CN"/>
        </w:rPr>
        <w:t>1.</w:t>
      </w:r>
      <w:r>
        <w:rPr>
          <w:rFonts w:hint="eastAsia" w:ascii="仿宋" w:eastAsia="仿宋"/>
          <w:sz w:val="32"/>
          <w:szCs w:val="32"/>
        </w:rPr>
        <w:t>根据省政府公布的证明事项目录清单，组织县直各部门梳理本部门应保留的证明事项清单。</w:t>
      </w:r>
    </w:p>
    <w:p>
      <w:pPr>
        <w:spacing w:line="560" w:lineRule="exact"/>
        <w:ind w:firstLine="640" w:firstLineChars="200"/>
        <w:rPr>
          <w:rFonts w:hint="eastAsia" w:ascii="仿宋" w:eastAsia="仿宋"/>
          <w:sz w:val="32"/>
          <w:szCs w:val="32"/>
        </w:rPr>
      </w:pPr>
      <w:r>
        <w:rPr>
          <w:rFonts w:hint="eastAsia" w:ascii="仿宋" w:eastAsia="仿宋"/>
          <w:sz w:val="32"/>
          <w:szCs w:val="32"/>
          <w:lang w:val="en-US" w:eastAsia="zh-CN"/>
        </w:rPr>
        <w:t>2.</w:t>
      </w:r>
      <w:r>
        <w:rPr>
          <w:rFonts w:hint="eastAsia" w:ascii="仿宋" w:eastAsia="仿宋"/>
          <w:sz w:val="32"/>
          <w:szCs w:val="32"/>
        </w:rPr>
        <w:t>在开展的行政执法专项监督检查中，把“目录外无证明”作为重点</w:t>
      </w:r>
    </w:p>
    <w:p>
      <w:pPr>
        <w:spacing w:line="560" w:lineRule="exact"/>
        <w:ind w:firstLine="640" w:firstLineChars="200"/>
        <w:rPr>
          <w:rFonts w:hint="eastAsia" w:ascii="仿宋" w:eastAsia="仿宋"/>
          <w:sz w:val="32"/>
          <w:szCs w:val="32"/>
        </w:rPr>
      </w:pPr>
      <w:r>
        <w:rPr>
          <w:rFonts w:hint="eastAsia" w:ascii="仿宋" w:eastAsia="仿宋"/>
          <w:sz w:val="32"/>
          <w:szCs w:val="32"/>
          <w:lang w:val="en-US" w:eastAsia="zh-CN"/>
        </w:rPr>
        <w:t>3.</w:t>
      </w:r>
      <w:r>
        <w:rPr>
          <w:rFonts w:hint="eastAsia" w:ascii="仿宋" w:eastAsia="仿宋"/>
          <w:sz w:val="32"/>
          <w:szCs w:val="32"/>
        </w:rPr>
        <w:t>运用好司法部证明事项举报投诉平台，发现一起查处一起</w:t>
      </w:r>
      <w:r>
        <w:rPr>
          <w:rFonts w:ascii="仿宋" w:eastAsia="仿宋"/>
          <w:sz w:val="32"/>
          <w:szCs w:val="32"/>
        </w:rPr>
        <w:t>。</w:t>
      </w:r>
    </w:p>
    <w:p>
      <w:pPr>
        <w:spacing w:line="560" w:lineRule="exact"/>
        <w:ind w:left="0" w:firstLine="640" w:firstLineChars="200"/>
        <w:rPr>
          <w:rFonts w:hint="eastAsia" w:ascii="黑体" w:eastAsia="黑体" w:cs="黑体"/>
          <w:kern w:val="0"/>
          <w:sz w:val="32"/>
          <w:szCs w:val="32"/>
          <w:lang w:val="en-US" w:eastAsia="zh-CN" w:bidi="ar-SA"/>
        </w:rPr>
      </w:pPr>
      <w:r>
        <w:rPr>
          <w:rFonts w:hint="eastAsia" w:ascii="黑体" w:eastAsia="黑体" w:cs="黑体"/>
          <w:kern w:val="0"/>
          <w:sz w:val="32"/>
          <w:szCs w:val="32"/>
          <w:lang w:val="en-US" w:eastAsia="zh-CN" w:bidi="ar-SA"/>
        </w:rPr>
        <w:t>四、兑现时间</w:t>
      </w:r>
    </w:p>
    <w:p>
      <w:pPr>
        <w:spacing w:line="560" w:lineRule="exact"/>
        <w:ind w:left="0" w:firstLine="640" w:firstLineChars="200"/>
        <w:rPr>
          <w:rFonts w:hint="eastAsia" w:ascii="仿宋" w:eastAsia="仿宋"/>
          <w:color w:val="FF0000"/>
          <w:sz w:val="32"/>
          <w:szCs w:val="32"/>
        </w:rPr>
      </w:pPr>
      <w:r>
        <w:rPr>
          <w:rFonts w:hint="eastAsia" w:ascii="仿宋" w:eastAsia="仿宋"/>
          <w:sz w:val="32"/>
          <w:szCs w:val="32"/>
        </w:rPr>
        <w:t>2022年12月31日前</w:t>
      </w:r>
    </w:p>
    <w:p>
      <w:pPr>
        <w:spacing w:line="560" w:lineRule="exact"/>
        <w:ind w:left="0" w:firstLine="640" w:firstLineChars="200"/>
        <w:rPr>
          <w:rFonts w:hint="eastAsia" w:ascii="黑体" w:eastAsia="黑体" w:cs="黑体"/>
          <w:kern w:val="0"/>
          <w:sz w:val="32"/>
          <w:szCs w:val="32"/>
          <w:lang w:val="en-US" w:eastAsia="zh-CN" w:bidi="ar-SA"/>
        </w:rPr>
      </w:pPr>
      <w:r>
        <w:rPr>
          <w:rFonts w:hint="eastAsia" w:ascii="黑体" w:eastAsia="黑体" w:cs="黑体"/>
          <w:kern w:val="0"/>
          <w:sz w:val="32"/>
          <w:szCs w:val="32"/>
          <w:lang w:val="en-US" w:eastAsia="zh-CN" w:bidi="ar-SA"/>
        </w:rPr>
        <w:t>五、职责分工</w:t>
      </w:r>
    </w:p>
    <w:p>
      <w:pPr>
        <w:spacing w:line="560" w:lineRule="exact"/>
        <w:ind w:left="0" w:firstLine="640" w:firstLineChars="200"/>
        <w:rPr>
          <w:rFonts w:ascii="仿宋" w:eastAsia="仿宋"/>
          <w:sz w:val="32"/>
          <w:szCs w:val="32"/>
        </w:rPr>
      </w:pPr>
      <w:r>
        <w:rPr>
          <w:rFonts w:hint="eastAsia" w:ascii="仿宋" w:eastAsia="仿宋"/>
          <w:sz w:val="32"/>
          <w:szCs w:val="32"/>
        </w:rPr>
        <w:t>涞源县司法局行政执法协调监督股</w:t>
      </w:r>
    </w:p>
    <w:p>
      <w:pPr>
        <w:spacing w:line="560" w:lineRule="exact"/>
        <w:ind w:left="0" w:firstLine="640" w:firstLineChars="200"/>
        <w:rPr>
          <w:rFonts w:hint="eastAsia" w:ascii="仿宋" w:eastAsia="仿宋"/>
          <w:sz w:val="32"/>
          <w:szCs w:val="32"/>
        </w:rPr>
      </w:pPr>
      <w:r>
        <w:rPr>
          <w:rFonts w:hint="eastAsia" w:ascii="仿宋" w:eastAsia="仿宋"/>
          <w:sz w:val="32"/>
          <w:szCs w:val="32"/>
        </w:rPr>
        <w:t>联系人:罗</w:t>
      </w:r>
      <w:r>
        <w:rPr>
          <w:rFonts w:hint="eastAsia" w:ascii="仿宋" w:eastAsia="仿宋"/>
          <w:sz w:val="32"/>
          <w:szCs w:val="32"/>
          <w:lang w:val="en-US" w:eastAsia="zh-CN"/>
        </w:rPr>
        <w:t xml:space="preserve"> </w:t>
      </w:r>
      <w:r>
        <w:rPr>
          <w:rFonts w:hint="eastAsia" w:ascii="仿宋" w:eastAsia="仿宋"/>
          <w:sz w:val="32"/>
          <w:szCs w:val="32"/>
        </w:rPr>
        <w:t>哲  7316083</w:t>
      </w:r>
    </w:p>
    <w:p>
      <w:pPr>
        <w:spacing w:line="560" w:lineRule="exact"/>
        <w:ind w:left="0" w:firstLine="640" w:firstLineChars="200"/>
        <w:rPr>
          <w:rFonts w:ascii="黑体" w:eastAsia="黑体" w:cs="黑体"/>
          <w:kern w:val="0"/>
          <w:sz w:val="32"/>
          <w:szCs w:val="32"/>
          <w:lang w:val="en-US" w:eastAsia="zh-CN" w:bidi="ar-SA"/>
        </w:rPr>
      </w:pPr>
      <w:r>
        <w:rPr>
          <w:rFonts w:ascii="黑体" w:eastAsia="黑体" w:cs="黑体"/>
          <w:kern w:val="0"/>
          <w:sz w:val="32"/>
          <w:szCs w:val="32"/>
          <w:lang w:val="en-US" w:eastAsia="zh-CN" w:bidi="ar-SA"/>
        </w:rPr>
        <w:t>34-2</w:t>
      </w:r>
    </w:p>
    <w:p>
      <w:pPr>
        <w:spacing w:line="560" w:lineRule="exact"/>
        <w:ind w:left="0" w:firstLine="640" w:firstLineChars="200"/>
        <w:rPr>
          <w:rFonts w:hint="eastAsia" w:ascii="黑体" w:eastAsia="黑体" w:cs="黑体"/>
          <w:kern w:val="0"/>
          <w:sz w:val="32"/>
          <w:szCs w:val="32"/>
          <w:lang w:val="en-US" w:eastAsia="zh-CN" w:bidi="ar-SA"/>
        </w:rPr>
      </w:pPr>
      <w:r>
        <w:rPr>
          <w:rFonts w:hint="eastAsia" w:ascii="黑体" w:eastAsia="黑体" w:cs="黑体"/>
          <w:kern w:val="0"/>
          <w:sz w:val="32"/>
          <w:szCs w:val="32"/>
          <w:lang w:val="en-US" w:eastAsia="zh-CN" w:bidi="ar-SA"/>
        </w:rPr>
        <w:t>一、政策内容</w:t>
      </w:r>
    </w:p>
    <w:p>
      <w:pPr>
        <w:spacing w:line="560" w:lineRule="exact"/>
        <w:ind w:left="0" w:firstLine="640" w:firstLineChars="200"/>
        <w:rPr>
          <w:rFonts w:hint="eastAsia" w:ascii="仿宋" w:eastAsia="仿宋"/>
          <w:sz w:val="32"/>
          <w:szCs w:val="32"/>
        </w:rPr>
      </w:pPr>
      <w:r>
        <w:rPr>
          <w:rFonts w:hint="eastAsia" w:ascii="仿宋" w:eastAsia="仿宋"/>
          <w:sz w:val="32"/>
          <w:szCs w:val="32"/>
        </w:rPr>
        <w:t>开展行政执法人员专项清理，加大培训考核力度。常</w:t>
      </w:r>
      <w:r>
        <w:rPr>
          <w:rFonts w:hint="eastAsia" w:ascii="仿宋" w:eastAsia="仿宋"/>
          <w:sz w:val="32"/>
          <w:szCs w:val="32"/>
          <w:lang w:val="en-US" w:eastAsia="zh-CN"/>
        </w:rPr>
        <w:t xml:space="preserve"> </w:t>
      </w:r>
      <w:r>
        <w:rPr>
          <w:rFonts w:hint="eastAsia" w:ascii="仿宋" w:eastAsia="仿宋"/>
          <w:sz w:val="32"/>
          <w:szCs w:val="32"/>
        </w:rPr>
        <w:t>态化开展市场监督、行政审批等重点领域案卷评查，开展“任性执法选择性执法一刀切式执法运动式执法”专项整治。</w:t>
      </w:r>
    </w:p>
    <w:p>
      <w:pPr>
        <w:spacing w:line="560" w:lineRule="exact"/>
        <w:ind w:left="0" w:firstLine="640" w:firstLineChars="200"/>
        <w:rPr>
          <w:rFonts w:hint="eastAsia" w:ascii="黑体" w:eastAsia="黑体" w:cs="黑体"/>
          <w:kern w:val="0"/>
          <w:sz w:val="32"/>
          <w:szCs w:val="32"/>
          <w:lang w:val="en-US" w:eastAsia="zh-CN" w:bidi="ar-SA"/>
        </w:rPr>
      </w:pPr>
      <w:r>
        <w:rPr>
          <w:rFonts w:hint="eastAsia" w:ascii="黑体" w:eastAsia="黑体" w:cs="黑体"/>
          <w:kern w:val="0"/>
          <w:sz w:val="32"/>
          <w:szCs w:val="32"/>
          <w:lang w:val="en-US" w:eastAsia="zh-CN" w:bidi="ar-SA"/>
        </w:rPr>
        <w:t>二、适用情形</w:t>
      </w:r>
    </w:p>
    <w:p>
      <w:pPr>
        <w:spacing w:line="560" w:lineRule="exact"/>
        <w:ind w:left="0" w:firstLine="640" w:firstLineChars="200"/>
        <w:rPr>
          <w:rFonts w:hint="eastAsia" w:ascii="仿宋" w:eastAsia="仿宋"/>
          <w:color w:val="FF0000"/>
          <w:sz w:val="32"/>
          <w:szCs w:val="32"/>
        </w:rPr>
      </w:pPr>
      <w:r>
        <w:rPr>
          <w:rFonts w:hint="eastAsia" w:ascii="仿宋" w:eastAsia="仿宋"/>
          <w:sz w:val="32"/>
          <w:szCs w:val="32"/>
        </w:rPr>
        <w:t>各执法部门</w:t>
      </w:r>
    </w:p>
    <w:p>
      <w:pPr>
        <w:spacing w:line="560" w:lineRule="exact"/>
        <w:ind w:left="0" w:firstLine="640" w:firstLineChars="200"/>
        <w:rPr>
          <w:rFonts w:hint="eastAsia" w:ascii="黑体" w:eastAsia="黑体" w:cs="黑体"/>
          <w:kern w:val="0"/>
          <w:sz w:val="32"/>
          <w:szCs w:val="32"/>
          <w:lang w:val="en-US" w:eastAsia="zh-CN" w:bidi="ar-SA"/>
        </w:rPr>
      </w:pPr>
      <w:r>
        <w:rPr>
          <w:rFonts w:hint="eastAsia" w:ascii="黑体" w:eastAsia="黑体" w:cs="黑体"/>
          <w:kern w:val="0"/>
          <w:sz w:val="32"/>
          <w:szCs w:val="32"/>
          <w:lang w:val="en-US" w:eastAsia="zh-CN" w:bidi="ar-SA"/>
        </w:rPr>
        <w:t>三、操作流程</w:t>
      </w:r>
    </w:p>
    <w:p>
      <w:pPr>
        <w:spacing w:line="560" w:lineRule="exact"/>
        <w:ind w:firstLine="640" w:firstLineChars="200"/>
        <w:rPr>
          <w:rFonts w:hint="eastAsia" w:ascii="仿宋" w:eastAsia="仿宋"/>
          <w:sz w:val="32"/>
          <w:szCs w:val="32"/>
        </w:rPr>
      </w:pPr>
      <w:r>
        <w:rPr>
          <w:rFonts w:hint="eastAsia" w:ascii="仿宋" w:eastAsia="仿宋"/>
          <w:sz w:val="32"/>
          <w:szCs w:val="32"/>
        </w:rPr>
        <w:t>1.开展行政执法人员专项清理，每年一次，具体按照市局统一安排；加大培训考核力度。</w:t>
      </w:r>
    </w:p>
    <w:p>
      <w:pPr>
        <w:spacing w:line="560" w:lineRule="exact"/>
        <w:ind w:left="0" w:firstLine="640" w:firstLineChars="200"/>
        <w:rPr>
          <w:rFonts w:hint="eastAsia" w:ascii="仿宋" w:eastAsia="仿宋"/>
          <w:sz w:val="32"/>
          <w:szCs w:val="32"/>
        </w:rPr>
      </w:pPr>
      <w:r>
        <w:rPr>
          <w:rFonts w:hint="eastAsia" w:ascii="仿宋" w:eastAsia="仿宋"/>
          <w:sz w:val="32"/>
          <w:szCs w:val="32"/>
        </w:rPr>
        <w:t>2.常态化开展市场监督、行政审批等重点领域案卷评查。及时通报结果。</w:t>
      </w:r>
    </w:p>
    <w:p>
      <w:pPr>
        <w:spacing w:line="560" w:lineRule="exact"/>
        <w:ind w:left="0" w:firstLine="640" w:firstLineChars="200"/>
        <w:rPr>
          <w:rFonts w:hint="eastAsia" w:ascii="仿宋" w:eastAsia="仿宋"/>
          <w:sz w:val="32"/>
          <w:szCs w:val="32"/>
        </w:rPr>
      </w:pPr>
      <w:r>
        <w:rPr>
          <w:rFonts w:hint="eastAsia" w:ascii="仿宋" w:eastAsia="仿宋"/>
          <w:sz w:val="32"/>
          <w:szCs w:val="32"/>
        </w:rPr>
        <w:t>3.开展“任性执法选择性执法一刀切式执法运动式执法”专项整治。</w:t>
      </w:r>
    </w:p>
    <w:p>
      <w:pPr>
        <w:spacing w:line="560" w:lineRule="exact"/>
        <w:ind w:left="0" w:firstLine="640" w:firstLineChars="200"/>
        <w:rPr>
          <w:rFonts w:hint="eastAsia" w:ascii="黑体" w:eastAsia="黑体" w:cs="黑体"/>
          <w:kern w:val="0"/>
          <w:sz w:val="32"/>
          <w:szCs w:val="32"/>
          <w:lang w:val="en-US" w:eastAsia="zh-CN" w:bidi="ar-SA"/>
        </w:rPr>
      </w:pPr>
      <w:r>
        <w:rPr>
          <w:rFonts w:hint="eastAsia" w:ascii="黑体" w:eastAsia="黑体" w:cs="黑体"/>
          <w:kern w:val="0"/>
          <w:sz w:val="32"/>
          <w:szCs w:val="32"/>
          <w:lang w:val="en-US" w:eastAsia="zh-CN" w:bidi="ar-SA"/>
        </w:rPr>
        <w:t>四、兑现时间</w:t>
      </w:r>
    </w:p>
    <w:p>
      <w:pPr>
        <w:spacing w:line="560" w:lineRule="exact"/>
        <w:ind w:left="0" w:firstLine="640" w:firstLineChars="200"/>
        <w:rPr>
          <w:rFonts w:hint="eastAsia" w:ascii="仿宋" w:eastAsia="仿宋"/>
          <w:color w:val="FF0000"/>
          <w:sz w:val="32"/>
          <w:szCs w:val="32"/>
        </w:rPr>
      </w:pPr>
      <w:r>
        <w:rPr>
          <w:rFonts w:hint="eastAsia" w:ascii="仿宋" w:eastAsia="仿宋"/>
          <w:sz w:val="32"/>
          <w:szCs w:val="32"/>
        </w:rPr>
        <w:t>2022年12月31日前</w:t>
      </w:r>
    </w:p>
    <w:p>
      <w:pPr>
        <w:spacing w:line="560" w:lineRule="exact"/>
        <w:ind w:left="0" w:firstLine="640" w:firstLineChars="200"/>
        <w:rPr>
          <w:rFonts w:hint="eastAsia" w:ascii="黑体" w:eastAsia="黑体" w:cs="黑体"/>
          <w:kern w:val="0"/>
          <w:sz w:val="32"/>
          <w:szCs w:val="32"/>
          <w:lang w:val="en-US" w:eastAsia="zh-CN" w:bidi="ar-SA"/>
        </w:rPr>
      </w:pPr>
      <w:r>
        <w:rPr>
          <w:rFonts w:hint="eastAsia" w:ascii="黑体" w:eastAsia="黑体" w:cs="黑体"/>
          <w:kern w:val="0"/>
          <w:sz w:val="32"/>
          <w:szCs w:val="32"/>
          <w:lang w:val="en-US" w:eastAsia="zh-CN" w:bidi="ar-SA"/>
        </w:rPr>
        <w:t>五、职责分工</w:t>
      </w:r>
    </w:p>
    <w:p>
      <w:pPr>
        <w:spacing w:line="560" w:lineRule="exact"/>
        <w:ind w:left="0" w:firstLine="640" w:firstLineChars="200"/>
        <w:rPr>
          <w:rFonts w:hint="eastAsia" w:ascii="仿宋" w:eastAsia="仿宋"/>
          <w:sz w:val="32"/>
          <w:szCs w:val="32"/>
        </w:rPr>
      </w:pPr>
      <w:r>
        <w:rPr>
          <w:rFonts w:hint="eastAsia" w:ascii="仿宋" w:eastAsia="仿宋"/>
          <w:sz w:val="32"/>
          <w:szCs w:val="32"/>
        </w:rPr>
        <w:t>涞源县司法局行政执法协调监督股。</w:t>
      </w:r>
    </w:p>
    <w:p>
      <w:pPr>
        <w:spacing w:line="560" w:lineRule="exact"/>
        <w:ind w:left="0" w:firstLine="640" w:firstLineChars="200"/>
        <w:rPr>
          <w:rFonts w:hint="eastAsia" w:ascii="仿宋" w:eastAsia="仿宋"/>
          <w:sz w:val="32"/>
          <w:szCs w:val="32"/>
        </w:rPr>
      </w:pPr>
      <w:r>
        <w:rPr>
          <w:rFonts w:hint="eastAsia" w:ascii="仿宋" w:eastAsia="仿宋"/>
          <w:sz w:val="32"/>
          <w:szCs w:val="32"/>
        </w:rPr>
        <w:t>联系人:罗</w:t>
      </w:r>
      <w:r>
        <w:rPr>
          <w:rFonts w:hint="eastAsia" w:ascii="仿宋" w:eastAsia="仿宋"/>
          <w:sz w:val="32"/>
          <w:szCs w:val="32"/>
          <w:lang w:val="en-US" w:eastAsia="zh-CN"/>
        </w:rPr>
        <w:t xml:space="preserve"> </w:t>
      </w:r>
      <w:r>
        <w:rPr>
          <w:rFonts w:hint="eastAsia" w:ascii="仿宋" w:eastAsia="仿宋"/>
          <w:sz w:val="32"/>
          <w:szCs w:val="32"/>
        </w:rPr>
        <w:t>哲  7316083</w:t>
      </w:r>
    </w:p>
    <w:p>
      <w:pPr>
        <w:spacing w:line="560" w:lineRule="exact"/>
        <w:ind w:left="0" w:firstLine="640" w:firstLineChars="200"/>
        <w:rPr>
          <w:rFonts w:ascii="黑体" w:eastAsia="黑体" w:cs="黑体"/>
          <w:kern w:val="0"/>
          <w:sz w:val="32"/>
          <w:szCs w:val="32"/>
          <w:lang w:val="en-US" w:eastAsia="zh-CN" w:bidi="ar-SA"/>
        </w:rPr>
      </w:pPr>
      <w:r>
        <w:rPr>
          <w:rFonts w:ascii="黑体" w:eastAsia="黑体" w:cs="黑体"/>
          <w:kern w:val="0"/>
          <w:sz w:val="32"/>
          <w:szCs w:val="32"/>
          <w:lang w:val="en-US" w:eastAsia="zh-CN" w:bidi="ar-SA"/>
        </w:rPr>
        <w:t>34-3</w:t>
      </w:r>
    </w:p>
    <w:p>
      <w:pPr>
        <w:spacing w:line="560" w:lineRule="exact"/>
        <w:ind w:left="0" w:firstLine="640" w:firstLineChars="200"/>
        <w:rPr>
          <w:rFonts w:hint="eastAsia" w:ascii="黑体" w:eastAsia="黑体" w:cs="黑体"/>
          <w:kern w:val="0"/>
          <w:sz w:val="32"/>
          <w:szCs w:val="32"/>
          <w:lang w:val="en-US" w:eastAsia="zh-CN" w:bidi="ar-SA"/>
        </w:rPr>
      </w:pPr>
      <w:r>
        <w:rPr>
          <w:rFonts w:hint="eastAsia" w:ascii="黑体" w:eastAsia="黑体" w:cs="黑体"/>
          <w:kern w:val="0"/>
          <w:sz w:val="32"/>
          <w:szCs w:val="32"/>
          <w:lang w:val="en-US" w:eastAsia="zh-CN" w:bidi="ar-SA"/>
        </w:rPr>
        <w:t>一、政策内容</w:t>
      </w:r>
    </w:p>
    <w:p>
      <w:pPr>
        <w:spacing w:line="560" w:lineRule="exact"/>
        <w:ind w:left="0" w:firstLine="640" w:firstLineChars="200"/>
        <w:rPr>
          <w:rFonts w:hint="eastAsia" w:ascii="仿宋" w:eastAsia="仿宋"/>
          <w:sz w:val="32"/>
          <w:szCs w:val="32"/>
          <w:lang w:eastAsia="zh-CN"/>
        </w:rPr>
      </w:pPr>
      <w:r>
        <w:rPr>
          <w:rFonts w:hint="eastAsia" w:ascii="仿宋" w:eastAsia="仿宋"/>
          <w:sz w:val="32"/>
          <w:szCs w:val="32"/>
        </w:rPr>
        <w:t>成立县级法律服务宣讲团，对辖区内企业开展普法宣传</w:t>
      </w:r>
      <w:r>
        <w:rPr>
          <w:rFonts w:hint="eastAsia" w:ascii="仿宋" w:eastAsia="仿宋"/>
          <w:sz w:val="32"/>
          <w:szCs w:val="32"/>
          <w:lang w:eastAsia="zh-CN"/>
        </w:rPr>
        <w:t>。</w:t>
      </w:r>
    </w:p>
    <w:p>
      <w:pPr>
        <w:spacing w:line="560" w:lineRule="exact"/>
        <w:ind w:left="0" w:firstLine="640" w:firstLineChars="200"/>
        <w:rPr>
          <w:rFonts w:hint="eastAsia" w:ascii="黑体" w:eastAsia="黑体" w:cs="黑体"/>
          <w:kern w:val="0"/>
          <w:sz w:val="32"/>
          <w:szCs w:val="32"/>
          <w:lang w:val="en-US" w:eastAsia="zh-CN" w:bidi="ar-SA"/>
        </w:rPr>
      </w:pPr>
      <w:r>
        <w:rPr>
          <w:rFonts w:hint="eastAsia" w:ascii="黑体" w:eastAsia="黑体" w:cs="黑体"/>
          <w:kern w:val="0"/>
          <w:sz w:val="32"/>
          <w:szCs w:val="32"/>
          <w:lang w:val="en-US" w:eastAsia="zh-CN" w:bidi="ar-SA"/>
        </w:rPr>
        <w:t>二、适用情形</w:t>
      </w:r>
    </w:p>
    <w:p>
      <w:pPr>
        <w:spacing w:line="560" w:lineRule="exact"/>
        <w:ind w:left="0" w:firstLine="640" w:firstLineChars="200"/>
        <w:rPr>
          <w:rFonts w:hint="eastAsia" w:ascii="仿宋" w:eastAsia="仿宋"/>
          <w:sz w:val="32"/>
          <w:szCs w:val="32"/>
          <w:lang w:eastAsia="zh-CN"/>
        </w:rPr>
      </w:pPr>
      <w:r>
        <w:rPr>
          <w:rFonts w:hint="eastAsia" w:ascii="仿宋" w:eastAsia="仿宋"/>
          <w:sz w:val="32"/>
          <w:szCs w:val="32"/>
        </w:rPr>
        <w:t>社会公众和各类企业</w:t>
      </w:r>
      <w:r>
        <w:rPr>
          <w:rFonts w:hint="eastAsia" w:ascii="仿宋" w:eastAsia="仿宋"/>
          <w:sz w:val="32"/>
          <w:szCs w:val="32"/>
          <w:lang w:eastAsia="zh-CN"/>
        </w:rPr>
        <w:t>。</w:t>
      </w:r>
    </w:p>
    <w:p>
      <w:pPr>
        <w:spacing w:line="560" w:lineRule="exact"/>
        <w:ind w:left="0" w:firstLine="640" w:firstLineChars="200"/>
        <w:rPr>
          <w:rFonts w:hint="eastAsia" w:ascii="黑体" w:eastAsia="黑体" w:cs="黑体"/>
          <w:kern w:val="0"/>
          <w:sz w:val="32"/>
          <w:szCs w:val="32"/>
          <w:lang w:val="en-US" w:eastAsia="zh-CN" w:bidi="ar-SA"/>
        </w:rPr>
      </w:pPr>
      <w:r>
        <w:rPr>
          <w:rFonts w:hint="eastAsia" w:ascii="黑体" w:eastAsia="黑体" w:cs="黑体"/>
          <w:kern w:val="0"/>
          <w:sz w:val="32"/>
          <w:szCs w:val="32"/>
          <w:lang w:val="en-US" w:eastAsia="zh-CN" w:bidi="ar-SA"/>
        </w:rPr>
        <w:t>三、操作流程</w:t>
      </w:r>
    </w:p>
    <w:p>
      <w:pPr>
        <w:spacing w:line="560" w:lineRule="exact"/>
        <w:ind w:left="0" w:firstLine="640" w:firstLineChars="200"/>
        <w:rPr>
          <w:rFonts w:hint="eastAsia" w:ascii="仿宋" w:eastAsia="仿宋"/>
          <w:sz w:val="32"/>
          <w:szCs w:val="32"/>
          <w:lang w:eastAsia="zh-CN"/>
        </w:rPr>
      </w:pPr>
      <w:r>
        <w:rPr>
          <w:rFonts w:hint="eastAsia" w:ascii="仿宋" w:eastAsia="仿宋"/>
          <w:sz w:val="32"/>
          <w:szCs w:val="32"/>
        </w:rPr>
        <w:t>8月份，完成组建涞源县法律服务宣讲团</w:t>
      </w:r>
      <w:r>
        <w:rPr>
          <w:rFonts w:hint="eastAsia" w:ascii="仿宋" w:eastAsia="仿宋"/>
          <w:sz w:val="32"/>
          <w:szCs w:val="32"/>
          <w:lang w:eastAsia="zh-CN"/>
        </w:rPr>
        <w:t>；</w:t>
      </w:r>
      <w:r>
        <w:rPr>
          <w:rFonts w:hint="eastAsia" w:ascii="仿宋" w:eastAsia="仿宋"/>
          <w:sz w:val="32"/>
          <w:szCs w:val="32"/>
        </w:rPr>
        <w:t>9月份，举办首场示范宣讲活动，结合“营商环境法治宣传月”，针对企业需求，开展示范宣讲和集中宣传活动</w:t>
      </w:r>
      <w:r>
        <w:rPr>
          <w:rFonts w:hint="eastAsia" w:ascii="仿宋" w:eastAsia="仿宋"/>
          <w:sz w:val="32"/>
          <w:szCs w:val="32"/>
          <w:lang w:eastAsia="zh-CN"/>
        </w:rPr>
        <w:t>；</w:t>
      </w:r>
      <w:r>
        <w:rPr>
          <w:rFonts w:hint="eastAsia" w:ascii="仿宋" w:eastAsia="仿宋"/>
          <w:sz w:val="32"/>
          <w:szCs w:val="32"/>
        </w:rPr>
        <w:t>10月份，印发“诚信守法示范企业”“公平守信示范市场”创建活动方案及标准</w:t>
      </w:r>
      <w:r>
        <w:rPr>
          <w:rFonts w:hint="eastAsia" w:ascii="仿宋" w:eastAsia="仿宋"/>
          <w:sz w:val="32"/>
          <w:szCs w:val="32"/>
          <w:lang w:eastAsia="zh-CN"/>
        </w:rPr>
        <w:t>；</w:t>
      </w:r>
      <w:r>
        <w:rPr>
          <w:rFonts w:hint="eastAsia" w:ascii="仿宋" w:eastAsia="仿宋"/>
          <w:sz w:val="32"/>
          <w:szCs w:val="32"/>
        </w:rPr>
        <w:t>12月份，结合“12.4”国家宪法日及宪法宣传周活动开展示范宣讲活动</w:t>
      </w:r>
      <w:r>
        <w:rPr>
          <w:rFonts w:hint="eastAsia" w:ascii="仿宋" w:eastAsia="仿宋"/>
          <w:sz w:val="32"/>
          <w:szCs w:val="32"/>
          <w:lang w:eastAsia="zh-CN"/>
        </w:rPr>
        <w:t>。</w:t>
      </w:r>
    </w:p>
    <w:p>
      <w:pPr>
        <w:spacing w:line="560" w:lineRule="exact"/>
        <w:ind w:left="0" w:firstLine="640" w:firstLineChars="200"/>
        <w:rPr>
          <w:rFonts w:hint="eastAsia" w:ascii="仿宋" w:eastAsia="仿宋"/>
          <w:b/>
          <w:bCs/>
          <w:sz w:val="32"/>
          <w:szCs w:val="32"/>
        </w:rPr>
      </w:pPr>
      <w:r>
        <w:rPr>
          <w:rFonts w:hint="eastAsia" w:ascii="黑体" w:eastAsia="黑体" w:cs="黑体"/>
          <w:kern w:val="0"/>
          <w:sz w:val="32"/>
          <w:szCs w:val="32"/>
          <w:lang w:val="en-US" w:eastAsia="zh-CN" w:bidi="ar-SA"/>
        </w:rPr>
        <w:t>四、兑现时间</w:t>
      </w:r>
    </w:p>
    <w:p>
      <w:pPr>
        <w:spacing w:line="560" w:lineRule="exact"/>
        <w:ind w:left="0" w:firstLine="640" w:firstLineChars="200"/>
        <w:rPr>
          <w:rFonts w:hint="eastAsia" w:ascii="仿宋" w:eastAsia="仿宋"/>
          <w:sz w:val="32"/>
          <w:szCs w:val="32"/>
          <w:lang w:eastAsia="zh-CN"/>
        </w:rPr>
      </w:pPr>
      <w:r>
        <w:rPr>
          <w:rFonts w:hint="eastAsia" w:ascii="仿宋" w:eastAsia="仿宋"/>
          <w:sz w:val="32"/>
          <w:szCs w:val="32"/>
        </w:rPr>
        <w:t>2022年</w:t>
      </w:r>
      <w:r>
        <w:rPr>
          <w:rFonts w:ascii="仿宋" w:eastAsia="仿宋"/>
          <w:sz w:val="32"/>
          <w:szCs w:val="32"/>
        </w:rPr>
        <w:t>8月</w:t>
      </w:r>
      <w:r>
        <w:rPr>
          <w:rFonts w:hint="eastAsia" w:ascii="仿宋" w:eastAsia="仿宋"/>
          <w:sz w:val="32"/>
          <w:szCs w:val="32"/>
        </w:rPr>
        <w:t>日至2022年12月31日</w:t>
      </w:r>
      <w:r>
        <w:rPr>
          <w:rFonts w:hint="eastAsia" w:ascii="仿宋" w:eastAsia="仿宋"/>
          <w:sz w:val="32"/>
          <w:szCs w:val="32"/>
          <w:lang w:eastAsia="zh-CN"/>
        </w:rPr>
        <w:t>。</w:t>
      </w:r>
    </w:p>
    <w:p>
      <w:pPr>
        <w:spacing w:line="560" w:lineRule="exact"/>
        <w:ind w:left="0" w:firstLine="640" w:firstLineChars="200"/>
        <w:rPr>
          <w:rFonts w:hint="eastAsia" w:ascii="黑体" w:eastAsia="黑体" w:cs="黑体"/>
          <w:kern w:val="0"/>
          <w:sz w:val="32"/>
          <w:szCs w:val="32"/>
          <w:lang w:val="en-US" w:eastAsia="zh-CN" w:bidi="ar-SA"/>
        </w:rPr>
      </w:pPr>
      <w:r>
        <w:rPr>
          <w:rFonts w:hint="eastAsia" w:ascii="黑体" w:eastAsia="黑体" w:cs="黑体"/>
          <w:kern w:val="0"/>
          <w:sz w:val="32"/>
          <w:szCs w:val="32"/>
          <w:lang w:val="en-US" w:eastAsia="zh-CN" w:bidi="ar-SA"/>
        </w:rPr>
        <w:t>五、职责分工</w:t>
      </w:r>
    </w:p>
    <w:p>
      <w:pPr>
        <w:spacing w:line="560" w:lineRule="exact"/>
        <w:ind w:left="0" w:firstLine="640" w:firstLineChars="200"/>
        <w:rPr>
          <w:rFonts w:hint="eastAsia" w:ascii="仿宋" w:eastAsia="仿宋"/>
          <w:sz w:val="32"/>
          <w:szCs w:val="32"/>
          <w:lang w:eastAsia="zh-CN"/>
        </w:rPr>
      </w:pPr>
      <w:r>
        <w:rPr>
          <w:rFonts w:hint="eastAsia" w:ascii="仿宋" w:eastAsia="仿宋"/>
          <w:sz w:val="32"/>
          <w:szCs w:val="32"/>
        </w:rPr>
        <w:t>1.“营商环境法治宣传月”集中宣传活动，由县普法办指导，县委政法委、县发改局、县司法局、县法院、县检察院、县工商联等部门共同组织开展；2.对企业开展法治宣讲服务，由县司法行政机关负责落实；3.深化法律进企业，创建“诚信守法示范企业”由县普法办指导，县工信局、县国资委负责；4.深化法律进市场，创建“公平守信示范市场”，由县普法办指导，县市场监督管理局、县商务局负责</w:t>
      </w:r>
      <w:r>
        <w:rPr>
          <w:rFonts w:hint="eastAsia" w:ascii="仿宋" w:eastAsia="仿宋"/>
          <w:sz w:val="32"/>
          <w:szCs w:val="32"/>
          <w:lang w:eastAsia="zh-CN"/>
        </w:rPr>
        <w:t>。</w:t>
      </w:r>
    </w:p>
    <w:p>
      <w:pPr>
        <w:spacing w:line="560" w:lineRule="exact"/>
        <w:ind w:left="0" w:firstLine="640" w:firstLineChars="200"/>
        <w:rPr>
          <w:rFonts w:ascii="黑体" w:eastAsia="黑体" w:cs="黑体"/>
          <w:kern w:val="0"/>
          <w:sz w:val="32"/>
          <w:szCs w:val="32"/>
          <w:lang w:val="en-US" w:eastAsia="zh-CN" w:bidi="ar-SA"/>
        </w:rPr>
      </w:pPr>
      <w:r>
        <w:rPr>
          <w:rFonts w:ascii="黑体" w:eastAsia="黑体" w:cs="黑体"/>
          <w:kern w:val="0"/>
          <w:sz w:val="32"/>
          <w:szCs w:val="32"/>
          <w:lang w:val="en-US" w:eastAsia="zh-CN" w:bidi="ar-SA"/>
        </w:rPr>
        <w:t>34-4</w:t>
      </w:r>
    </w:p>
    <w:p>
      <w:pPr>
        <w:spacing w:line="560" w:lineRule="exact"/>
        <w:ind w:left="0" w:firstLine="640" w:firstLineChars="200"/>
        <w:rPr>
          <w:rFonts w:hint="eastAsia" w:ascii="仿宋" w:eastAsia="仿宋"/>
          <w:b/>
          <w:bCs/>
          <w:sz w:val="32"/>
          <w:szCs w:val="32"/>
        </w:rPr>
      </w:pPr>
      <w:r>
        <w:rPr>
          <w:rFonts w:hint="eastAsia" w:ascii="黑体" w:eastAsia="黑体" w:cs="黑体"/>
          <w:kern w:val="0"/>
          <w:sz w:val="32"/>
          <w:szCs w:val="32"/>
          <w:lang w:val="en-US" w:eastAsia="zh-CN" w:bidi="ar-SA"/>
        </w:rPr>
        <w:t>一、政策内容</w:t>
      </w:r>
    </w:p>
    <w:p>
      <w:pPr>
        <w:spacing w:line="560" w:lineRule="exact"/>
        <w:ind w:left="0" w:firstLine="640" w:firstLineChars="200"/>
        <w:rPr>
          <w:rFonts w:hint="eastAsia" w:ascii="仿宋" w:eastAsia="仿宋"/>
          <w:sz w:val="32"/>
          <w:szCs w:val="32"/>
        </w:rPr>
      </w:pPr>
      <w:r>
        <w:rPr>
          <w:rFonts w:hint="eastAsia" w:ascii="仿宋" w:eastAsia="仿宋"/>
          <w:sz w:val="32"/>
          <w:szCs w:val="32"/>
        </w:rPr>
        <w:t>组织法律服务人员为有法律服务需求的“白名单”重点企业复工达产提供免费法律咨询服务。</w:t>
      </w:r>
    </w:p>
    <w:p>
      <w:pPr>
        <w:spacing w:line="560" w:lineRule="exact"/>
        <w:ind w:left="0" w:firstLine="640" w:firstLineChars="200"/>
        <w:rPr>
          <w:rFonts w:hint="eastAsia" w:ascii="仿宋" w:eastAsia="仿宋"/>
          <w:b/>
          <w:bCs/>
          <w:sz w:val="32"/>
          <w:szCs w:val="32"/>
        </w:rPr>
      </w:pPr>
      <w:r>
        <w:rPr>
          <w:rFonts w:hint="eastAsia" w:ascii="黑体" w:eastAsia="黑体" w:cs="黑体"/>
          <w:kern w:val="0"/>
          <w:sz w:val="32"/>
          <w:szCs w:val="32"/>
          <w:lang w:val="en-US" w:eastAsia="zh-CN" w:bidi="ar-SA"/>
        </w:rPr>
        <w:t>二、适用情形</w:t>
      </w:r>
    </w:p>
    <w:p>
      <w:pPr>
        <w:spacing w:line="560" w:lineRule="exact"/>
        <w:ind w:left="0" w:firstLine="640" w:firstLineChars="200"/>
        <w:rPr>
          <w:rFonts w:hint="eastAsia" w:ascii="仿宋" w:eastAsia="仿宋"/>
          <w:sz w:val="32"/>
          <w:szCs w:val="32"/>
        </w:rPr>
      </w:pPr>
      <w:r>
        <w:rPr>
          <w:rFonts w:hint="eastAsia" w:ascii="仿宋" w:eastAsia="仿宋"/>
          <w:sz w:val="32"/>
          <w:szCs w:val="32"/>
        </w:rPr>
        <w:t>有关部门发布的有法律服务需求的“白名单”企业。</w:t>
      </w:r>
    </w:p>
    <w:p>
      <w:pPr>
        <w:spacing w:line="560" w:lineRule="exact"/>
        <w:ind w:left="0" w:firstLine="640" w:firstLineChars="200"/>
        <w:rPr>
          <w:rFonts w:hint="eastAsia" w:ascii="仿宋" w:eastAsia="仿宋"/>
          <w:b/>
          <w:bCs/>
          <w:sz w:val="32"/>
          <w:szCs w:val="32"/>
        </w:rPr>
      </w:pPr>
      <w:r>
        <w:rPr>
          <w:rFonts w:hint="eastAsia" w:ascii="黑体" w:eastAsia="黑体" w:cs="黑体"/>
          <w:kern w:val="0"/>
          <w:sz w:val="32"/>
          <w:szCs w:val="32"/>
          <w:lang w:val="en-US" w:eastAsia="zh-CN" w:bidi="ar-SA"/>
        </w:rPr>
        <w:t>三、操作流程</w:t>
      </w:r>
    </w:p>
    <w:p>
      <w:pPr>
        <w:spacing w:line="560" w:lineRule="exact"/>
        <w:ind w:left="0" w:firstLine="640" w:firstLineChars="200"/>
        <w:rPr>
          <w:rFonts w:hint="eastAsia" w:ascii="仿宋" w:eastAsia="仿宋"/>
          <w:sz w:val="32"/>
          <w:szCs w:val="32"/>
        </w:rPr>
      </w:pPr>
      <w:r>
        <w:rPr>
          <w:rFonts w:hint="eastAsia" w:ascii="仿宋" w:eastAsia="仿宋"/>
          <w:sz w:val="32"/>
          <w:szCs w:val="32"/>
        </w:rPr>
        <w:t>1、依托律师协会设立法律咨询热线，就有法律服务需求的“白名单”重点企业复工达产所涉法律问题提供免费咨询服务;</w:t>
      </w:r>
    </w:p>
    <w:p>
      <w:pPr>
        <w:spacing w:line="560" w:lineRule="exact"/>
        <w:ind w:left="0" w:firstLine="640" w:firstLineChars="200"/>
        <w:rPr>
          <w:rFonts w:hint="eastAsia" w:ascii="仿宋" w:eastAsia="仿宋"/>
          <w:sz w:val="32"/>
          <w:szCs w:val="32"/>
        </w:rPr>
      </w:pPr>
      <w:r>
        <w:rPr>
          <w:rFonts w:hint="eastAsia" w:ascii="仿宋" w:eastAsia="仿宋"/>
          <w:sz w:val="32"/>
          <w:szCs w:val="32"/>
        </w:rPr>
        <w:t>2、向有法律服务需求的“白名单”企业或其主管部门推送省内律师事务所名单、联系方式。</w:t>
      </w:r>
    </w:p>
    <w:p>
      <w:pPr>
        <w:spacing w:line="560" w:lineRule="exact"/>
        <w:ind w:left="0" w:firstLine="640" w:firstLineChars="200"/>
        <w:rPr>
          <w:rFonts w:hint="eastAsia" w:ascii="黑体" w:eastAsia="黑体" w:cs="黑体"/>
          <w:kern w:val="0"/>
          <w:sz w:val="32"/>
          <w:szCs w:val="32"/>
          <w:lang w:val="en-US" w:eastAsia="zh-CN" w:bidi="ar-SA"/>
        </w:rPr>
      </w:pPr>
      <w:r>
        <w:rPr>
          <w:rFonts w:hint="eastAsia" w:ascii="黑体" w:eastAsia="黑体" w:cs="黑体"/>
          <w:kern w:val="0"/>
          <w:sz w:val="32"/>
          <w:szCs w:val="32"/>
          <w:lang w:val="en-US" w:eastAsia="zh-CN" w:bidi="ar-SA"/>
        </w:rPr>
        <w:t>四、兑现时间</w:t>
      </w:r>
    </w:p>
    <w:p>
      <w:pPr>
        <w:spacing w:line="560" w:lineRule="exact"/>
        <w:ind w:left="0" w:firstLine="640" w:firstLineChars="200"/>
        <w:rPr>
          <w:rFonts w:hint="eastAsia" w:ascii="仿宋" w:eastAsia="仿宋"/>
          <w:sz w:val="32"/>
          <w:szCs w:val="32"/>
        </w:rPr>
      </w:pPr>
      <w:r>
        <w:rPr>
          <w:rFonts w:hint="eastAsia" w:ascii="仿宋" w:eastAsia="仿宋"/>
          <w:sz w:val="32"/>
          <w:szCs w:val="32"/>
        </w:rPr>
        <w:t>2022年6月1日至2022年12月31日</w:t>
      </w:r>
    </w:p>
    <w:p>
      <w:pPr>
        <w:spacing w:line="560" w:lineRule="exact"/>
        <w:ind w:left="0" w:firstLine="640" w:firstLineChars="200"/>
        <w:rPr>
          <w:rFonts w:hint="eastAsia" w:ascii="黑体" w:eastAsia="黑体" w:cs="黑体"/>
          <w:kern w:val="0"/>
          <w:sz w:val="32"/>
          <w:szCs w:val="32"/>
          <w:lang w:val="en-US" w:eastAsia="zh-CN" w:bidi="ar-SA"/>
        </w:rPr>
      </w:pPr>
      <w:r>
        <w:rPr>
          <w:rFonts w:hint="eastAsia" w:ascii="黑体" w:eastAsia="黑体" w:cs="黑体"/>
          <w:kern w:val="0"/>
          <w:sz w:val="32"/>
          <w:szCs w:val="32"/>
          <w:lang w:val="en-US" w:eastAsia="zh-CN" w:bidi="ar-SA"/>
        </w:rPr>
        <w:t>五、职责分工</w:t>
      </w:r>
    </w:p>
    <w:p>
      <w:pPr>
        <w:spacing w:line="560" w:lineRule="exact"/>
        <w:ind w:left="0" w:firstLine="640" w:firstLineChars="200"/>
        <w:rPr>
          <w:rFonts w:hint="eastAsia" w:ascii="仿宋" w:eastAsia="仿宋"/>
          <w:sz w:val="32"/>
          <w:szCs w:val="32"/>
        </w:rPr>
      </w:pPr>
      <w:r>
        <w:rPr>
          <w:rFonts w:hint="eastAsia" w:ascii="仿宋" w:eastAsia="仿宋"/>
          <w:sz w:val="32"/>
          <w:szCs w:val="32"/>
        </w:rPr>
        <w:t>涞源县司法局法律服务管理股</w:t>
      </w:r>
    </w:p>
    <w:p>
      <w:pPr>
        <w:spacing w:line="560" w:lineRule="exact"/>
        <w:ind w:left="0" w:firstLine="640" w:firstLineChars="200"/>
        <w:rPr>
          <w:rFonts w:hint="eastAsia" w:ascii="仿宋" w:eastAsia="仿宋"/>
          <w:sz w:val="32"/>
          <w:szCs w:val="32"/>
        </w:rPr>
      </w:pPr>
      <w:r>
        <w:rPr>
          <w:rFonts w:hint="eastAsia" w:ascii="仿宋" w:eastAsia="仿宋"/>
          <w:sz w:val="32"/>
          <w:szCs w:val="32"/>
        </w:rPr>
        <w:t>联系人:闫建秀  18131206279</w:t>
      </w:r>
    </w:p>
    <w:p>
      <w:pPr>
        <w:spacing w:line="560" w:lineRule="exact"/>
        <w:ind w:left="0" w:firstLine="643" w:firstLineChars="200"/>
        <w:rPr>
          <w:rFonts w:hint="eastAsia" w:ascii="黑体" w:eastAsia="黑体" w:cs="黑体"/>
          <w:kern w:val="0"/>
          <w:sz w:val="32"/>
          <w:szCs w:val="32"/>
          <w:lang w:val="en-US" w:eastAsia="zh-CN" w:bidi="ar-SA"/>
        </w:rPr>
      </w:pPr>
      <w:r>
        <w:rPr>
          <w:rFonts w:ascii="仿宋" w:eastAsia="仿宋"/>
          <w:b/>
          <w:bCs/>
          <w:sz w:val="32"/>
          <w:szCs w:val="32"/>
        </w:rPr>
        <w:t>34-5</w:t>
      </w:r>
    </w:p>
    <w:p>
      <w:pPr>
        <w:spacing w:line="560" w:lineRule="exact"/>
        <w:ind w:left="0" w:firstLine="640" w:firstLineChars="200"/>
        <w:rPr>
          <w:rFonts w:hint="eastAsia" w:ascii="黑体" w:eastAsia="黑体" w:cs="黑体"/>
          <w:kern w:val="0"/>
          <w:sz w:val="32"/>
          <w:szCs w:val="32"/>
          <w:lang w:val="en-US" w:eastAsia="zh-CN" w:bidi="ar-SA"/>
        </w:rPr>
      </w:pPr>
      <w:r>
        <w:rPr>
          <w:rFonts w:hint="eastAsia" w:ascii="黑体" w:eastAsia="黑体" w:cs="黑体"/>
          <w:kern w:val="0"/>
          <w:sz w:val="32"/>
          <w:szCs w:val="32"/>
          <w:lang w:val="en-US" w:eastAsia="zh-CN" w:bidi="ar-SA"/>
        </w:rPr>
        <w:t>一、政策内容</w:t>
      </w:r>
    </w:p>
    <w:p>
      <w:pPr>
        <w:spacing w:line="560" w:lineRule="exact"/>
        <w:ind w:left="0" w:firstLine="640" w:firstLineChars="200"/>
        <w:rPr>
          <w:rFonts w:hint="eastAsia" w:ascii="仿宋" w:eastAsia="仿宋"/>
          <w:sz w:val="32"/>
          <w:szCs w:val="32"/>
          <w:lang w:val="en-US" w:eastAsia="zh-CN"/>
        </w:rPr>
      </w:pPr>
      <w:r>
        <w:rPr>
          <w:rFonts w:hint="eastAsia" w:ascii="仿宋" w:eastAsia="仿宋"/>
          <w:sz w:val="32"/>
          <w:szCs w:val="32"/>
        </w:rPr>
        <w:t>组织律师为疫情防控形势下存在实际困难的中小微企业提供针对性法律</w:t>
      </w:r>
      <w:r>
        <w:rPr>
          <w:rFonts w:hint="eastAsia" w:ascii="仿宋" w:eastAsia="仿宋"/>
          <w:sz w:val="32"/>
          <w:szCs w:val="32"/>
          <w:lang w:val="en-US" w:eastAsia="zh-CN"/>
        </w:rPr>
        <w:t>帮扶。</w:t>
      </w:r>
    </w:p>
    <w:p>
      <w:pPr>
        <w:spacing w:line="560" w:lineRule="exact"/>
        <w:ind w:left="0" w:firstLine="640" w:firstLineChars="200"/>
        <w:rPr>
          <w:rFonts w:hint="eastAsia" w:ascii="仿宋" w:eastAsia="仿宋"/>
          <w:b/>
          <w:bCs/>
          <w:sz w:val="32"/>
          <w:szCs w:val="32"/>
        </w:rPr>
      </w:pPr>
      <w:r>
        <w:rPr>
          <w:rFonts w:hint="eastAsia" w:ascii="黑体" w:eastAsia="黑体" w:cs="黑体"/>
          <w:kern w:val="0"/>
          <w:sz w:val="32"/>
          <w:szCs w:val="32"/>
          <w:lang w:val="en-US" w:eastAsia="zh-CN" w:bidi="ar-SA"/>
        </w:rPr>
        <w:t>二、适用情形</w:t>
      </w:r>
    </w:p>
    <w:p>
      <w:pPr>
        <w:spacing w:line="560" w:lineRule="exact"/>
        <w:ind w:left="0" w:firstLine="640" w:firstLineChars="200"/>
        <w:rPr>
          <w:rFonts w:hint="eastAsia" w:ascii="仿宋" w:eastAsia="仿宋"/>
          <w:sz w:val="32"/>
          <w:szCs w:val="32"/>
        </w:rPr>
      </w:pPr>
      <w:r>
        <w:rPr>
          <w:rFonts w:hint="eastAsia" w:ascii="仿宋" w:eastAsia="仿宋"/>
          <w:sz w:val="32"/>
          <w:szCs w:val="32"/>
        </w:rPr>
        <w:t>疫情防控形势下存在实际困难的省内中小微企业。</w:t>
      </w:r>
    </w:p>
    <w:p>
      <w:pPr>
        <w:spacing w:line="560" w:lineRule="exact"/>
        <w:ind w:left="0" w:firstLine="640" w:firstLineChars="200"/>
        <w:rPr>
          <w:rFonts w:hint="eastAsia" w:ascii="黑体" w:eastAsia="黑体" w:cs="黑体"/>
          <w:kern w:val="0"/>
          <w:sz w:val="32"/>
          <w:szCs w:val="32"/>
          <w:lang w:val="en-US" w:eastAsia="zh-CN" w:bidi="ar-SA"/>
        </w:rPr>
      </w:pPr>
      <w:r>
        <w:rPr>
          <w:rFonts w:hint="eastAsia" w:ascii="黑体" w:eastAsia="黑体" w:cs="黑体"/>
          <w:kern w:val="0"/>
          <w:sz w:val="32"/>
          <w:szCs w:val="32"/>
          <w:lang w:val="en-US" w:eastAsia="zh-CN" w:bidi="ar-SA"/>
        </w:rPr>
        <w:t>三、操作流程</w:t>
      </w:r>
    </w:p>
    <w:p>
      <w:pPr>
        <w:spacing w:line="560" w:lineRule="exact"/>
        <w:ind w:left="0" w:firstLine="640" w:firstLineChars="200"/>
        <w:rPr>
          <w:rFonts w:hint="eastAsia" w:ascii="仿宋" w:eastAsia="仿宋"/>
          <w:sz w:val="32"/>
          <w:szCs w:val="32"/>
        </w:rPr>
      </w:pPr>
      <w:r>
        <w:rPr>
          <w:rFonts w:hint="eastAsia" w:ascii="仿宋" w:eastAsia="仿宋"/>
          <w:sz w:val="32"/>
          <w:szCs w:val="32"/>
          <w:lang w:val="en-US" w:eastAsia="zh-CN"/>
        </w:rPr>
        <w:t>组织</w:t>
      </w:r>
      <w:r>
        <w:rPr>
          <w:rFonts w:hint="eastAsia" w:ascii="仿宋" w:eastAsia="仿宋"/>
          <w:sz w:val="32"/>
          <w:szCs w:val="32"/>
        </w:rPr>
        <w:t>引导律师入驻中小企业公</w:t>
      </w:r>
      <w:r>
        <w:rPr>
          <w:rFonts w:hint="eastAsia" w:ascii="仿宋" w:eastAsia="仿宋"/>
          <w:sz w:val="32"/>
          <w:szCs w:val="32"/>
          <w:lang w:val="en-US" w:eastAsia="zh-CN"/>
        </w:rPr>
        <w:t>共</w:t>
      </w:r>
      <w:r>
        <w:rPr>
          <w:rFonts w:hint="eastAsia" w:ascii="仿宋" w:eastAsia="仿宋"/>
          <w:sz w:val="32"/>
          <w:szCs w:val="32"/>
        </w:rPr>
        <w:t>服务平台，针对企业个性化需求提供法律帮扶。</w:t>
      </w:r>
    </w:p>
    <w:p>
      <w:pPr>
        <w:spacing w:line="560" w:lineRule="exact"/>
        <w:ind w:left="0" w:firstLine="640" w:firstLineChars="200"/>
        <w:rPr>
          <w:rFonts w:hint="eastAsia" w:ascii="黑体" w:eastAsia="黑体" w:cs="黑体"/>
          <w:kern w:val="0"/>
          <w:sz w:val="32"/>
          <w:szCs w:val="32"/>
          <w:lang w:val="en-US" w:eastAsia="zh-CN" w:bidi="ar-SA"/>
        </w:rPr>
      </w:pPr>
      <w:r>
        <w:rPr>
          <w:rFonts w:hint="eastAsia" w:ascii="黑体" w:eastAsia="黑体" w:cs="黑体"/>
          <w:kern w:val="0"/>
          <w:sz w:val="32"/>
          <w:szCs w:val="32"/>
          <w:lang w:val="en-US" w:eastAsia="zh-CN" w:bidi="ar-SA"/>
        </w:rPr>
        <w:t>四、兑现时间</w:t>
      </w:r>
    </w:p>
    <w:p>
      <w:pPr>
        <w:spacing w:line="560" w:lineRule="exact"/>
        <w:ind w:left="0" w:firstLine="640" w:firstLineChars="200"/>
        <w:rPr>
          <w:rFonts w:hint="eastAsia" w:ascii="仿宋" w:eastAsia="仿宋"/>
          <w:sz w:val="32"/>
          <w:szCs w:val="32"/>
        </w:rPr>
      </w:pPr>
      <w:r>
        <w:rPr>
          <w:rFonts w:hint="eastAsia" w:ascii="仿宋" w:eastAsia="仿宋"/>
          <w:sz w:val="32"/>
          <w:szCs w:val="32"/>
        </w:rPr>
        <w:t>2022年6月1日至2022年12月31日</w:t>
      </w:r>
    </w:p>
    <w:p>
      <w:pPr>
        <w:spacing w:line="560" w:lineRule="exact"/>
        <w:ind w:left="0" w:firstLine="640" w:firstLineChars="200"/>
        <w:rPr>
          <w:rFonts w:hint="eastAsia" w:ascii="黑体" w:eastAsia="黑体" w:cs="黑体"/>
          <w:kern w:val="0"/>
          <w:sz w:val="32"/>
          <w:szCs w:val="32"/>
          <w:lang w:val="en-US" w:eastAsia="zh-CN" w:bidi="ar-SA"/>
        </w:rPr>
      </w:pPr>
      <w:r>
        <w:rPr>
          <w:rFonts w:hint="eastAsia" w:ascii="黑体" w:eastAsia="黑体" w:cs="黑体"/>
          <w:kern w:val="0"/>
          <w:sz w:val="32"/>
          <w:szCs w:val="32"/>
          <w:lang w:val="en-US" w:eastAsia="zh-CN" w:bidi="ar-SA"/>
        </w:rPr>
        <w:t>五、职责分工</w:t>
      </w:r>
    </w:p>
    <w:p>
      <w:pPr>
        <w:spacing w:line="560" w:lineRule="exact"/>
        <w:ind w:left="0" w:firstLine="640" w:firstLineChars="200"/>
        <w:rPr>
          <w:rFonts w:hint="eastAsia" w:ascii="仿宋" w:eastAsia="仿宋"/>
          <w:sz w:val="32"/>
          <w:szCs w:val="32"/>
        </w:rPr>
      </w:pPr>
      <w:r>
        <w:rPr>
          <w:rFonts w:hint="eastAsia" w:ascii="仿宋" w:eastAsia="仿宋"/>
          <w:sz w:val="32"/>
          <w:szCs w:val="32"/>
        </w:rPr>
        <w:t>涞源县司法局法律服务管理股</w:t>
      </w:r>
    </w:p>
    <w:p>
      <w:pPr>
        <w:spacing w:line="560" w:lineRule="exact"/>
        <w:ind w:left="0" w:firstLine="640" w:firstLineChars="200"/>
        <w:rPr>
          <w:rFonts w:hint="eastAsia" w:ascii="仿宋" w:eastAsia="仿宋"/>
          <w:sz w:val="32"/>
          <w:szCs w:val="32"/>
        </w:rPr>
      </w:pPr>
      <w:r>
        <w:rPr>
          <w:rFonts w:hint="eastAsia" w:ascii="仿宋" w:eastAsia="仿宋"/>
          <w:sz w:val="32"/>
          <w:szCs w:val="32"/>
        </w:rPr>
        <w:t>联系人:闫建秀  18131206279</w:t>
      </w:r>
    </w:p>
    <w:p>
      <w:pPr>
        <w:pStyle w:val="7"/>
        <w:spacing w:line="560" w:lineRule="exact"/>
        <w:ind w:left="0" w:firstLine="640" w:firstLineChars="200"/>
        <w:rPr>
          <w:rFonts w:hint="eastAsia" w:ascii="黑体" w:eastAsia="黑体" w:cs="黑体"/>
          <w:sz w:val="32"/>
          <w:szCs w:val="32"/>
          <w:lang w:val="en-US" w:eastAsia="zh-CN"/>
        </w:rPr>
      </w:pPr>
      <w:r>
        <w:rPr>
          <w:rFonts w:ascii="黑体" w:eastAsia="黑体" w:cs="黑体"/>
          <w:sz w:val="32"/>
          <w:szCs w:val="32"/>
          <w:lang w:val="en-US" w:eastAsia="zh-CN"/>
        </w:rPr>
        <w:t>35</w:t>
      </w:r>
      <w:r>
        <w:rPr>
          <w:rFonts w:hint="eastAsia" w:ascii="黑体" w:eastAsia="黑体" w:cs="黑体"/>
          <w:sz w:val="32"/>
          <w:szCs w:val="32"/>
          <w:lang w:val="en-US" w:eastAsia="zh-CN"/>
        </w:rPr>
        <w:t>.综合政策措施</w:t>
      </w:r>
    </w:p>
    <w:p>
      <w:pPr>
        <w:pStyle w:val="7"/>
        <w:spacing w:line="560" w:lineRule="exact"/>
        <w:ind w:left="0" w:firstLine="640" w:firstLineChars="200"/>
        <w:rPr>
          <w:rFonts w:hint="eastAsia" w:ascii="黑体" w:eastAsia="黑体" w:cs="黑体"/>
          <w:sz w:val="32"/>
          <w:szCs w:val="32"/>
          <w:lang w:val="en-US" w:eastAsia="zh-CN"/>
        </w:rPr>
      </w:pPr>
      <w:r>
        <w:rPr>
          <w:rFonts w:hint="eastAsia" w:ascii="黑体" w:eastAsia="黑体" w:cs="黑体"/>
          <w:sz w:val="32"/>
          <w:szCs w:val="32"/>
          <w:lang w:val="en-US" w:eastAsia="zh-CN"/>
        </w:rPr>
        <w:t>一、政策内容</w:t>
      </w:r>
    </w:p>
    <w:p>
      <w:pPr>
        <w:spacing w:line="560" w:lineRule="exact"/>
        <w:ind w:left="0" w:firstLine="640" w:firstLineChars="200"/>
        <w:rPr>
          <w:rFonts w:hint="eastAsia" w:ascii="仿宋" w:eastAsia="仿宋"/>
          <w:sz w:val="32"/>
          <w:szCs w:val="32"/>
        </w:rPr>
      </w:pPr>
      <w:r>
        <w:rPr>
          <w:rFonts w:hint="eastAsia" w:ascii="仿宋" w:eastAsia="仿宋"/>
          <w:sz w:val="32"/>
          <w:szCs w:val="32"/>
        </w:rPr>
        <w:t>受新冠肺炎疫情影响的企业，可按规定与职工协商一致的情况下，填写《企业阶段性缓缴住房公积金方案》，申请阶段性缓缴住房公积金，到期后进行补缴。在此期间，缴存职工正常提取和申请住房公积金贷款，不受缓缴影响；受新冠疫情肺炎影响的缴存人，不能正常偿还住房公积金贷款的，不做逾期处理，不作为逾期记录报送征信部门。</w:t>
      </w:r>
    </w:p>
    <w:p>
      <w:pPr>
        <w:spacing w:line="560" w:lineRule="exact"/>
        <w:ind w:left="0" w:firstLine="640" w:firstLineChars="200"/>
        <w:rPr>
          <w:rFonts w:hint="eastAsia" w:ascii="黑体" w:eastAsia="黑体" w:cs="黑体"/>
          <w:kern w:val="0"/>
          <w:sz w:val="32"/>
          <w:szCs w:val="32"/>
          <w:lang w:val="en-US" w:eastAsia="zh-CN" w:bidi="ar-SA"/>
        </w:rPr>
      </w:pPr>
      <w:r>
        <w:rPr>
          <w:rFonts w:hint="eastAsia" w:ascii="黑体" w:eastAsia="黑体" w:cs="黑体"/>
          <w:kern w:val="0"/>
          <w:sz w:val="32"/>
          <w:szCs w:val="32"/>
          <w:lang w:val="en-US" w:eastAsia="zh-CN" w:bidi="ar-SA"/>
        </w:rPr>
        <w:t>二.适用对象</w:t>
      </w:r>
    </w:p>
    <w:p>
      <w:pPr>
        <w:spacing w:line="560" w:lineRule="exact"/>
        <w:ind w:left="0" w:firstLine="640" w:firstLineChars="200"/>
        <w:rPr>
          <w:rFonts w:hint="eastAsia" w:ascii="仿宋" w:eastAsia="仿宋"/>
          <w:sz w:val="32"/>
          <w:szCs w:val="32"/>
        </w:rPr>
      </w:pPr>
      <w:r>
        <w:rPr>
          <w:rFonts w:hint="eastAsia" w:ascii="仿宋" w:eastAsia="仿宋"/>
          <w:sz w:val="32"/>
          <w:szCs w:val="32"/>
        </w:rPr>
        <w:t>受新冠肺炎疫情影响的企业和缴存人。</w:t>
      </w:r>
    </w:p>
    <w:p>
      <w:pPr>
        <w:spacing w:line="560" w:lineRule="exact"/>
        <w:ind w:left="0" w:firstLine="640" w:firstLineChars="200"/>
        <w:rPr>
          <w:rFonts w:hint="eastAsia" w:ascii="黑体" w:eastAsia="黑体" w:cs="黑体"/>
          <w:kern w:val="0"/>
          <w:sz w:val="32"/>
          <w:szCs w:val="32"/>
          <w:lang w:val="en-US" w:eastAsia="zh-CN" w:bidi="ar-SA"/>
        </w:rPr>
      </w:pPr>
      <w:r>
        <w:rPr>
          <w:rFonts w:hint="eastAsia" w:ascii="黑体" w:eastAsia="黑体" w:cs="黑体"/>
          <w:kern w:val="0"/>
          <w:sz w:val="32"/>
          <w:szCs w:val="32"/>
          <w:lang w:val="en-US" w:eastAsia="zh-CN" w:bidi="ar-SA"/>
        </w:rPr>
        <w:t>三.操作流程</w:t>
      </w:r>
    </w:p>
    <w:p>
      <w:pPr>
        <w:spacing w:line="560" w:lineRule="exact"/>
        <w:ind w:left="0" w:firstLine="640" w:firstLineChars="200"/>
        <w:rPr>
          <w:rFonts w:hint="eastAsia" w:ascii="仿宋" w:eastAsia="仿宋"/>
          <w:sz w:val="32"/>
          <w:szCs w:val="32"/>
        </w:rPr>
      </w:pPr>
      <w:r>
        <w:rPr>
          <w:rFonts w:hint="eastAsia" w:ascii="仿宋" w:eastAsia="仿宋"/>
          <w:sz w:val="32"/>
          <w:szCs w:val="32"/>
        </w:rPr>
        <w:t>符合条件的缴存企业可到管理部业务室或通过住房公积金归集网厅申请办理阶段性缓存。</w:t>
      </w:r>
    </w:p>
    <w:p>
      <w:pPr>
        <w:spacing w:line="560" w:lineRule="exact"/>
        <w:ind w:left="0" w:firstLine="640" w:firstLineChars="200"/>
        <w:rPr>
          <w:rFonts w:hint="eastAsia" w:ascii="黑体" w:eastAsia="黑体" w:cs="黑体"/>
          <w:kern w:val="0"/>
          <w:sz w:val="32"/>
          <w:szCs w:val="32"/>
          <w:lang w:val="en-US" w:eastAsia="zh-CN" w:bidi="ar-SA"/>
        </w:rPr>
      </w:pPr>
      <w:r>
        <w:rPr>
          <w:rFonts w:hint="eastAsia" w:ascii="黑体" w:eastAsia="黑体" w:cs="黑体"/>
          <w:kern w:val="0"/>
          <w:sz w:val="32"/>
          <w:szCs w:val="32"/>
          <w:lang w:val="en-US" w:eastAsia="zh-CN" w:bidi="ar-SA"/>
        </w:rPr>
        <w:t>四.兑现时间</w:t>
      </w:r>
    </w:p>
    <w:p>
      <w:pPr>
        <w:spacing w:line="560" w:lineRule="exact"/>
        <w:ind w:left="0" w:firstLine="640" w:firstLineChars="200"/>
        <w:rPr>
          <w:rFonts w:hint="eastAsia" w:ascii="仿宋" w:eastAsia="仿宋"/>
          <w:sz w:val="32"/>
          <w:szCs w:val="32"/>
        </w:rPr>
      </w:pPr>
      <w:r>
        <w:rPr>
          <w:rFonts w:hint="eastAsia" w:ascii="仿宋" w:eastAsia="仿宋"/>
          <w:sz w:val="32"/>
          <w:szCs w:val="32"/>
        </w:rPr>
        <w:t>暂定至2022年12月31日</w:t>
      </w:r>
    </w:p>
    <w:p>
      <w:pPr>
        <w:spacing w:line="560" w:lineRule="exact"/>
        <w:ind w:left="0" w:firstLine="640" w:firstLineChars="200"/>
        <w:rPr>
          <w:rFonts w:hint="eastAsia" w:ascii="黑体" w:eastAsia="黑体" w:cs="黑体"/>
          <w:kern w:val="0"/>
          <w:sz w:val="32"/>
          <w:szCs w:val="32"/>
          <w:lang w:val="en-US" w:eastAsia="zh-CN" w:bidi="ar-SA"/>
        </w:rPr>
      </w:pPr>
      <w:r>
        <w:rPr>
          <w:rFonts w:hint="eastAsia" w:ascii="黑体" w:eastAsia="黑体" w:cs="黑体"/>
          <w:kern w:val="0"/>
          <w:sz w:val="32"/>
          <w:szCs w:val="32"/>
          <w:lang w:val="en-US" w:eastAsia="zh-CN" w:bidi="ar-SA"/>
        </w:rPr>
        <w:t>五.责任分工</w:t>
      </w:r>
    </w:p>
    <w:p>
      <w:pPr>
        <w:spacing w:line="560" w:lineRule="exact"/>
        <w:ind w:left="0" w:firstLine="640" w:firstLineChars="200"/>
        <w:rPr>
          <w:rFonts w:hint="eastAsia" w:ascii="仿宋" w:eastAsia="仿宋"/>
          <w:sz w:val="32"/>
          <w:szCs w:val="32"/>
        </w:rPr>
      </w:pPr>
      <w:r>
        <w:rPr>
          <w:rFonts w:hint="eastAsia" w:ascii="仿宋" w:eastAsia="仿宋"/>
          <w:sz w:val="32"/>
          <w:szCs w:val="32"/>
        </w:rPr>
        <w:t>保定市住房公积金管理中心涞源县管理部</w:t>
      </w:r>
    </w:p>
    <w:p>
      <w:pPr>
        <w:spacing w:line="560" w:lineRule="exact"/>
        <w:ind w:left="0" w:firstLine="640" w:firstLineChars="200"/>
        <w:rPr>
          <w:rFonts w:hint="eastAsia" w:ascii="仿宋" w:eastAsia="仿宋"/>
          <w:sz w:val="32"/>
          <w:szCs w:val="32"/>
        </w:rPr>
      </w:pPr>
      <w:r>
        <w:rPr>
          <w:rFonts w:hint="eastAsia" w:ascii="仿宋" w:eastAsia="仿宋"/>
          <w:sz w:val="32"/>
          <w:szCs w:val="32"/>
        </w:rPr>
        <w:t>联系人：贾俊康  联系电话：0312-7319271</w:t>
      </w:r>
    </w:p>
    <w:p>
      <w:pPr>
        <w:pStyle w:val="3"/>
        <w:spacing w:line="560" w:lineRule="exact"/>
        <w:ind w:firstLine="640" w:firstLineChars="200"/>
        <w:rPr>
          <w:rFonts w:ascii="仿宋" w:eastAsia="仿宋" w:cs="CESI仿宋-GB2312"/>
          <w:b w:val="0"/>
          <w:color w:val="auto"/>
          <w:kern w:val="2"/>
          <w:sz w:val="32"/>
          <w:szCs w:val="32"/>
          <w:lang w:val="en-US" w:eastAsia="zh-CN" w:bidi="ar-SA"/>
        </w:rPr>
      </w:pPr>
      <w:r>
        <w:rPr>
          <w:rFonts w:hint="eastAsia" w:ascii="黑体" w:eastAsia="黑体" w:cs="黑体"/>
          <w:b w:val="0"/>
          <w:kern w:val="2"/>
          <w:sz w:val="32"/>
          <w:szCs w:val="32"/>
          <w:lang w:val="en-US" w:eastAsia="zh-CN" w:bidi="ar-SA"/>
        </w:rPr>
        <w:t>36.综合政策措施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一、政策内容</w:t>
      </w:r>
    </w:p>
    <w:p>
      <w:pPr>
        <w:spacing w:line="560" w:lineRule="exact"/>
        <w:ind w:firstLine="640" w:firstLineChars="200"/>
        <w:rPr>
          <w:rFonts w:hint="eastAsia" w:ascii="仿宋" w:eastAsia="仿宋" w:cs="CESI仿宋-GB2312"/>
          <w:sz w:val="32"/>
          <w:szCs w:val="32"/>
        </w:rPr>
      </w:pPr>
      <w:r>
        <w:rPr>
          <w:rFonts w:hint="eastAsia" w:ascii="仿宋" w:eastAsia="仿宋" w:cs="CESI仿宋-GB2312"/>
          <w:b w:val="0"/>
          <w:color w:val="auto"/>
          <w:kern w:val="2"/>
          <w:sz w:val="32"/>
          <w:szCs w:val="32"/>
          <w:lang w:val="en-US" w:eastAsia="zh-CN" w:bidi="ar-SA"/>
        </w:rPr>
        <w:t>严格落实社会救助和保障标准与物价上涨挂钩联动机制，密切关注居民消费价格指数及其中的食品价格变化，达到启动条件后及时足额发放补贴，有效缓解物价上涨对困难群众基本生活的影</w:t>
      </w:r>
      <w:r>
        <w:rPr>
          <w:rFonts w:hint="eastAsia" w:ascii="仿宋" w:eastAsia="仿宋" w:cs="CESI仿宋-GB2312"/>
          <w:sz w:val="32"/>
          <w:szCs w:val="32"/>
        </w:rPr>
        <w:t>响。</w:t>
      </w:r>
      <w:r>
        <w:rPr>
          <w:rFonts w:hint="eastAsia" w:ascii="仿宋" w:eastAsia="仿宋" w:cs="CESI仿宋-GB2312"/>
          <w:sz w:val="32"/>
          <w:szCs w:val="32"/>
          <w:lang w:val="en-US" w:eastAsia="zh-CN"/>
        </w:rPr>
        <w:t>用好省级和市级财政救助补助资金，通过银行化发放，及时足额发放到需要救助的群众手中。做好需要救助保障的困难群体救助工作，对临时生活困难群众给予有针对性的救助。</w:t>
      </w:r>
      <w:r>
        <w:rPr>
          <w:rFonts w:hint="eastAsia" w:ascii="仿宋" w:eastAsia="仿宋" w:cs="CESI仿宋-GB2312"/>
          <w:sz w:val="32"/>
          <w:szCs w:val="32"/>
        </w:rPr>
        <w:t>在疫情防控中，加强重要民生商品价格监测，做好米面油、蔬菜、肉蛋奶等生活物资保供稳价工作。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二、适用对象</w:t>
      </w:r>
    </w:p>
    <w:p>
      <w:pPr>
        <w:spacing w:line="560" w:lineRule="exact"/>
        <w:ind w:firstLine="640" w:firstLineChars="200"/>
        <w:rPr>
          <w:rFonts w:hint="eastAsia" w:ascii="仿宋" w:eastAsia="仿宋" w:cs="仿宋"/>
          <w:b w:val="0"/>
          <w:bCs w:val="0"/>
          <w:sz w:val="32"/>
          <w:szCs w:val="32"/>
          <w:lang w:eastAsia="zh-CN"/>
        </w:rPr>
      </w:pPr>
      <w:r>
        <w:rPr>
          <w:rFonts w:hint="eastAsia" w:ascii="仿宋" w:eastAsia="仿宋" w:cs="仿宋"/>
          <w:b w:val="0"/>
          <w:bCs w:val="0"/>
          <w:sz w:val="32"/>
          <w:szCs w:val="32"/>
          <w:lang w:eastAsia="zh-CN"/>
        </w:rPr>
        <w:t>保障低保对象、特困人员等困难群众。</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三、操作流程</w:t>
      </w:r>
    </w:p>
    <w:p>
      <w:pPr>
        <w:spacing w:line="560" w:lineRule="exact"/>
        <w:ind w:firstLine="640" w:firstLineChars="200"/>
        <w:rPr>
          <w:rFonts w:hint="eastAsia" w:ascii="仿宋" w:eastAsia="仿宋" w:cs="仿宋"/>
          <w:b w:val="0"/>
          <w:bCs w:val="0"/>
          <w:sz w:val="32"/>
          <w:szCs w:val="32"/>
          <w:lang w:eastAsia="zh-CN"/>
        </w:rPr>
      </w:pPr>
      <w:r>
        <w:rPr>
          <w:rFonts w:hint="eastAsia" w:ascii="仿宋" w:eastAsia="仿宋" w:cs="仿宋"/>
          <w:b w:val="0"/>
          <w:bCs w:val="0"/>
          <w:sz w:val="32"/>
          <w:szCs w:val="32"/>
          <w:lang w:eastAsia="zh-CN"/>
        </w:rPr>
        <w:t>保障对象向民政部门申请民政部门审核，负责保障单位足额及时发放补助资金。</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四、兑现时间</w:t>
      </w:r>
    </w:p>
    <w:p>
      <w:pPr>
        <w:spacing w:line="560" w:lineRule="exact"/>
        <w:ind w:firstLine="640" w:firstLineChars="200"/>
        <w:rPr>
          <w:rFonts w:hint="eastAsia" w:ascii="仿宋" w:eastAsia="仿宋" w:cs="仿宋"/>
          <w:b w:val="0"/>
          <w:i w:val="0"/>
          <w:caps w:val="0"/>
          <w:smallCaps w:val="0"/>
          <w:color w:val="000000"/>
          <w:spacing w:val="0"/>
          <w:sz w:val="32"/>
          <w:szCs w:val="32"/>
          <w:shd w:val="clear" w:color="auto" w:fill="auto"/>
          <w:lang w:eastAsia="zh-CN"/>
        </w:rPr>
      </w:pPr>
      <w:r>
        <w:rPr>
          <w:rFonts w:hint="eastAsia" w:ascii="仿宋" w:eastAsia="仿宋" w:cs="仿宋"/>
          <w:b w:val="0"/>
          <w:i w:val="0"/>
          <w:caps w:val="0"/>
          <w:smallCaps w:val="0"/>
          <w:color w:val="000000"/>
          <w:spacing w:val="0"/>
          <w:sz w:val="32"/>
          <w:szCs w:val="32"/>
          <w:shd w:val="clear" w:color="auto" w:fill="auto"/>
          <w:lang w:eastAsia="zh-CN"/>
        </w:rPr>
        <w:t>长期</w:t>
      </w:r>
    </w:p>
    <w:p>
      <w:pPr>
        <w:pStyle w:val="2"/>
        <w:spacing w:after="0" w:line="560" w:lineRule="exact"/>
        <w:ind w:left="0" w:firstLine="640" w:firstLineChars="200"/>
        <w:rPr>
          <w:rFonts w:hint="eastAsia"/>
          <w:lang w:val="en-US" w:eastAsia="zh-CN"/>
        </w:rPr>
      </w:pPr>
      <w:r>
        <w:rPr>
          <w:rFonts w:hint="eastAsia" w:ascii="黑体" w:eastAsia="黑体" w:cs="黑体"/>
          <w:sz w:val="32"/>
          <w:szCs w:val="32"/>
          <w:lang w:val="en-US" w:eastAsia="zh-CN"/>
        </w:rPr>
        <w:t>五、责任分工</w:t>
      </w:r>
    </w:p>
    <w:p>
      <w:pPr>
        <w:spacing w:line="560" w:lineRule="exact"/>
        <w:ind w:firstLine="640" w:firstLineChars="200"/>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县发展和改革局负责价格监控预警，价格管理股具体办理。</w:t>
      </w:r>
    </w:p>
    <w:p>
      <w:pPr>
        <w:spacing w:line="560" w:lineRule="exact"/>
        <w:ind w:firstLine="640" w:firstLineChars="200"/>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联系人：县发展和改革局  吴金利  电话：15373222499</w:t>
      </w:r>
    </w:p>
    <w:p>
      <w:pPr>
        <w:spacing w:line="560" w:lineRule="exact"/>
        <w:ind w:firstLine="640" w:firstLineChars="200"/>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县财政局负责资金拨付，社保股具体办理</w:t>
      </w:r>
    </w:p>
    <w:p>
      <w:pPr>
        <w:spacing w:line="560" w:lineRule="exact"/>
        <w:ind w:firstLine="640" w:firstLineChars="200"/>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联系人：县财政局  张海峰  电话：13633328338</w:t>
      </w:r>
    </w:p>
    <w:p>
      <w:pPr>
        <w:spacing w:line="560" w:lineRule="exact"/>
        <w:ind w:firstLine="640" w:firstLineChars="200"/>
        <w:rPr>
          <w:rFonts w:hint="eastAsia" w:ascii="仿宋" w:eastAsia="仿宋" w:cs="仿宋"/>
          <w:sz w:val="32"/>
          <w:szCs w:val="32"/>
          <w:shd w:val="clear" w:color="auto" w:fill="auto"/>
          <w:lang w:val="en-US" w:eastAsia="zh-CN"/>
        </w:rPr>
      </w:pPr>
      <w:r>
        <w:rPr>
          <w:rFonts w:hint="eastAsia" w:ascii="仿宋" w:eastAsia="仿宋" w:cs="仿宋"/>
          <w:sz w:val="32"/>
          <w:szCs w:val="32"/>
          <w:shd w:val="clear" w:color="auto" w:fill="auto"/>
          <w:lang w:val="en-US" w:eastAsia="zh-CN"/>
        </w:rPr>
        <w:t>县民政局负责资料审核，低保股具体办理。</w:t>
      </w:r>
    </w:p>
    <w:p>
      <w:pPr>
        <w:pStyle w:val="2"/>
        <w:spacing w:after="0" w:line="560" w:lineRule="exact"/>
        <w:ind w:firstLine="640" w:firstLineChars="200"/>
        <w:rPr>
          <w:rFonts w:hint="eastAsia"/>
          <w:lang w:val="en-US" w:eastAsia="zh-CN"/>
        </w:rPr>
      </w:pPr>
      <w:r>
        <w:rPr>
          <w:rFonts w:hint="eastAsia" w:ascii="仿宋" w:eastAsia="仿宋" w:cs="仿宋"/>
          <w:sz w:val="32"/>
          <w:szCs w:val="32"/>
          <w:shd w:val="clear" w:color="auto" w:fill="auto"/>
          <w:lang w:val="en-US" w:eastAsia="zh-CN"/>
        </w:rPr>
        <w:t>联系人： 县民政局   王丹    17731244986</w:t>
      </w:r>
    </w:p>
    <w:p>
      <w:pPr>
        <w:pStyle w:val="3"/>
        <w:spacing w:line="560" w:lineRule="exact"/>
        <w:ind w:firstLine="640" w:firstLineChars="200"/>
        <w:rPr>
          <w:rFonts w:ascii="仿宋" w:eastAsia="仿宋" w:cs="CESI仿宋-GB2312"/>
          <w:b w:val="0"/>
          <w:color w:val="auto"/>
          <w:kern w:val="2"/>
          <w:sz w:val="32"/>
          <w:szCs w:val="32"/>
          <w:lang w:val="en-US" w:eastAsia="zh-CN" w:bidi="ar-SA"/>
        </w:rPr>
      </w:pPr>
      <w:r>
        <w:rPr>
          <w:rFonts w:hint="eastAsia" w:ascii="黑体" w:eastAsia="黑体" w:cs="黑体"/>
          <w:b w:val="0"/>
          <w:kern w:val="2"/>
          <w:sz w:val="32"/>
          <w:szCs w:val="32"/>
          <w:lang w:val="en-US" w:eastAsia="zh-CN" w:bidi="ar-SA"/>
        </w:rPr>
        <w:t>37.综合政策措施</w:t>
      </w:r>
    </w:p>
    <w:p>
      <w:pPr>
        <w:pStyle w:val="3"/>
        <w:spacing w:line="560" w:lineRule="exact"/>
        <w:ind w:firstLine="640" w:firstLineChars="200"/>
        <w:rPr>
          <w:rFonts w:hint="eastAsia"/>
          <w:lang w:val="en-US" w:eastAsia="zh-CN"/>
        </w:rPr>
      </w:pPr>
      <w:r>
        <w:rPr>
          <w:rFonts w:hint="eastAsia" w:ascii="黑体" w:eastAsia="黑体" w:cs="黑体"/>
          <w:b w:val="0"/>
          <w:kern w:val="2"/>
          <w:sz w:val="32"/>
          <w:szCs w:val="32"/>
          <w:lang w:val="en-US" w:eastAsia="zh-CN" w:bidi="ar-SA"/>
        </w:rPr>
        <w:t>一、政策内容</w:t>
      </w:r>
    </w:p>
    <w:p>
      <w:pPr>
        <w:spacing w:line="560" w:lineRule="exact"/>
        <w:ind w:left="0" w:firstLine="640" w:firstLineChars="200"/>
        <w:jc w:val="both"/>
        <w:rPr>
          <w:rFonts w:hint="eastAsia" w:ascii="仿宋" w:eastAsia="仿宋" w:cs="仿宋"/>
          <w:sz w:val="32"/>
          <w:szCs w:val="32"/>
          <w:lang w:val="en-US" w:eastAsia="zh-CN"/>
        </w:rPr>
      </w:pPr>
      <w:r>
        <w:rPr>
          <w:rFonts w:hint="eastAsia" w:ascii="仿宋" w:eastAsia="仿宋" w:cs="仿宋"/>
          <w:sz w:val="32"/>
          <w:szCs w:val="32"/>
          <w:lang w:val="en-US" w:eastAsia="zh-CN"/>
        </w:rPr>
        <w:t>对银行新设分支机构，积极帮助申请省、市一次性补助。</w:t>
      </w:r>
    </w:p>
    <w:p>
      <w:pPr>
        <w:spacing w:line="560" w:lineRule="exact"/>
        <w:ind w:firstLine="640" w:firstLineChars="200"/>
        <w:jc w:val="both"/>
        <w:rPr>
          <w:rFonts w:hint="eastAsia" w:ascii="黑体" w:eastAsia="黑体" w:cs="黑体"/>
          <w:sz w:val="32"/>
          <w:szCs w:val="32"/>
          <w:lang w:val="en-US" w:eastAsia="zh-CN"/>
        </w:rPr>
      </w:pPr>
      <w:r>
        <w:rPr>
          <w:rFonts w:hint="eastAsia" w:ascii="黑体" w:eastAsia="黑体" w:cs="黑体"/>
          <w:sz w:val="32"/>
          <w:szCs w:val="32"/>
          <w:lang w:val="en-US" w:eastAsia="zh-CN"/>
        </w:rPr>
        <w:t>二、适用对象</w:t>
      </w:r>
    </w:p>
    <w:p>
      <w:pPr>
        <w:spacing w:line="560" w:lineRule="exact"/>
        <w:ind w:firstLine="640" w:firstLineChars="200"/>
        <w:jc w:val="both"/>
        <w:rPr>
          <w:rFonts w:hint="eastAsia" w:ascii="仿宋" w:eastAsia="仿宋" w:cs="仿宋"/>
          <w:sz w:val="32"/>
          <w:szCs w:val="32"/>
          <w:lang w:eastAsia="zh-CN"/>
        </w:rPr>
      </w:pPr>
      <w:r>
        <w:rPr>
          <w:rFonts w:hint="eastAsia" w:ascii="仿宋" w:eastAsia="仿宋" w:cs="仿宋"/>
          <w:sz w:val="32"/>
          <w:szCs w:val="32"/>
          <w:lang w:eastAsia="zh-CN"/>
        </w:rPr>
        <w:t>银行业金融机构</w:t>
      </w:r>
    </w:p>
    <w:p>
      <w:pPr>
        <w:spacing w:line="560" w:lineRule="exact"/>
        <w:ind w:firstLine="640" w:firstLineChars="200"/>
        <w:jc w:val="both"/>
        <w:rPr>
          <w:rFonts w:hint="eastAsia" w:ascii="黑体" w:eastAsia="黑体" w:cs="黑体"/>
          <w:sz w:val="32"/>
          <w:szCs w:val="32"/>
          <w:lang w:val="en-US" w:eastAsia="zh-CN"/>
        </w:rPr>
      </w:pPr>
      <w:r>
        <w:rPr>
          <w:rFonts w:hint="eastAsia" w:ascii="黑体" w:eastAsia="黑体" w:cs="黑体"/>
          <w:sz w:val="32"/>
          <w:szCs w:val="32"/>
          <w:lang w:val="en-US" w:eastAsia="zh-CN"/>
        </w:rPr>
        <w:t>三、操作流程</w:t>
      </w:r>
    </w:p>
    <w:p>
      <w:pPr>
        <w:spacing w:line="560" w:lineRule="exact"/>
        <w:ind w:firstLine="640" w:firstLineChars="200"/>
        <w:jc w:val="both"/>
        <w:rPr>
          <w:rFonts w:hint="eastAsia" w:ascii="仿宋" w:eastAsia="仿宋" w:cs="仿宋"/>
          <w:sz w:val="32"/>
          <w:szCs w:val="32"/>
          <w:lang w:eastAsia="zh-CN"/>
        </w:rPr>
      </w:pPr>
      <w:r>
        <w:rPr>
          <w:rFonts w:hint="eastAsia" w:ascii="仿宋" w:eastAsia="仿宋" w:cs="仿宋"/>
          <w:sz w:val="32"/>
          <w:szCs w:val="32"/>
          <w:lang w:eastAsia="zh-CN"/>
        </w:rPr>
        <w:t>县政府金融办和县财政局对银行新设分支机构申报材料真实性、合规性、合法性进行初审，统一上报市地方金融监督管理局和市财政局汇总签署意见后，分别向省地方金融监督管理局、省财政厅提出奖励资金申请，并附相关材料。</w:t>
      </w:r>
    </w:p>
    <w:p>
      <w:pPr>
        <w:spacing w:line="560" w:lineRule="exact"/>
        <w:ind w:firstLine="640" w:firstLineChars="200"/>
        <w:jc w:val="both"/>
        <w:rPr>
          <w:rFonts w:hint="eastAsia" w:ascii="黑体" w:eastAsia="黑体" w:cs="黑体"/>
          <w:sz w:val="32"/>
          <w:szCs w:val="32"/>
          <w:lang w:val="en-US" w:eastAsia="zh-CN"/>
        </w:rPr>
      </w:pPr>
      <w:r>
        <w:rPr>
          <w:rFonts w:hint="eastAsia" w:ascii="黑体" w:eastAsia="黑体" w:cs="黑体"/>
          <w:sz w:val="32"/>
          <w:szCs w:val="32"/>
          <w:lang w:val="en-US" w:eastAsia="zh-CN"/>
        </w:rPr>
        <w:t>四、兑现时间</w:t>
      </w:r>
    </w:p>
    <w:p>
      <w:pPr>
        <w:spacing w:line="560" w:lineRule="exact"/>
        <w:ind w:firstLine="640" w:firstLineChars="200"/>
        <w:jc w:val="both"/>
        <w:rPr>
          <w:rFonts w:hint="eastAsia" w:ascii="仿宋" w:eastAsia="仿宋" w:cs="仿宋"/>
          <w:sz w:val="32"/>
          <w:szCs w:val="32"/>
          <w:lang w:eastAsia="zh-CN"/>
        </w:rPr>
      </w:pPr>
      <w:r>
        <w:rPr>
          <w:rFonts w:hint="eastAsia" w:ascii="仿宋" w:eastAsia="仿宋" w:cs="仿宋"/>
          <w:sz w:val="32"/>
          <w:szCs w:val="32"/>
          <w:lang w:eastAsia="zh-CN"/>
        </w:rPr>
        <w:t>按时拨付</w:t>
      </w:r>
    </w:p>
    <w:p>
      <w:pPr>
        <w:spacing w:line="560" w:lineRule="exact"/>
        <w:ind w:firstLine="640" w:firstLineChars="200"/>
        <w:jc w:val="both"/>
        <w:rPr>
          <w:rFonts w:hint="eastAsia" w:ascii="黑体" w:eastAsia="黑体" w:cs="黑体"/>
          <w:sz w:val="32"/>
          <w:szCs w:val="32"/>
          <w:lang w:val="en-US" w:eastAsia="zh-CN"/>
        </w:rPr>
      </w:pPr>
      <w:r>
        <w:rPr>
          <w:rFonts w:hint="eastAsia" w:ascii="黑体" w:eastAsia="黑体" w:cs="黑体"/>
          <w:sz w:val="32"/>
          <w:szCs w:val="32"/>
          <w:lang w:val="en-US" w:eastAsia="zh-CN"/>
        </w:rPr>
        <w:t>五、责任分工</w:t>
      </w:r>
    </w:p>
    <w:p>
      <w:pPr>
        <w:spacing w:line="560" w:lineRule="exact"/>
        <w:ind w:firstLine="640" w:firstLineChars="200"/>
        <w:jc w:val="both"/>
        <w:rPr>
          <w:rFonts w:hint="eastAsia" w:ascii="仿宋" w:eastAsia="仿宋" w:cs="仿宋"/>
          <w:sz w:val="32"/>
          <w:szCs w:val="32"/>
          <w:lang w:eastAsia="zh-CN"/>
        </w:rPr>
      </w:pPr>
      <w:r>
        <w:rPr>
          <w:rFonts w:hint="eastAsia" w:ascii="仿宋" w:eastAsia="仿宋" w:cs="仿宋"/>
          <w:sz w:val="32"/>
          <w:szCs w:val="32"/>
          <w:lang w:eastAsia="zh-CN"/>
        </w:rPr>
        <w:t>金融办、银监办负责宣传、解释说明，财政局负责发放补助。</w:t>
      </w:r>
    </w:p>
    <w:p>
      <w:pPr>
        <w:spacing w:line="560" w:lineRule="exact"/>
        <w:ind w:left="0" w:firstLine="640" w:firstLineChars="200"/>
      </w:pPr>
      <w:r>
        <w:rPr>
          <w:rFonts w:hint="eastAsia" w:ascii="仿宋" w:eastAsia="仿宋" w:cs="仿宋"/>
          <w:sz w:val="32"/>
          <w:szCs w:val="32"/>
          <w:lang w:val="en-US" w:eastAsia="zh-CN"/>
        </w:rPr>
        <w:t>联系人：王春娣     电话：13931250206</w:t>
      </w:r>
    </w:p>
    <w:p>
      <w:pPr>
        <w:pStyle w:val="3"/>
        <w:spacing w:line="560" w:lineRule="exact"/>
        <w:ind w:firstLine="640" w:firstLineChars="200"/>
        <w:rPr>
          <w:rFonts w:ascii="仿宋" w:eastAsia="仿宋" w:cs="CESI仿宋-GB2312"/>
          <w:b w:val="0"/>
          <w:color w:val="auto"/>
          <w:kern w:val="2"/>
          <w:sz w:val="32"/>
          <w:szCs w:val="32"/>
          <w:lang w:val="en-US" w:eastAsia="zh-CN" w:bidi="ar-SA"/>
        </w:rPr>
      </w:pPr>
      <w:r>
        <w:rPr>
          <w:rFonts w:hint="eastAsia" w:ascii="黑体" w:eastAsia="黑体" w:cs="黑体"/>
          <w:b w:val="0"/>
          <w:kern w:val="2"/>
          <w:sz w:val="32"/>
          <w:szCs w:val="32"/>
          <w:lang w:val="en-US" w:eastAsia="zh-CN" w:bidi="ar-SA"/>
        </w:rPr>
        <w:t>38.综合政策措施</w:t>
      </w:r>
    </w:p>
    <w:p>
      <w:pPr>
        <w:spacing w:line="560" w:lineRule="exact"/>
        <w:ind w:firstLine="640" w:firstLineChars="200"/>
        <w:jc w:val="both"/>
        <w:rPr>
          <w:rFonts w:hint="eastAsia" w:ascii="黑体" w:eastAsia="黑体" w:cs="黑体"/>
          <w:b w:val="0"/>
          <w:kern w:val="2"/>
          <w:sz w:val="32"/>
          <w:szCs w:val="32"/>
          <w:lang w:val="en-US" w:eastAsia="zh-CN" w:bidi="ar-SA"/>
        </w:rPr>
      </w:pPr>
      <w:r>
        <w:rPr>
          <w:rFonts w:hint="eastAsia" w:ascii="黑体" w:eastAsia="黑体" w:cs="黑体"/>
          <w:b w:val="0"/>
          <w:kern w:val="2"/>
          <w:sz w:val="32"/>
          <w:szCs w:val="32"/>
          <w:lang w:val="en-US" w:eastAsia="zh-CN" w:bidi="ar-SA"/>
        </w:rPr>
        <w:t>一、政策内容</w:t>
      </w:r>
    </w:p>
    <w:p>
      <w:pPr>
        <w:spacing w:line="560" w:lineRule="exact"/>
        <w:ind w:firstLine="640" w:firstLineChars="200"/>
        <w:jc w:val="both"/>
        <w:rPr>
          <w:rFonts w:hint="eastAsia" w:ascii="仿宋" w:eastAsia="仿宋" w:cs="仿宋"/>
          <w:sz w:val="32"/>
          <w:szCs w:val="32"/>
          <w:lang w:eastAsia="zh-CN"/>
        </w:rPr>
      </w:pPr>
      <w:r>
        <w:rPr>
          <w:rFonts w:hint="eastAsia" w:ascii="仿宋" w:eastAsia="仿宋" w:cs="仿宋"/>
          <w:sz w:val="32"/>
          <w:szCs w:val="32"/>
          <w:lang w:val="en-US" w:eastAsia="zh-CN"/>
        </w:rPr>
        <w:t>支持企业挂牌上市。集中筛选主营业务突出、竞争能力较强、盈利水平较好、具有发展潜力的重点企业，建立后备企业资源库，全县每年挂牌后备企业动态保持不少于5家。对后备企业进行精准培训，积极对接，了解企业生产经营情况，帮助企业制定上市时间表和路线图，研究解决挂牌上市遇到的问题；引荐券商机构，为企业开展上市辅导，开辟“绿色通道”助推企业挂牌上市，加大对企业上市的政策扶持力度。</w:t>
      </w:r>
      <w:r>
        <w:rPr>
          <w:rFonts w:hint="eastAsia" w:ascii="仿宋" w:eastAsia="仿宋" w:cs="仿宋"/>
          <w:sz w:val="32"/>
          <w:szCs w:val="32"/>
          <w:lang w:eastAsia="zh-CN"/>
        </w:rPr>
        <w:t>对于在不同层次资本市场挂牌上市的企业，给予一次性补助奖励。</w:t>
      </w:r>
    </w:p>
    <w:p>
      <w:pPr>
        <w:spacing w:line="560" w:lineRule="exact"/>
        <w:ind w:firstLine="640" w:firstLineChars="200"/>
        <w:jc w:val="both"/>
        <w:rPr>
          <w:rFonts w:hint="eastAsia" w:ascii="黑体" w:eastAsia="黑体" w:cs="黑体"/>
          <w:b w:val="0"/>
          <w:kern w:val="2"/>
          <w:sz w:val="32"/>
          <w:szCs w:val="32"/>
          <w:lang w:val="en-US" w:eastAsia="zh-CN" w:bidi="ar-SA"/>
        </w:rPr>
      </w:pPr>
      <w:r>
        <w:rPr>
          <w:rFonts w:hint="eastAsia" w:ascii="黑体" w:eastAsia="黑体" w:cs="黑体"/>
          <w:b w:val="0"/>
          <w:kern w:val="2"/>
          <w:sz w:val="32"/>
          <w:szCs w:val="32"/>
          <w:lang w:val="en-US" w:eastAsia="zh-CN" w:bidi="ar-SA"/>
        </w:rPr>
        <w:t>二、适用对象</w:t>
      </w:r>
    </w:p>
    <w:p>
      <w:pPr>
        <w:spacing w:line="560" w:lineRule="exact"/>
        <w:ind w:firstLine="640" w:firstLineChars="200"/>
        <w:jc w:val="both"/>
        <w:rPr>
          <w:rFonts w:hint="eastAsia" w:ascii="仿宋" w:eastAsia="仿宋" w:cs="仿宋"/>
          <w:sz w:val="32"/>
          <w:szCs w:val="32"/>
          <w:lang w:val="en-US" w:eastAsia="zh-CN"/>
        </w:rPr>
      </w:pPr>
      <w:r>
        <w:rPr>
          <w:rFonts w:hint="eastAsia" w:ascii="仿宋" w:eastAsia="仿宋" w:cs="仿宋"/>
          <w:sz w:val="32"/>
          <w:szCs w:val="32"/>
          <w:lang w:val="en-US" w:eastAsia="zh-CN"/>
        </w:rPr>
        <w:t>在不同层次资本市场挂牌上市的企业。</w:t>
      </w:r>
    </w:p>
    <w:p>
      <w:pPr>
        <w:spacing w:line="560" w:lineRule="exact"/>
        <w:ind w:firstLine="640" w:firstLineChars="200"/>
        <w:jc w:val="both"/>
        <w:rPr>
          <w:rFonts w:hint="eastAsia" w:ascii="黑体" w:eastAsia="黑体" w:cs="黑体"/>
          <w:b w:val="0"/>
          <w:kern w:val="2"/>
          <w:sz w:val="32"/>
          <w:szCs w:val="32"/>
          <w:lang w:val="en-US" w:eastAsia="zh-CN" w:bidi="ar-SA"/>
        </w:rPr>
      </w:pPr>
      <w:r>
        <w:rPr>
          <w:rFonts w:hint="eastAsia" w:ascii="黑体" w:eastAsia="黑体" w:cs="黑体"/>
          <w:b w:val="0"/>
          <w:kern w:val="2"/>
          <w:sz w:val="32"/>
          <w:szCs w:val="32"/>
          <w:lang w:val="en-US" w:eastAsia="zh-CN" w:bidi="ar-SA"/>
        </w:rPr>
        <w:t>三、操作流程</w:t>
      </w:r>
    </w:p>
    <w:p>
      <w:pPr>
        <w:spacing w:line="560" w:lineRule="exact"/>
        <w:ind w:firstLine="640" w:firstLineChars="200"/>
        <w:jc w:val="both"/>
        <w:rPr>
          <w:rFonts w:hint="eastAsia" w:ascii="仿宋" w:eastAsia="仿宋" w:cs="仿宋"/>
          <w:sz w:val="32"/>
          <w:szCs w:val="32"/>
          <w:lang w:val="en-US" w:eastAsia="zh-CN"/>
        </w:rPr>
      </w:pPr>
      <w:r>
        <w:rPr>
          <w:rFonts w:hint="eastAsia" w:ascii="仿宋" w:eastAsia="仿宋" w:cs="仿宋"/>
          <w:sz w:val="32"/>
          <w:szCs w:val="32"/>
          <w:lang w:val="en-US" w:eastAsia="zh-CN"/>
        </w:rPr>
        <w:t>符合条件的企业向涞源县金融监管局提交申报材料，县金融监管局上报市地方金融监管局，市金监局进行审查汇总后出具审核意见，连同企业申报材料一并报省金融监管局，省金融监管局对各市申报的材料审核认定并按规定拨付资金。（对在沪、深交易所主板（中小板）、创业板挂牌上市的企业一次性奖励150万元；新三板挂牌上市的企业奖励100万元；河交所挂牌的企业奖励35万元。）</w:t>
      </w:r>
    </w:p>
    <w:p>
      <w:pPr>
        <w:spacing w:line="560" w:lineRule="exact"/>
        <w:ind w:firstLine="640" w:firstLineChars="200"/>
        <w:jc w:val="both"/>
        <w:rPr>
          <w:rFonts w:hint="eastAsia" w:ascii="黑体" w:eastAsia="黑体" w:cs="黑体"/>
          <w:b w:val="0"/>
          <w:kern w:val="2"/>
          <w:sz w:val="32"/>
          <w:szCs w:val="32"/>
          <w:lang w:val="en-US" w:eastAsia="zh-CN" w:bidi="ar-SA"/>
        </w:rPr>
      </w:pPr>
      <w:r>
        <w:rPr>
          <w:rFonts w:hint="eastAsia" w:ascii="黑体" w:eastAsia="黑体" w:cs="黑体"/>
          <w:b w:val="0"/>
          <w:kern w:val="2"/>
          <w:sz w:val="32"/>
          <w:szCs w:val="32"/>
          <w:lang w:val="en-US" w:eastAsia="zh-CN" w:bidi="ar-SA"/>
        </w:rPr>
        <w:t>四、兑现时间</w:t>
      </w:r>
    </w:p>
    <w:p>
      <w:pPr>
        <w:spacing w:line="560" w:lineRule="exact"/>
        <w:ind w:firstLine="640" w:firstLineChars="200"/>
        <w:jc w:val="both"/>
        <w:rPr>
          <w:rFonts w:hint="eastAsia" w:ascii="仿宋" w:eastAsia="仿宋" w:cs="仿宋"/>
          <w:sz w:val="32"/>
          <w:szCs w:val="32"/>
          <w:lang w:val="en-US" w:eastAsia="zh-CN"/>
        </w:rPr>
      </w:pPr>
      <w:r>
        <w:rPr>
          <w:rFonts w:hint="eastAsia" w:ascii="仿宋" w:eastAsia="仿宋" w:cs="仿宋"/>
          <w:sz w:val="32"/>
          <w:szCs w:val="32"/>
          <w:lang w:val="en-US" w:eastAsia="zh-CN"/>
        </w:rPr>
        <w:t xml:space="preserve">按时拨付  </w:t>
      </w:r>
    </w:p>
    <w:p>
      <w:pPr>
        <w:spacing w:line="560" w:lineRule="exact"/>
        <w:ind w:firstLine="640" w:firstLineChars="200"/>
        <w:jc w:val="both"/>
        <w:rPr>
          <w:rFonts w:ascii="黑体" w:eastAsia="黑体" w:cs="黑体"/>
          <w:b w:val="0"/>
          <w:kern w:val="2"/>
          <w:sz w:val="32"/>
          <w:szCs w:val="32"/>
          <w:lang w:val="en-US" w:eastAsia="zh-CN" w:bidi="ar-SA"/>
        </w:rPr>
      </w:pPr>
      <w:r>
        <w:rPr>
          <w:rFonts w:hint="eastAsia" w:ascii="黑体" w:eastAsia="黑体" w:cs="黑体"/>
          <w:b w:val="0"/>
          <w:kern w:val="2"/>
          <w:sz w:val="32"/>
          <w:szCs w:val="32"/>
          <w:lang w:val="en-US" w:eastAsia="zh-CN" w:bidi="ar-SA"/>
        </w:rPr>
        <w:t>五、责任分工</w:t>
      </w:r>
    </w:p>
    <w:p>
      <w:pPr>
        <w:spacing w:line="560" w:lineRule="exact"/>
        <w:ind w:firstLine="640" w:firstLineChars="200"/>
        <w:jc w:val="both"/>
        <w:rPr>
          <w:rFonts w:hint="eastAsia" w:ascii="仿宋" w:eastAsia="仿宋" w:cs="仿宋"/>
          <w:sz w:val="32"/>
          <w:szCs w:val="32"/>
          <w:lang w:val="en-US" w:eastAsia="zh-CN"/>
        </w:rPr>
      </w:pPr>
      <w:r>
        <w:rPr>
          <w:rFonts w:hint="eastAsia" w:ascii="仿宋" w:eastAsia="仿宋" w:cs="仿宋"/>
          <w:sz w:val="32"/>
          <w:szCs w:val="32"/>
          <w:lang w:val="en-US" w:eastAsia="zh-CN"/>
        </w:rPr>
        <w:t>金融办负责联系协调、解释说明。</w:t>
      </w:r>
    </w:p>
    <w:p>
      <w:pPr>
        <w:spacing w:line="560" w:lineRule="exact"/>
        <w:ind w:firstLine="640" w:firstLineChars="200"/>
        <w:jc w:val="both"/>
        <w:rPr>
          <w:rFonts w:ascii="仿宋" w:eastAsia="仿宋" w:cs="仿宋"/>
          <w:sz w:val="32"/>
          <w:szCs w:val="32"/>
          <w:lang w:val="en-US" w:eastAsia="zh-CN"/>
        </w:rPr>
      </w:pPr>
      <w:r>
        <w:rPr>
          <w:rFonts w:hint="eastAsia" w:ascii="仿宋" w:eastAsia="仿宋" w:cs="仿宋"/>
          <w:sz w:val="32"/>
          <w:szCs w:val="32"/>
          <w:lang w:eastAsia="zh-CN"/>
        </w:rPr>
        <w:t>联系人:</w:t>
      </w:r>
      <w:r>
        <w:rPr>
          <w:rFonts w:hint="eastAsia" w:ascii="仿宋" w:eastAsia="仿宋" w:cs="仿宋"/>
          <w:sz w:val="32"/>
          <w:szCs w:val="32"/>
          <w:lang w:val="en-US" w:eastAsia="zh-CN"/>
        </w:rPr>
        <w:t>金融办  王蒙 联系</w:t>
      </w:r>
      <w:r>
        <w:rPr>
          <w:rFonts w:hint="eastAsia" w:ascii="仿宋" w:eastAsia="仿宋" w:cs="仿宋"/>
          <w:sz w:val="32"/>
          <w:szCs w:val="32"/>
          <w:lang w:eastAsia="zh-CN"/>
        </w:rPr>
        <w:t>电话：</w:t>
      </w:r>
      <w:r>
        <w:rPr>
          <w:rFonts w:hint="eastAsia" w:ascii="仿宋" w:eastAsia="仿宋" w:cs="仿宋"/>
          <w:sz w:val="32"/>
          <w:szCs w:val="32"/>
          <w:lang w:val="en-US" w:eastAsia="zh-CN"/>
        </w:rPr>
        <w:t>7337215</w:t>
      </w:r>
    </w:p>
    <w:p>
      <w:pPr>
        <w:pStyle w:val="3"/>
        <w:spacing w:line="560" w:lineRule="exact"/>
        <w:ind w:firstLine="643" w:firstLineChars="200"/>
        <w:rPr>
          <w:rFonts w:ascii="仿宋" w:eastAsia="仿宋" w:cs="CESI仿宋-GB2312"/>
          <w:b w:val="0"/>
          <w:color w:val="auto"/>
          <w:kern w:val="2"/>
          <w:sz w:val="32"/>
          <w:szCs w:val="32"/>
          <w:lang w:val="en-US" w:eastAsia="zh-CN" w:bidi="ar-SA"/>
        </w:rPr>
      </w:pPr>
      <w:r>
        <w:rPr>
          <w:rFonts w:hint="eastAsia" w:ascii="仿宋" w:eastAsia="仿宋" w:cs="仿宋"/>
          <w:sz w:val="32"/>
          <w:szCs w:val="32"/>
          <w:lang w:val="en-US" w:eastAsia="zh-CN"/>
        </w:rPr>
        <w:t>39</w:t>
      </w:r>
      <w:r>
        <w:rPr>
          <w:rFonts w:hint="eastAsia" w:ascii="黑体" w:eastAsia="黑体" w:cs="黑体"/>
          <w:b w:val="0"/>
          <w:kern w:val="2"/>
          <w:sz w:val="32"/>
          <w:szCs w:val="32"/>
          <w:lang w:val="en-US" w:eastAsia="zh-CN" w:bidi="ar-SA"/>
        </w:rPr>
        <w:t>.综合政策措施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一、政策内容</w:t>
      </w:r>
    </w:p>
    <w:p>
      <w:pPr>
        <w:spacing w:line="560" w:lineRule="exact"/>
        <w:ind w:firstLine="640" w:firstLineChars="200"/>
        <w:jc w:val="both"/>
        <w:rPr>
          <w:rFonts w:hint="eastAsia" w:ascii="仿宋" w:eastAsia="仿宋" w:cs="仿宋"/>
          <w:sz w:val="32"/>
          <w:szCs w:val="32"/>
          <w:lang w:eastAsia="zh-CN"/>
        </w:rPr>
      </w:pPr>
      <w:r>
        <w:rPr>
          <w:rFonts w:hint="eastAsia" w:ascii="仿宋" w:eastAsia="仿宋" w:cs="仿宋"/>
          <w:sz w:val="32"/>
          <w:szCs w:val="32"/>
          <w:lang w:eastAsia="zh-CN"/>
        </w:rPr>
        <w:t>按照《关于在房屋建筑和市政 基础设施工程中推行施工过程结算的通知》(保住建发〔2022) 转 64号)，落实施工过程结算实施范围及监管主体、施工过程结算节点划分原则、施工过程结算价款支付及保证金扣除等内容，缩短项目结算周期，加速企业资金周转，提高资金使用效率，进一步缓解施工企业资金压力。</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二、适用对象</w:t>
      </w:r>
    </w:p>
    <w:p>
      <w:pPr>
        <w:spacing w:line="560" w:lineRule="exact"/>
        <w:ind w:firstLine="640" w:firstLineChars="200"/>
        <w:jc w:val="both"/>
        <w:rPr>
          <w:rFonts w:hint="eastAsia" w:ascii="仿宋" w:eastAsia="仿宋" w:cs="仿宋"/>
          <w:sz w:val="32"/>
          <w:szCs w:val="32"/>
          <w:lang w:eastAsia="zh-CN"/>
        </w:rPr>
      </w:pPr>
      <w:r>
        <w:rPr>
          <w:rFonts w:hint="eastAsia" w:ascii="仿宋" w:eastAsia="仿宋" w:cs="仿宋"/>
          <w:sz w:val="32"/>
          <w:szCs w:val="32"/>
          <w:lang w:eastAsia="zh-CN"/>
        </w:rPr>
        <w:t>房屋建筑和市政基础设施工程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三、兑现时间</w:t>
      </w:r>
    </w:p>
    <w:p>
      <w:pPr>
        <w:spacing w:line="560" w:lineRule="exact"/>
        <w:ind w:left="0" w:firstLine="640" w:firstLineChars="200"/>
        <w:rPr>
          <w:rFonts w:hint="eastAsia" w:ascii="仿宋" w:eastAsia="仿宋" w:cs="仿宋"/>
          <w:sz w:val="32"/>
          <w:szCs w:val="32"/>
          <w:lang w:eastAsia="zh-CN"/>
        </w:rPr>
      </w:pPr>
      <w:r>
        <w:rPr>
          <w:rFonts w:hint="eastAsia" w:ascii="仿宋" w:eastAsia="仿宋" w:cs="仿宋"/>
          <w:sz w:val="32"/>
          <w:szCs w:val="32"/>
          <w:lang w:eastAsia="zh-CN"/>
        </w:rPr>
        <w:t>2022年年底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四、责任分工</w:t>
      </w:r>
    </w:p>
    <w:p>
      <w:pPr>
        <w:spacing w:line="560" w:lineRule="exact"/>
        <w:ind w:left="0" w:firstLine="640" w:firstLineChars="200"/>
        <w:rPr>
          <w:rFonts w:hint="eastAsia" w:ascii="仿宋" w:eastAsia="仿宋" w:cs="仿宋"/>
          <w:sz w:val="32"/>
          <w:szCs w:val="32"/>
          <w:lang w:eastAsia="zh-CN"/>
        </w:rPr>
      </w:pPr>
      <w:r>
        <w:rPr>
          <w:rFonts w:hint="eastAsia" w:ascii="仿宋" w:eastAsia="仿宋" w:cs="仿宋"/>
          <w:sz w:val="32"/>
          <w:szCs w:val="32"/>
          <w:lang w:eastAsia="zh-CN"/>
        </w:rPr>
        <w:t>涞源县住房和城乡建设局</w:t>
      </w:r>
    </w:p>
    <w:p>
      <w:pPr>
        <w:spacing w:line="560" w:lineRule="exact"/>
        <w:ind w:left="0" w:firstLine="640" w:firstLineChars="200"/>
        <w:rPr>
          <w:rFonts w:hint="eastAsia" w:ascii="仿宋" w:eastAsia="仿宋" w:cs="仿宋"/>
          <w:sz w:val="32"/>
          <w:szCs w:val="32"/>
          <w:lang w:eastAsia="zh-CN"/>
        </w:rPr>
      </w:pPr>
      <w:r>
        <w:rPr>
          <w:rFonts w:hint="eastAsia" w:ascii="仿宋" w:eastAsia="仿宋" w:cs="仿宋"/>
          <w:sz w:val="32"/>
          <w:szCs w:val="32"/>
          <w:lang w:eastAsia="zh-CN"/>
        </w:rPr>
        <w:t>联系人：徐长河  13673129878</w:t>
      </w:r>
    </w:p>
    <w:p>
      <w:pPr>
        <w:pStyle w:val="3"/>
        <w:spacing w:line="560" w:lineRule="exact"/>
        <w:ind w:firstLine="640" w:firstLineChars="200"/>
        <w:rPr>
          <w:rFonts w:ascii="仿宋" w:eastAsia="仿宋" w:cs="CESI仿宋-GB2312"/>
          <w:b w:val="0"/>
          <w:color w:val="auto"/>
          <w:kern w:val="2"/>
          <w:sz w:val="32"/>
          <w:szCs w:val="32"/>
          <w:lang w:val="en-US" w:eastAsia="zh-CN" w:bidi="ar-SA"/>
        </w:rPr>
      </w:pPr>
      <w:r>
        <w:rPr>
          <w:rFonts w:hint="eastAsia" w:ascii="黑体" w:eastAsia="黑体" w:cs="黑体"/>
          <w:b w:val="0"/>
          <w:kern w:val="2"/>
          <w:sz w:val="32"/>
          <w:szCs w:val="32"/>
          <w:lang w:val="en-US" w:eastAsia="zh-CN" w:bidi="ar-SA"/>
        </w:rPr>
        <w:t>40.综合政策措施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一、政策内容</w:t>
      </w:r>
    </w:p>
    <w:p>
      <w:pPr>
        <w:spacing w:line="560" w:lineRule="exact"/>
        <w:ind w:left="0" w:firstLine="640" w:firstLineChars="200"/>
        <w:rPr>
          <w:rFonts w:hint="eastAsia" w:ascii="仿宋" w:eastAsia="仿宋" w:cs="仿宋"/>
          <w:sz w:val="32"/>
          <w:szCs w:val="32"/>
          <w:lang w:eastAsia="zh-CN"/>
        </w:rPr>
      </w:pPr>
      <w:r>
        <w:rPr>
          <w:rFonts w:hint="eastAsia" w:ascii="仿宋" w:eastAsia="仿宋" w:cs="仿宋"/>
          <w:sz w:val="32"/>
          <w:szCs w:val="32"/>
          <w:lang w:eastAsia="zh-CN"/>
        </w:rPr>
        <w:t>细化质量发展措施，深化“百名专家进百企”活动，大力开展质量提升行动打通企业和政府部门沟通的高速路，开展全生命周期、全要素“一站式”服务行动。</w:t>
      </w:r>
    </w:p>
    <w:p>
      <w:pPr>
        <w:spacing w:line="560" w:lineRule="exact"/>
        <w:ind w:left="0" w:firstLine="640" w:firstLineChars="200"/>
        <w:rPr>
          <w:rFonts w:hint="eastAsia" w:ascii="仿宋" w:eastAsia="仿宋" w:cs="仿宋"/>
          <w:sz w:val="32"/>
          <w:szCs w:val="32"/>
          <w:lang w:eastAsia="zh-CN"/>
        </w:rPr>
      </w:pPr>
      <w:r>
        <w:rPr>
          <w:rFonts w:hint="eastAsia" w:ascii="仿宋" w:eastAsia="仿宋" w:cs="仿宋"/>
          <w:sz w:val="32"/>
          <w:szCs w:val="32"/>
          <w:lang w:eastAsia="zh-CN"/>
        </w:rPr>
        <w:t>聚焦质量提升，助力企业复工复产，搭建企有所需，我有所应纾企解困，开展“问需于企”大走访，局领导带队及时沟通、走访包联企业，聚焦企业急难愁盼问题，精准对接企业质量提升的需求，为企业提供“一揽子”服务和解决方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二、适用对象</w:t>
      </w:r>
    </w:p>
    <w:p>
      <w:pPr>
        <w:spacing w:line="560" w:lineRule="exact"/>
        <w:ind w:left="0" w:firstLine="640" w:firstLineChars="200"/>
        <w:rPr>
          <w:rFonts w:hint="eastAsia" w:ascii="仿宋" w:eastAsia="仿宋" w:cs="仿宋"/>
          <w:sz w:val="32"/>
          <w:szCs w:val="32"/>
          <w:lang w:eastAsia="zh-CN"/>
        </w:rPr>
      </w:pPr>
      <w:r>
        <w:rPr>
          <w:rFonts w:hint="eastAsia" w:ascii="仿宋" w:eastAsia="仿宋" w:cs="仿宋"/>
          <w:sz w:val="32"/>
          <w:szCs w:val="32"/>
          <w:lang w:val="en-US" w:eastAsia="zh-CN"/>
        </w:rPr>
        <w:t>1.</w:t>
      </w:r>
      <w:r>
        <w:rPr>
          <w:rFonts w:hint="eastAsia" w:ascii="仿宋" w:eastAsia="仿宋" w:cs="仿宋"/>
          <w:sz w:val="32"/>
          <w:szCs w:val="32"/>
          <w:lang w:eastAsia="zh-CN"/>
        </w:rPr>
        <w:t>辖区内个体工商户、小微企业、大中型企业；</w:t>
      </w:r>
    </w:p>
    <w:p>
      <w:pPr>
        <w:spacing w:line="560" w:lineRule="exact"/>
        <w:ind w:left="0" w:firstLine="640" w:firstLineChars="200"/>
        <w:rPr>
          <w:rFonts w:hint="eastAsia" w:ascii="仿宋" w:eastAsia="仿宋" w:cs="仿宋"/>
          <w:b w:val="0"/>
          <w:i w:val="0"/>
          <w:caps w:val="0"/>
          <w:smallCaps w:val="0"/>
          <w:color w:val="000000"/>
          <w:spacing w:val="0"/>
          <w:sz w:val="32"/>
          <w:szCs w:val="32"/>
          <w:highlight w:val="none"/>
          <w:shd w:val="clear" w:color="auto" w:fill="B2E281"/>
        </w:rPr>
      </w:pPr>
      <w:r>
        <w:rPr>
          <w:rFonts w:hint="eastAsia" w:ascii="仿宋" w:eastAsia="仿宋" w:cs="仿宋"/>
          <w:sz w:val="32"/>
          <w:szCs w:val="32"/>
          <w:lang w:val="en-US" w:eastAsia="zh-CN"/>
        </w:rPr>
        <w:t>2.受疫情影响出现生产经营困难、符合国家产业政策导向的企业。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三、操作流程</w:t>
      </w:r>
    </w:p>
    <w:p>
      <w:pPr>
        <w:spacing w:line="560" w:lineRule="exact"/>
        <w:ind w:firstLine="640" w:firstLineChars="200"/>
        <w:rPr>
          <w:rFonts w:hint="eastAsia" w:ascii="仿宋" w:eastAsia="仿宋" w:cs="仿宋"/>
          <w:sz w:val="32"/>
          <w:szCs w:val="32"/>
          <w:lang w:eastAsia="zh-CN"/>
        </w:rPr>
      </w:pPr>
      <w:r>
        <w:rPr>
          <w:rFonts w:hint="eastAsia" w:ascii="仿宋" w:eastAsia="仿宋" w:cs="仿宋"/>
          <w:sz w:val="32"/>
          <w:szCs w:val="32"/>
          <w:lang w:eastAsia="zh-CN"/>
        </w:rPr>
        <w:t>公布各业务股室所队负责人姓名及联系方式，提供咨询及上门帮扶服务。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 xml:space="preserve">四、兑现时间 </w:t>
      </w:r>
    </w:p>
    <w:p>
      <w:pPr>
        <w:spacing w:line="560" w:lineRule="exact"/>
        <w:ind w:firstLine="640" w:firstLineChars="200"/>
        <w:rPr>
          <w:rFonts w:hint="eastAsia" w:ascii="仿宋" w:eastAsia="仿宋" w:cs="仿宋"/>
          <w:sz w:val="32"/>
          <w:szCs w:val="32"/>
          <w:lang w:val="en-US" w:eastAsia="zh-CN"/>
        </w:rPr>
      </w:pPr>
      <w:r>
        <w:rPr>
          <w:rFonts w:hint="eastAsia" w:ascii="仿宋" w:eastAsia="仿宋" w:cs="仿宋"/>
          <w:sz w:val="32"/>
          <w:szCs w:val="32"/>
          <w:lang w:val="en-US" w:eastAsia="zh-CN"/>
        </w:rPr>
        <w:t>根据企业需要帮扶具体问题，及时兑现企业需求。</w:t>
      </w:r>
    </w:p>
    <w:p>
      <w:pPr>
        <w:spacing w:line="560" w:lineRule="exact"/>
        <w:ind w:firstLine="640" w:firstLineChars="200"/>
        <w:rPr>
          <w:rFonts w:hint="eastAsia" w:ascii="黑体" w:eastAsia="黑体" w:cs="黑体"/>
          <w:sz w:val="32"/>
          <w:szCs w:val="32"/>
          <w:lang w:val="en-US" w:eastAsia="zh-CN"/>
        </w:rPr>
      </w:pPr>
      <w:r>
        <w:rPr>
          <w:rFonts w:hint="eastAsia" w:ascii="黑体" w:eastAsia="黑体" w:cs="黑体"/>
          <w:sz w:val="32"/>
          <w:szCs w:val="32"/>
          <w:lang w:val="en-US" w:eastAsia="zh-CN"/>
        </w:rPr>
        <w:t>五、责任分工</w:t>
      </w:r>
    </w:p>
    <w:p>
      <w:pPr>
        <w:pStyle w:val="7"/>
        <w:spacing w:line="560" w:lineRule="exact"/>
        <w:ind w:left="0" w:firstLine="640" w:firstLineChars="200"/>
        <w:rPr>
          <w:rFonts w:hint="eastAsia" w:ascii="仿宋" w:eastAsia="仿宋" w:cs="仿宋"/>
          <w:kern w:val="2"/>
          <w:sz w:val="32"/>
          <w:szCs w:val="32"/>
          <w:lang w:val="en-US" w:eastAsia="zh-CN" w:bidi="ar-SA"/>
        </w:rPr>
      </w:pPr>
      <w:r>
        <w:rPr>
          <w:rFonts w:hint="eastAsia" w:ascii="仿宋" w:eastAsia="仿宋" w:cs="仿宋"/>
          <w:kern w:val="2"/>
          <w:sz w:val="32"/>
          <w:szCs w:val="32"/>
          <w:lang w:val="en-US" w:eastAsia="zh-CN" w:bidi="ar-SA"/>
        </w:rPr>
        <w:t>市场监管局各业务股室负责宣传、解释说明。</w:t>
      </w:r>
    </w:p>
    <w:p>
      <w:pPr>
        <w:pStyle w:val="3"/>
        <w:spacing w:line="560" w:lineRule="exact"/>
        <w:ind w:firstLine="640" w:firstLineChars="200"/>
        <w:rPr>
          <w:rFonts w:ascii="仿宋" w:eastAsia="仿宋" w:cs="CESI仿宋-GB2312"/>
          <w:b w:val="0"/>
          <w:color w:val="auto"/>
          <w:kern w:val="2"/>
          <w:sz w:val="32"/>
          <w:szCs w:val="32"/>
          <w:lang w:val="en-US" w:eastAsia="zh-CN" w:bidi="ar-SA"/>
        </w:rPr>
      </w:pPr>
      <w:r>
        <w:rPr>
          <w:rFonts w:hint="eastAsia" w:ascii="黑体" w:eastAsia="黑体" w:cs="黑体"/>
          <w:b w:val="0"/>
          <w:kern w:val="2"/>
          <w:sz w:val="32"/>
          <w:szCs w:val="32"/>
          <w:lang w:val="en-US" w:eastAsia="zh-CN" w:bidi="ar-SA"/>
        </w:rPr>
        <w:t>41.综合政策措施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eastAsia="黑体" w:cs="黑体"/>
          <w:b w:val="0"/>
          <w:kern w:val="2"/>
          <w:sz w:val="32"/>
          <w:szCs w:val="32"/>
          <w:lang w:val="en-US" w:eastAsia="zh-CN" w:bidi="ar-SA"/>
        </w:rPr>
      </w:pPr>
      <w:r>
        <w:rPr>
          <w:rFonts w:hint="eastAsia" w:ascii="黑体" w:eastAsia="黑体" w:cs="黑体"/>
          <w:b w:val="0"/>
          <w:kern w:val="2"/>
          <w:sz w:val="32"/>
          <w:szCs w:val="32"/>
          <w:lang w:val="en-US" w:eastAsia="zh-CN" w:bidi="ar-SA"/>
        </w:rPr>
        <w:t>一、政策内容</w:t>
      </w:r>
    </w:p>
    <w:p>
      <w:pPr>
        <w:spacing w:line="560" w:lineRule="exact"/>
        <w:ind w:firstLine="640" w:firstLineChars="200"/>
        <w:rPr>
          <w:rFonts w:hint="eastAsia" w:ascii="仿宋_GB2312" w:eastAsia="仿宋_GB2312" w:cs="仿宋_GB2312"/>
          <w:sz w:val="32"/>
          <w:szCs w:val="32"/>
          <w:lang w:val="en-US" w:eastAsia="zh-CN"/>
        </w:rPr>
      </w:pPr>
      <w:r>
        <w:rPr>
          <w:rFonts w:hint="eastAsia" w:ascii="仿宋" w:eastAsia="仿宋" w:cs="CESI仿宋-GB2312"/>
          <w:color w:val="auto"/>
          <w:kern w:val="0"/>
          <w:sz w:val="32"/>
          <w:szCs w:val="32"/>
          <w:lang w:val="en-US" w:eastAsia="zh-CN" w:bidi="ar-SA"/>
        </w:rPr>
        <w:t>开展产业链供需对接活动，组织国有企业、产业链骨干企业发布需求，支持更多中小微企业进入龙头企业供应链，形成融合发展格局。搭建重点产业中小微企业联合采购平台，分产业收集中小微企业采购目录，提高原材料保供对接服务能力，降低采购成本。推动金融机构依托保定金融合服务平台，为中小微企业提供“线上+线下”金融服务保障，定制金融服务方案。用好中小微企业应急转贷资金，为资金周转暂时遇到困难的中小微企业提供转贷服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eastAsia="黑体" w:cs="黑体"/>
          <w:sz w:val="32"/>
          <w:szCs w:val="32"/>
          <w:lang w:val="en-US" w:eastAsia="zh-CN"/>
        </w:rPr>
      </w:pPr>
      <w:r>
        <w:rPr>
          <w:rFonts w:hint="eastAsia" w:ascii="黑体" w:eastAsia="黑体" w:cs="黑体"/>
          <w:sz w:val="32"/>
          <w:szCs w:val="32"/>
          <w:lang w:val="en-US" w:eastAsia="zh-CN"/>
        </w:rPr>
        <w:t>二、适用对象</w:t>
      </w:r>
    </w:p>
    <w:p>
      <w:pPr>
        <w:spacing w:line="560" w:lineRule="exact"/>
        <w:ind w:firstLine="640" w:firstLineChars="200"/>
        <w:rPr>
          <w:rFonts w:ascii="仿宋" w:eastAsia="仿宋" w:cs="CESI仿宋-GB2312"/>
          <w:color w:val="auto"/>
          <w:kern w:val="0"/>
          <w:sz w:val="32"/>
          <w:szCs w:val="32"/>
          <w:lang w:val="en-US" w:eastAsia="zh-CN" w:bidi="ar-SA"/>
        </w:rPr>
      </w:pPr>
      <w:r>
        <w:rPr>
          <w:rFonts w:hint="eastAsia" w:ascii="仿宋" w:eastAsia="仿宋" w:cs="CESI仿宋-GB2312"/>
          <w:color w:val="auto"/>
          <w:kern w:val="0"/>
          <w:sz w:val="32"/>
          <w:szCs w:val="32"/>
          <w:lang w:val="en-US" w:eastAsia="zh-CN" w:bidi="ar-SA"/>
        </w:rPr>
        <w:t>中小微企业。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eastAsia="黑体" w:cs="黑体"/>
          <w:sz w:val="32"/>
          <w:szCs w:val="32"/>
          <w:lang w:val="en-US" w:eastAsia="zh-CN"/>
        </w:rPr>
      </w:pPr>
      <w:r>
        <w:rPr>
          <w:rFonts w:hint="eastAsia" w:ascii="黑体" w:eastAsia="黑体" w:cs="黑体"/>
          <w:sz w:val="32"/>
          <w:szCs w:val="32"/>
          <w:lang w:val="en-US" w:eastAsia="zh-CN"/>
        </w:rPr>
        <w:t>三、操作流程</w:t>
      </w:r>
    </w:p>
    <w:p>
      <w:pPr>
        <w:spacing w:line="560" w:lineRule="exact"/>
        <w:ind w:firstLine="640" w:firstLineChars="200"/>
        <w:rPr>
          <w:rFonts w:hint="eastAsia" w:ascii="仿宋" w:eastAsia="仿宋" w:cs="CESI仿宋-GB2312"/>
          <w:color w:val="auto"/>
          <w:kern w:val="0"/>
          <w:sz w:val="32"/>
          <w:szCs w:val="32"/>
          <w:lang w:val="en-US" w:eastAsia="zh-CN" w:bidi="ar-SA"/>
        </w:rPr>
      </w:pPr>
      <w:r>
        <w:rPr>
          <w:rFonts w:hint="eastAsia" w:ascii="仿宋" w:eastAsia="仿宋" w:cs="CESI仿宋-GB2312"/>
          <w:color w:val="auto"/>
          <w:kern w:val="0"/>
          <w:sz w:val="32"/>
          <w:szCs w:val="32"/>
          <w:lang w:val="en-US" w:eastAsia="zh-CN" w:bidi="ar-SA"/>
        </w:rPr>
        <w:t>组织骨干企业和各行业龙头企业发布需求，对接下游中小微企业。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eastAsia="黑体" w:cs="黑体"/>
          <w:sz w:val="32"/>
          <w:szCs w:val="32"/>
          <w:lang w:val="en-US" w:eastAsia="zh-CN"/>
        </w:rPr>
      </w:pPr>
      <w:r>
        <w:rPr>
          <w:rFonts w:hint="eastAsia" w:ascii="黑体" w:eastAsia="黑体" w:cs="黑体"/>
          <w:sz w:val="32"/>
          <w:szCs w:val="32"/>
          <w:lang w:val="en-US" w:eastAsia="zh-CN"/>
        </w:rPr>
        <w:t>四、兑现时间</w:t>
      </w:r>
    </w:p>
    <w:p>
      <w:pPr>
        <w:spacing w:line="560" w:lineRule="exact"/>
        <w:ind w:firstLine="640" w:firstLineChars="200"/>
        <w:rPr>
          <w:rFonts w:hint="eastAsia" w:ascii="仿宋" w:eastAsia="仿宋" w:cs="CESI仿宋-GB2312"/>
          <w:color w:val="auto"/>
          <w:kern w:val="0"/>
          <w:sz w:val="32"/>
          <w:szCs w:val="32"/>
          <w:lang w:val="en-US" w:eastAsia="zh-CN" w:bidi="ar-SA"/>
        </w:rPr>
      </w:pPr>
      <w:r>
        <w:rPr>
          <w:rFonts w:hint="eastAsia" w:ascii="仿宋" w:eastAsia="仿宋" w:cs="CESI仿宋-GB2312"/>
          <w:color w:val="auto"/>
          <w:kern w:val="0"/>
          <w:sz w:val="32"/>
          <w:szCs w:val="32"/>
          <w:lang w:val="en-US" w:eastAsia="zh-CN" w:bidi="ar-SA"/>
        </w:rPr>
        <w:t>2022年12月底前。</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五、责任分工</w:t>
      </w:r>
    </w:p>
    <w:p>
      <w:pPr>
        <w:spacing w:line="560" w:lineRule="exact"/>
        <w:ind w:firstLine="640" w:firstLineChars="200"/>
        <w:rPr>
          <w:rFonts w:hint="eastAsia" w:ascii="仿宋" w:eastAsia="仿宋" w:cs="CESI仿宋-GB2312"/>
          <w:color w:val="auto"/>
          <w:kern w:val="0"/>
          <w:sz w:val="32"/>
          <w:szCs w:val="32"/>
          <w:lang w:val="en-US" w:eastAsia="zh-CN" w:bidi="ar-SA"/>
        </w:rPr>
      </w:pPr>
      <w:r>
        <w:rPr>
          <w:rFonts w:hint="eastAsia" w:ascii="仿宋" w:eastAsia="仿宋" w:cs="CESI仿宋-GB2312"/>
          <w:color w:val="auto"/>
          <w:kern w:val="0"/>
          <w:sz w:val="32"/>
          <w:szCs w:val="32"/>
          <w:lang w:val="en-US" w:eastAsia="zh-CN" w:bidi="ar-SA"/>
        </w:rPr>
        <w:t>联系人：信息化股   王杰超    0312-7321954</w:t>
      </w:r>
    </w:p>
    <w:p>
      <w:pPr>
        <w:pStyle w:val="3"/>
        <w:spacing w:line="560" w:lineRule="exact"/>
        <w:ind w:firstLine="640" w:firstLineChars="200"/>
        <w:rPr>
          <w:rFonts w:ascii="仿宋" w:eastAsia="仿宋" w:cs="CESI仿宋-GB2312"/>
          <w:b w:val="0"/>
          <w:color w:val="auto"/>
          <w:kern w:val="2"/>
          <w:sz w:val="32"/>
          <w:szCs w:val="32"/>
          <w:lang w:val="en-US" w:eastAsia="zh-CN" w:bidi="ar-SA"/>
        </w:rPr>
      </w:pPr>
      <w:r>
        <w:rPr>
          <w:rFonts w:hint="eastAsia" w:ascii="黑体" w:eastAsia="黑体" w:cs="黑体"/>
          <w:b w:val="0"/>
          <w:kern w:val="2"/>
          <w:sz w:val="32"/>
          <w:szCs w:val="32"/>
          <w:lang w:val="en-US" w:eastAsia="zh-CN" w:bidi="ar-SA"/>
        </w:rPr>
        <w:t>42.综合政策措施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一、政策内容</w:t>
      </w:r>
    </w:p>
    <w:p>
      <w:pPr>
        <w:spacing w:line="560" w:lineRule="exact"/>
        <w:ind w:firstLine="640" w:firstLineChars="200"/>
        <w:rPr>
          <w:rFonts w:hint="eastAsia" w:ascii="仿宋" w:eastAsia="仿宋" w:cs="CESI仿宋-GB2312"/>
          <w:color w:val="auto"/>
          <w:kern w:val="0"/>
          <w:sz w:val="32"/>
          <w:szCs w:val="32"/>
          <w:lang w:val="en-US" w:eastAsia="zh-CN" w:bidi="ar-SA"/>
        </w:rPr>
      </w:pPr>
      <w:r>
        <w:rPr>
          <w:rFonts w:hint="eastAsia" w:ascii="仿宋" w:eastAsia="仿宋" w:cs="CESI仿宋-GB2312"/>
          <w:color w:val="auto"/>
          <w:kern w:val="0"/>
          <w:sz w:val="32"/>
          <w:szCs w:val="32"/>
          <w:lang w:val="en-US" w:eastAsia="zh-CN" w:bidi="ar-SA"/>
        </w:rPr>
        <w:t>对首次升规纳统工业企业，当年营收入5000万元以下的落实市一次性奖励5万元，当年营业收入5000万元以上(含)的落实市一次性奖励10万元．建立国家、省、市专精特新企业培育梯队，为专精特新企业提供研发创新、品牌质量、上市融资等精准支持，对2022年新认定的省级“专精特新”示范企业落实上级奖励20万元，对省级认定的小微型创新示范基地落实上级奖励20万元。对2022年实施重点技改项目的工业企业，采取后补助的方式，按规定比例对新购设备落实上级资金补助。探索制定我县服务企业升规统奖补政策。</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二、试用对象</w:t>
      </w:r>
    </w:p>
    <w:p>
      <w:pPr>
        <w:spacing w:line="560" w:lineRule="exact"/>
        <w:ind w:firstLine="640" w:firstLineChars="200"/>
        <w:rPr>
          <w:rFonts w:hint="eastAsia" w:ascii="仿宋" w:eastAsia="仿宋" w:cs="CESI仿宋-GB2312"/>
          <w:color w:val="auto"/>
          <w:kern w:val="0"/>
          <w:sz w:val="32"/>
          <w:szCs w:val="32"/>
          <w:lang w:val="en-US" w:eastAsia="zh-CN" w:bidi="ar-SA"/>
        </w:rPr>
      </w:pPr>
      <w:r>
        <w:rPr>
          <w:rFonts w:hint="eastAsia" w:ascii="仿宋" w:eastAsia="仿宋" w:cs="CESI仿宋-GB2312"/>
          <w:color w:val="auto"/>
          <w:kern w:val="0"/>
          <w:sz w:val="32"/>
          <w:szCs w:val="32"/>
          <w:lang w:val="en-US" w:eastAsia="zh-CN" w:bidi="ar-SA"/>
        </w:rPr>
        <w:t>专精特新示范企业、首次升规纳统工业企业、小微型创新示范基地。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三、操作流程</w:t>
      </w:r>
    </w:p>
    <w:p>
      <w:pPr>
        <w:spacing w:line="560" w:lineRule="exact"/>
        <w:ind w:firstLine="640" w:firstLineChars="200"/>
        <w:rPr>
          <w:rFonts w:hint="eastAsia" w:ascii="仿宋" w:eastAsia="仿宋" w:cs="CESI仿宋-GB2312"/>
          <w:color w:val="auto"/>
          <w:kern w:val="0"/>
          <w:sz w:val="32"/>
          <w:szCs w:val="32"/>
          <w:lang w:val="en-US" w:eastAsia="zh-CN" w:bidi="ar-SA"/>
        </w:rPr>
      </w:pPr>
      <w:r>
        <w:rPr>
          <w:rFonts w:hint="eastAsia" w:ascii="仿宋" w:eastAsia="仿宋" w:cs="CESI仿宋-GB2312"/>
          <w:color w:val="auto"/>
          <w:kern w:val="0"/>
          <w:sz w:val="32"/>
          <w:szCs w:val="32"/>
          <w:lang w:val="en-US" w:eastAsia="zh-CN" w:bidi="ar-SA"/>
        </w:rPr>
        <w:t>根据市相关奖补政策对我县符合条件的企业按时拨付奖补资金。</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四、兑现时间</w:t>
      </w:r>
    </w:p>
    <w:p>
      <w:pPr>
        <w:spacing w:line="560" w:lineRule="exact"/>
        <w:ind w:firstLine="640" w:firstLineChars="200"/>
        <w:rPr>
          <w:rFonts w:hint="eastAsia" w:ascii="仿宋" w:eastAsia="仿宋" w:cs="CESI仿宋-GB2312"/>
          <w:color w:val="auto"/>
          <w:kern w:val="0"/>
          <w:sz w:val="32"/>
          <w:szCs w:val="32"/>
          <w:lang w:val="en-US" w:eastAsia="zh-CN" w:bidi="ar-SA"/>
        </w:rPr>
      </w:pPr>
      <w:r>
        <w:rPr>
          <w:rFonts w:hint="eastAsia" w:ascii="仿宋" w:eastAsia="仿宋" w:cs="CESI仿宋-GB2312"/>
          <w:color w:val="auto"/>
          <w:kern w:val="0"/>
          <w:sz w:val="32"/>
          <w:szCs w:val="32"/>
          <w:lang w:val="en-US" w:eastAsia="zh-CN" w:bidi="ar-SA"/>
        </w:rPr>
        <w:t>持续推进。</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五、责任分工</w:t>
      </w:r>
    </w:p>
    <w:p>
      <w:pPr>
        <w:spacing w:line="560" w:lineRule="exact"/>
        <w:ind w:firstLine="640" w:firstLineChars="200"/>
        <w:rPr>
          <w:rFonts w:hint="eastAsia" w:ascii="仿宋" w:eastAsia="仿宋" w:cs="CESI仿宋-GB2312"/>
          <w:color w:val="auto"/>
          <w:kern w:val="0"/>
          <w:sz w:val="32"/>
          <w:szCs w:val="32"/>
          <w:lang w:val="en-US" w:eastAsia="zh-CN" w:bidi="ar-SA"/>
        </w:rPr>
      </w:pPr>
      <w:r>
        <w:rPr>
          <w:rFonts w:hint="eastAsia" w:ascii="仿宋" w:eastAsia="仿宋" w:cs="CESI仿宋-GB2312"/>
          <w:color w:val="auto"/>
          <w:kern w:val="0"/>
          <w:sz w:val="32"/>
          <w:szCs w:val="32"/>
          <w:lang w:val="en-US" w:eastAsia="zh-CN" w:bidi="ar-SA"/>
        </w:rPr>
        <w:t>联系人：工业运行股  闫慧敏    0312-7321954</w:t>
      </w:r>
    </w:p>
    <w:p>
      <w:pPr>
        <w:pStyle w:val="3"/>
        <w:spacing w:line="560" w:lineRule="exact"/>
        <w:ind w:firstLine="640" w:firstLineChars="200"/>
        <w:rPr>
          <w:rFonts w:ascii="仿宋" w:eastAsia="仿宋" w:cs="CESI仿宋-GB2312"/>
          <w:b w:val="0"/>
          <w:color w:val="auto"/>
          <w:kern w:val="2"/>
          <w:sz w:val="32"/>
          <w:szCs w:val="32"/>
          <w:lang w:val="en-US" w:eastAsia="zh-CN" w:bidi="ar-SA"/>
        </w:rPr>
      </w:pPr>
      <w:r>
        <w:rPr>
          <w:rFonts w:hint="eastAsia" w:ascii="黑体" w:eastAsia="黑体" w:cs="黑体"/>
          <w:b w:val="0"/>
          <w:kern w:val="2"/>
          <w:sz w:val="32"/>
          <w:szCs w:val="32"/>
          <w:lang w:val="en-US" w:eastAsia="zh-CN" w:bidi="ar-SA"/>
        </w:rPr>
        <w:t>43.综合政策措施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一、政策内容</w:t>
      </w:r>
    </w:p>
    <w:p>
      <w:pPr>
        <w:spacing w:line="560" w:lineRule="exact"/>
        <w:ind w:firstLine="640" w:firstLineChars="200"/>
        <w:rPr>
          <w:rFonts w:hint="eastAsia" w:ascii="仿宋" w:eastAsia="仿宋" w:cs="CESI仿宋-GB2312"/>
          <w:color w:val="auto"/>
          <w:kern w:val="0"/>
          <w:sz w:val="32"/>
          <w:szCs w:val="32"/>
          <w:lang w:val="en-US" w:eastAsia="zh-CN" w:bidi="ar-SA"/>
        </w:rPr>
      </w:pPr>
      <w:r>
        <w:rPr>
          <w:rFonts w:hint="eastAsia" w:ascii="仿宋" w:eastAsia="仿宋" w:cs="CESI仿宋-GB2312"/>
          <w:color w:val="auto"/>
          <w:kern w:val="0"/>
          <w:sz w:val="32"/>
          <w:szCs w:val="32"/>
          <w:lang w:val="en-US" w:eastAsia="zh-CN" w:bidi="ar-SA"/>
        </w:rPr>
        <w:t>进一步优化工业企业主要污染物总量指标审核程序，对应由县级生态环境部门审核的，县生态环境局对主要污染物新增总量指标进行审核。挖掘减排能力，谋划落实减排项目，优先保障国家、省、市重点项目污染物排放指标，协调对接排污权交易市场，帮助企业（单位）解决排污量不足问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二、适用对象</w:t>
      </w:r>
    </w:p>
    <w:p>
      <w:pPr>
        <w:spacing w:line="560" w:lineRule="exact"/>
        <w:ind w:firstLine="640" w:firstLineChars="200"/>
        <w:rPr>
          <w:rFonts w:hint="eastAsia" w:ascii="仿宋" w:eastAsia="仿宋" w:cs="CESI仿宋-GB2312"/>
          <w:color w:val="auto"/>
          <w:kern w:val="0"/>
          <w:sz w:val="32"/>
          <w:szCs w:val="32"/>
          <w:lang w:val="en-US" w:eastAsia="zh-CN" w:bidi="ar-SA"/>
        </w:rPr>
      </w:pPr>
      <w:r>
        <w:rPr>
          <w:rFonts w:hint="eastAsia" w:ascii="仿宋" w:eastAsia="仿宋" w:cs="CESI仿宋-GB2312"/>
          <w:color w:val="auto"/>
          <w:kern w:val="0"/>
          <w:sz w:val="32"/>
          <w:szCs w:val="32"/>
          <w:lang w:val="en-US" w:eastAsia="zh-CN" w:bidi="ar-SA"/>
        </w:rPr>
        <w:t>排放污染物企业及其污染物总量的减排及调剂。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三、操作流程</w:t>
      </w:r>
    </w:p>
    <w:p>
      <w:pPr>
        <w:spacing w:line="560" w:lineRule="exact"/>
        <w:ind w:left="0" w:firstLine="640" w:firstLineChars="200"/>
        <w:rPr>
          <w:rFonts w:ascii="仿宋" w:eastAsia="仿宋" w:cs="CESI仿宋-GB2312"/>
          <w:sz w:val="32"/>
          <w:szCs w:val="32"/>
        </w:rPr>
      </w:pPr>
      <w:r>
        <w:rPr>
          <w:rFonts w:hint="eastAsia" w:ascii="仿宋" w:eastAsia="仿宋" w:cs="CESI仿宋-GB2312"/>
          <w:color w:val="auto"/>
          <w:kern w:val="0"/>
          <w:sz w:val="32"/>
          <w:szCs w:val="32"/>
          <w:lang w:val="en-US" w:eastAsia="zh-CN" w:bidi="ar-SA"/>
        </w:rPr>
        <w:t>符合污染物总量减排及调剂的企业向县生态环境局提出申请，经审核通过后报市生态环境局备案，同时进行排污权交易。县生态环境局5个工作日内对主要污染物新增总量指标进行审核。</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eastAsia="黑体" w:cs="黑体"/>
          <w:sz w:val="32"/>
          <w:szCs w:val="32"/>
          <w:lang w:val="en-US" w:eastAsia="zh-CN"/>
        </w:rPr>
      </w:pPr>
      <w:r>
        <w:rPr>
          <w:rFonts w:hint="eastAsia" w:ascii="黑体" w:eastAsia="黑体" w:cs="黑体"/>
          <w:sz w:val="32"/>
          <w:szCs w:val="32"/>
          <w:lang w:val="en-US" w:eastAsia="zh-CN"/>
        </w:rPr>
        <w:t>四、兑现时间</w:t>
      </w:r>
    </w:p>
    <w:p>
      <w:pPr>
        <w:spacing w:line="560" w:lineRule="exact"/>
        <w:ind w:left="0" w:firstLine="640" w:firstLineChars="200"/>
        <w:rPr>
          <w:rFonts w:hint="eastAsia" w:ascii="仿宋" w:eastAsia="仿宋" w:cs="CESI仿宋-GB2312"/>
          <w:kern w:val="0"/>
          <w:sz w:val="32"/>
          <w:szCs w:val="32"/>
          <w:lang w:eastAsia="zh-CN"/>
        </w:rPr>
      </w:pPr>
      <w:r>
        <w:rPr>
          <w:rFonts w:hint="eastAsia" w:ascii="仿宋" w:eastAsia="仿宋" w:cs="CESI仿宋-GB2312"/>
          <w:kern w:val="0"/>
          <w:sz w:val="32"/>
          <w:szCs w:val="32"/>
        </w:rPr>
        <w:t>2022年底</w:t>
      </w:r>
      <w:r>
        <w:rPr>
          <w:rFonts w:hint="eastAsia" w:ascii="仿宋" w:eastAsia="仿宋" w:cs="CESI仿宋-GB2312"/>
          <w:kern w:val="0"/>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eastAsia="黑体" w:cs="黑体"/>
          <w:sz w:val="32"/>
          <w:szCs w:val="32"/>
          <w:lang w:val="en-US" w:eastAsia="zh-CN"/>
        </w:rPr>
      </w:pPr>
      <w:r>
        <w:rPr>
          <w:rFonts w:hint="eastAsia" w:ascii="黑体" w:eastAsia="黑体" w:cs="黑体"/>
          <w:sz w:val="32"/>
          <w:szCs w:val="32"/>
          <w:lang w:val="en-US" w:eastAsia="zh-CN"/>
        </w:rPr>
        <w:t>五、责任分工</w:t>
      </w:r>
    </w:p>
    <w:p>
      <w:pPr>
        <w:spacing w:line="560" w:lineRule="exact"/>
        <w:ind w:left="0" w:firstLine="640" w:firstLineChars="200"/>
        <w:rPr>
          <w:rFonts w:hint="eastAsia" w:ascii="仿宋" w:eastAsia="仿宋" w:cs="CESI仿宋-GB2312"/>
          <w:color w:val="auto"/>
          <w:kern w:val="0"/>
          <w:sz w:val="32"/>
          <w:szCs w:val="32"/>
          <w:lang w:val="en-US" w:eastAsia="zh-CN" w:bidi="ar-SA"/>
        </w:rPr>
      </w:pPr>
      <w:r>
        <w:rPr>
          <w:rFonts w:hint="eastAsia" w:ascii="仿宋" w:eastAsia="仿宋" w:cs="CESI仿宋-GB2312"/>
          <w:color w:val="auto"/>
          <w:kern w:val="0"/>
          <w:sz w:val="32"/>
          <w:szCs w:val="32"/>
          <w:lang w:val="en-US" w:eastAsia="zh-CN" w:bidi="ar-SA"/>
        </w:rPr>
        <w:t>县生态环境局</w:t>
      </w:r>
    </w:p>
    <w:p>
      <w:pPr>
        <w:spacing w:line="560" w:lineRule="exact"/>
        <w:ind w:left="0" w:firstLine="640" w:firstLineChars="200"/>
        <w:rPr>
          <w:rFonts w:hint="eastAsia" w:ascii="仿宋" w:eastAsia="仿宋" w:cs="CESI仿宋-GB2312"/>
          <w:color w:val="auto"/>
          <w:kern w:val="0"/>
          <w:sz w:val="32"/>
          <w:szCs w:val="32"/>
          <w:lang w:val="en-US" w:eastAsia="zh-CN" w:bidi="ar-SA"/>
        </w:rPr>
      </w:pPr>
      <w:r>
        <w:rPr>
          <w:rFonts w:hint="eastAsia" w:ascii="仿宋" w:eastAsia="仿宋" w:cs="CESI仿宋-GB2312"/>
          <w:color w:val="auto"/>
          <w:kern w:val="0"/>
          <w:sz w:val="32"/>
          <w:szCs w:val="32"/>
          <w:lang w:val="en-US" w:eastAsia="zh-CN" w:bidi="ar-SA"/>
        </w:rPr>
        <w:t>大气环境管理股 刘峻霖  电话： 13931229116</w:t>
      </w:r>
    </w:p>
    <w:p>
      <w:pPr>
        <w:spacing w:line="560" w:lineRule="exact"/>
        <w:ind w:left="0" w:firstLine="640" w:firstLineChars="200"/>
        <w:rPr>
          <w:rFonts w:ascii="仿宋" w:eastAsia="仿宋" w:cs="CESI仿宋-GB2312"/>
          <w:color w:val="auto"/>
          <w:kern w:val="0"/>
          <w:sz w:val="32"/>
          <w:szCs w:val="32"/>
          <w:lang w:val="en-US" w:eastAsia="zh-CN" w:bidi="ar-SA"/>
        </w:rPr>
      </w:pPr>
      <w:r>
        <w:rPr>
          <w:rFonts w:hint="eastAsia" w:ascii="仿宋" w:eastAsia="仿宋" w:cs="CESI仿宋-GB2312"/>
          <w:color w:val="auto"/>
          <w:kern w:val="0"/>
          <w:sz w:val="32"/>
          <w:szCs w:val="32"/>
          <w:lang w:val="en-US" w:eastAsia="zh-CN" w:bidi="ar-SA"/>
        </w:rPr>
        <w:t>水环境管理股   杨晓雷  电话：15830958898</w:t>
      </w:r>
    </w:p>
    <w:p>
      <w:pPr>
        <w:pStyle w:val="3"/>
        <w:spacing w:line="560" w:lineRule="exact"/>
        <w:ind w:firstLine="640" w:firstLineChars="200"/>
        <w:rPr>
          <w:rFonts w:ascii="仿宋" w:eastAsia="仿宋" w:cs="CESI仿宋-GB2312"/>
          <w:b w:val="0"/>
          <w:color w:val="auto"/>
          <w:kern w:val="2"/>
          <w:sz w:val="32"/>
          <w:szCs w:val="32"/>
          <w:lang w:val="en-US" w:eastAsia="zh-CN" w:bidi="ar-SA"/>
        </w:rPr>
      </w:pPr>
      <w:r>
        <w:rPr>
          <w:rFonts w:hint="eastAsia" w:ascii="黑体" w:eastAsia="黑体" w:cs="黑体"/>
          <w:b w:val="0"/>
          <w:kern w:val="2"/>
          <w:sz w:val="32"/>
          <w:szCs w:val="32"/>
          <w:lang w:val="en-US" w:eastAsia="zh-CN" w:bidi="ar-SA"/>
        </w:rPr>
        <w:t>44.综合政策措施</w:t>
      </w:r>
    </w:p>
    <w:p>
      <w:pPr>
        <w:pStyle w:val="7"/>
        <w:keepNext w:val="0"/>
        <w:keepLines w:val="0"/>
        <w:pageBreakBefore w:val="0"/>
        <w:widowControl w:val="0"/>
        <w:kinsoku/>
        <w:wordWrap/>
        <w:overflowPunct/>
        <w:topLinePunct w:val="0"/>
        <w:autoSpaceDE/>
        <w:autoSpaceDN/>
        <w:bidi w:val="0"/>
        <w:spacing w:line="560" w:lineRule="exact"/>
        <w:ind w:left="0" w:firstLine="640" w:firstLineChars="200"/>
        <w:textAlignment w:val="auto"/>
        <w:rPr>
          <w:rFonts w:ascii="黑体" w:eastAsia="黑体" w:cs="黑体"/>
          <w:b w:val="0"/>
          <w:kern w:val="2"/>
          <w:sz w:val="32"/>
          <w:szCs w:val="32"/>
          <w:lang w:val="en-US" w:eastAsia="zh-CN" w:bidi="ar-SA"/>
        </w:rPr>
      </w:pPr>
      <w:r>
        <w:rPr>
          <w:rFonts w:hint="eastAsia" w:ascii="黑体" w:eastAsia="黑体" w:cs="黑体"/>
          <w:b w:val="0"/>
          <w:kern w:val="2"/>
          <w:sz w:val="32"/>
          <w:szCs w:val="32"/>
          <w:lang w:val="en-US" w:eastAsia="zh-CN" w:bidi="ar-SA"/>
        </w:rPr>
        <w:t>一、</w:t>
      </w:r>
      <w:r>
        <w:rPr>
          <w:rFonts w:ascii="黑体" w:eastAsia="黑体" w:cs="黑体"/>
          <w:b w:val="0"/>
          <w:kern w:val="2"/>
          <w:sz w:val="32"/>
          <w:szCs w:val="32"/>
          <w:lang w:val="en-US" w:eastAsia="zh-CN" w:bidi="ar-SA"/>
        </w:rPr>
        <w:t>政策内容</w:t>
      </w:r>
    </w:p>
    <w:p>
      <w:pPr>
        <w:pStyle w:val="7"/>
        <w:keepNext w:val="0"/>
        <w:keepLines w:val="0"/>
        <w:pageBreakBefore w:val="0"/>
        <w:widowControl w:val="0"/>
        <w:kinsoku/>
        <w:wordWrap/>
        <w:overflowPunct/>
        <w:topLinePunct w:val="0"/>
        <w:autoSpaceDE/>
        <w:autoSpaceDN/>
        <w:bidi w:val="0"/>
        <w:spacing w:line="560" w:lineRule="exact"/>
        <w:ind w:left="0" w:firstLine="640" w:firstLineChars="200"/>
        <w:textAlignment w:val="auto"/>
        <w:rPr>
          <w:rFonts w:ascii="仿宋" w:eastAsia="仿宋" w:cs="CESI仿宋-GB2312"/>
          <w:color w:val="auto"/>
          <w:kern w:val="0"/>
          <w:sz w:val="32"/>
          <w:szCs w:val="32"/>
          <w:lang w:val="en-US" w:eastAsia="zh-CN" w:bidi="ar-SA"/>
        </w:rPr>
      </w:pPr>
      <w:r>
        <w:rPr>
          <w:rFonts w:ascii="仿宋" w:eastAsia="仿宋" w:cs="CESI仿宋-GB2312"/>
          <w:color w:val="auto"/>
          <w:kern w:val="0"/>
          <w:sz w:val="32"/>
          <w:szCs w:val="32"/>
          <w:lang w:val="en-US" w:eastAsia="zh-CN" w:bidi="ar-SA"/>
        </w:rPr>
        <w:t>鼓励外贸企业做大做强，加大对外贸企业政策支持，鼓励企业开展研发创新，打造自主品牌，提升产品质量和竞争力，稳定和扩大贸易规模；充分发挥出口信保对外贸发展的保障作用，利用专项资金，对外贸企业购买出口信保费用给与支持；利用专项资金，对企业进口列入国家《鼓励进口技术和产品目录（2016年版）》的先进技术、关键设备和零部件给予贴息支持，助力产业转型升级。</w:t>
      </w:r>
    </w:p>
    <w:p>
      <w:pPr>
        <w:pStyle w:val="7"/>
        <w:keepNext w:val="0"/>
        <w:keepLines w:val="0"/>
        <w:pageBreakBefore w:val="0"/>
        <w:widowControl w:val="0"/>
        <w:kinsoku/>
        <w:wordWrap/>
        <w:overflowPunct/>
        <w:topLinePunct w:val="0"/>
        <w:autoSpaceDE/>
        <w:autoSpaceDN/>
        <w:bidi w:val="0"/>
        <w:spacing w:line="560" w:lineRule="exact"/>
        <w:ind w:left="0" w:firstLine="640" w:firstLineChars="200"/>
        <w:textAlignment w:val="auto"/>
        <w:rPr>
          <w:rFonts w:ascii="黑体" w:eastAsia="黑体" w:cs="黑体"/>
          <w:b w:val="0"/>
          <w:kern w:val="2"/>
          <w:sz w:val="32"/>
          <w:szCs w:val="32"/>
          <w:lang w:val="en-US" w:eastAsia="zh-CN" w:bidi="ar-SA"/>
        </w:rPr>
      </w:pPr>
      <w:r>
        <w:rPr>
          <w:rFonts w:hint="eastAsia" w:ascii="黑体" w:eastAsia="黑体" w:cs="黑体"/>
          <w:b w:val="0"/>
          <w:kern w:val="2"/>
          <w:sz w:val="32"/>
          <w:szCs w:val="32"/>
          <w:lang w:val="en-US" w:eastAsia="zh-CN" w:bidi="ar-SA"/>
        </w:rPr>
        <w:t>二、</w:t>
      </w:r>
      <w:r>
        <w:rPr>
          <w:rFonts w:ascii="黑体" w:eastAsia="黑体" w:cs="黑体"/>
          <w:b w:val="0"/>
          <w:kern w:val="2"/>
          <w:sz w:val="32"/>
          <w:szCs w:val="32"/>
          <w:lang w:val="en-US" w:eastAsia="zh-CN" w:bidi="ar-SA"/>
        </w:rPr>
        <w:t>适用对象</w:t>
      </w:r>
    </w:p>
    <w:p>
      <w:pPr>
        <w:pStyle w:val="7"/>
        <w:keepNext w:val="0"/>
        <w:keepLines w:val="0"/>
        <w:pageBreakBefore w:val="0"/>
        <w:widowControl w:val="0"/>
        <w:kinsoku/>
        <w:wordWrap/>
        <w:overflowPunct/>
        <w:topLinePunct w:val="0"/>
        <w:autoSpaceDE/>
        <w:autoSpaceDN/>
        <w:bidi w:val="0"/>
        <w:spacing w:line="560" w:lineRule="exact"/>
        <w:ind w:left="0" w:firstLine="640" w:firstLineChars="200"/>
        <w:textAlignment w:val="auto"/>
        <w:rPr>
          <w:rFonts w:ascii="仿宋" w:eastAsia="仿宋" w:cs="CESI仿宋-GB2312"/>
          <w:color w:val="auto"/>
          <w:kern w:val="0"/>
          <w:sz w:val="32"/>
          <w:szCs w:val="32"/>
          <w:lang w:val="en-US" w:eastAsia="zh-CN" w:bidi="ar-SA"/>
        </w:rPr>
      </w:pPr>
      <w:r>
        <w:rPr>
          <w:rFonts w:ascii="仿宋" w:eastAsia="仿宋" w:cs="CESI仿宋-GB2312"/>
          <w:color w:val="auto"/>
          <w:kern w:val="0"/>
          <w:sz w:val="32"/>
          <w:szCs w:val="32"/>
          <w:lang w:val="en-US" w:eastAsia="zh-CN" w:bidi="ar-SA"/>
        </w:rPr>
        <w:t>涞源县爱敏箱包制造有限公司</w:t>
      </w:r>
    </w:p>
    <w:p>
      <w:pPr>
        <w:pStyle w:val="7"/>
        <w:keepNext w:val="0"/>
        <w:keepLines w:val="0"/>
        <w:pageBreakBefore w:val="0"/>
        <w:widowControl w:val="0"/>
        <w:kinsoku/>
        <w:wordWrap/>
        <w:overflowPunct/>
        <w:topLinePunct w:val="0"/>
        <w:autoSpaceDE/>
        <w:autoSpaceDN/>
        <w:bidi w:val="0"/>
        <w:spacing w:line="560" w:lineRule="exact"/>
        <w:ind w:left="0" w:firstLine="640" w:firstLineChars="200"/>
        <w:textAlignment w:val="auto"/>
        <w:rPr>
          <w:rFonts w:ascii="仿宋" w:eastAsia="仿宋" w:cs="CESI仿宋-GB2312"/>
          <w:color w:val="auto"/>
          <w:kern w:val="0"/>
          <w:sz w:val="32"/>
          <w:szCs w:val="32"/>
          <w:lang w:val="en-US" w:eastAsia="zh-CN" w:bidi="ar-SA"/>
        </w:rPr>
      </w:pPr>
      <w:r>
        <w:rPr>
          <w:rFonts w:ascii="仿宋" w:eastAsia="仿宋" w:cs="CESI仿宋-GB2312"/>
          <w:color w:val="auto"/>
          <w:kern w:val="0"/>
          <w:sz w:val="32"/>
          <w:szCs w:val="32"/>
          <w:lang w:val="en-US" w:eastAsia="zh-CN" w:bidi="ar-SA"/>
        </w:rPr>
        <w:t>涞源城汇箱包制造有限公司</w:t>
      </w:r>
    </w:p>
    <w:p>
      <w:pPr>
        <w:pStyle w:val="7"/>
        <w:keepNext w:val="0"/>
        <w:keepLines w:val="0"/>
        <w:pageBreakBefore w:val="0"/>
        <w:widowControl w:val="0"/>
        <w:kinsoku/>
        <w:wordWrap/>
        <w:overflowPunct/>
        <w:topLinePunct w:val="0"/>
        <w:autoSpaceDE/>
        <w:autoSpaceDN/>
        <w:bidi w:val="0"/>
        <w:spacing w:line="560" w:lineRule="exact"/>
        <w:ind w:left="0" w:firstLine="640" w:firstLineChars="200"/>
        <w:textAlignment w:val="auto"/>
        <w:rPr>
          <w:rFonts w:ascii="仿宋" w:eastAsia="仿宋" w:cs="CESI仿宋-GB2312"/>
          <w:color w:val="auto"/>
          <w:kern w:val="0"/>
          <w:sz w:val="32"/>
          <w:szCs w:val="32"/>
          <w:lang w:val="en-US" w:eastAsia="zh-CN" w:bidi="ar-SA"/>
        </w:rPr>
      </w:pPr>
      <w:r>
        <w:rPr>
          <w:rFonts w:ascii="仿宋" w:eastAsia="仿宋" w:cs="CESI仿宋-GB2312"/>
          <w:color w:val="auto"/>
          <w:kern w:val="0"/>
          <w:sz w:val="32"/>
          <w:szCs w:val="32"/>
          <w:lang w:val="en-US" w:eastAsia="zh-CN" w:bidi="ar-SA"/>
        </w:rPr>
        <w:t>河北驷乾新能源科技股份有限公司</w:t>
      </w:r>
    </w:p>
    <w:p>
      <w:pPr>
        <w:pStyle w:val="7"/>
        <w:keepNext w:val="0"/>
        <w:keepLines w:val="0"/>
        <w:pageBreakBefore w:val="0"/>
        <w:widowControl w:val="0"/>
        <w:kinsoku/>
        <w:wordWrap/>
        <w:overflowPunct/>
        <w:topLinePunct w:val="0"/>
        <w:autoSpaceDE/>
        <w:autoSpaceDN/>
        <w:bidi w:val="0"/>
        <w:spacing w:line="560" w:lineRule="exact"/>
        <w:ind w:left="0" w:firstLine="640" w:firstLineChars="200"/>
        <w:textAlignment w:val="auto"/>
        <w:rPr>
          <w:rFonts w:ascii="仿宋" w:eastAsia="仿宋" w:cs="CESI仿宋-GB2312"/>
          <w:color w:val="auto"/>
          <w:kern w:val="0"/>
          <w:sz w:val="32"/>
          <w:szCs w:val="32"/>
          <w:lang w:val="en-US" w:eastAsia="zh-CN" w:bidi="ar-SA"/>
        </w:rPr>
      </w:pPr>
      <w:r>
        <w:rPr>
          <w:rFonts w:ascii="仿宋" w:eastAsia="仿宋" w:cs="CESI仿宋-GB2312"/>
          <w:color w:val="auto"/>
          <w:kern w:val="0"/>
          <w:sz w:val="32"/>
          <w:szCs w:val="32"/>
          <w:lang w:val="en-US" w:eastAsia="zh-CN" w:bidi="ar-SA"/>
        </w:rPr>
        <w:t>涞源县凯森医疗器械有限公司</w:t>
      </w:r>
    </w:p>
    <w:p>
      <w:pPr>
        <w:pStyle w:val="7"/>
        <w:keepNext w:val="0"/>
        <w:keepLines w:val="0"/>
        <w:pageBreakBefore w:val="0"/>
        <w:widowControl w:val="0"/>
        <w:kinsoku/>
        <w:wordWrap/>
        <w:overflowPunct/>
        <w:topLinePunct w:val="0"/>
        <w:autoSpaceDE/>
        <w:autoSpaceDN/>
        <w:bidi w:val="0"/>
        <w:spacing w:line="560" w:lineRule="exact"/>
        <w:ind w:left="0" w:firstLine="640" w:firstLineChars="200"/>
        <w:textAlignment w:val="auto"/>
        <w:rPr>
          <w:rFonts w:ascii="仿宋" w:eastAsia="仿宋" w:cs="CESI仿宋-GB2312"/>
          <w:color w:val="auto"/>
          <w:kern w:val="0"/>
          <w:sz w:val="32"/>
          <w:szCs w:val="32"/>
          <w:lang w:val="en-US" w:eastAsia="zh-CN" w:bidi="ar-SA"/>
        </w:rPr>
      </w:pPr>
      <w:r>
        <w:rPr>
          <w:rFonts w:ascii="仿宋" w:eastAsia="仿宋" w:cs="CESI仿宋-GB2312"/>
          <w:color w:val="auto"/>
          <w:kern w:val="0"/>
          <w:sz w:val="32"/>
          <w:szCs w:val="32"/>
          <w:lang w:val="en-US" w:eastAsia="zh-CN" w:bidi="ar-SA"/>
        </w:rPr>
        <w:t>河北同光科技发展有限公司</w:t>
      </w:r>
    </w:p>
    <w:p>
      <w:pPr>
        <w:pStyle w:val="7"/>
        <w:keepNext w:val="0"/>
        <w:keepLines w:val="0"/>
        <w:pageBreakBefore w:val="0"/>
        <w:widowControl w:val="0"/>
        <w:kinsoku/>
        <w:wordWrap/>
        <w:overflowPunct/>
        <w:topLinePunct w:val="0"/>
        <w:autoSpaceDE/>
        <w:autoSpaceDN/>
        <w:bidi w:val="0"/>
        <w:spacing w:line="560" w:lineRule="exact"/>
        <w:ind w:left="0" w:firstLine="640" w:firstLineChars="200"/>
        <w:textAlignment w:val="auto"/>
        <w:rPr>
          <w:rFonts w:ascii="黑体" w:eastAsia="黑体" w:cs="黑体"/>
          <w:b w:val="0"/>
          <w:kern w:val="2"/>
          <w:sz w:val="32"/>
          <w:szCs w:val="32"/>
          <w:lang w:val="en-US" w:eastAsia="zh-CN" w:bidi="ar-SA"/>
        </w:rPr>
      </w:pPr>
      <w:r>
        <w:rPr>
          <w:rFonts w:hint="eastAsia" w:ascii="黑体" w:eastAsia="黑体" w:cs="黑体"/>
          <w:b w:val="0"/>
          <w:kern w:val="2"/>
          <w:sz w:val="32"/>
          <w:szCs w:val="32"/>
          <w:lang w:val="en-US" w:eastAsia="zh-CN" w:bidi="ar-SA"/>
        </w:rPr>
        <w:t>三、</w:t>
      </w:r>
      <w:r>
        <w:rPr>
          <w:rFonts w:ascii="黑体" w:eastAsia="黑体" w:cs="黑体"/>
          <w:b w:val="0"/>
          <w:kern w:val="2"/>
          <w:sz w:val="32"/>
          <w:szCs w:val="32"/>
          <w:lang w:val="en-US" w:eastAsia="zh-CN" w:bidi="ar-SA"/>
        </w:rPr>
        <w:t>操作流程</w:t>
      </w:r>
    </w:p>
    <w:p>
      <w:pPr>
        <w:pStyle w:val="7"/>
        <w:keepNext w:val="0"/>
        <w:keepLines w:val="0"/>
        <w:pageBreakBefore w:val="0"/>
        <w:widowControl w:val="0"/>
        <w:kinsoku/>
        <w:wordWrap/>
        <w:overflowPunct/>
        <w:topLinePunct w:val="0"/>
        <w:autoSpaceDE/>
        <w:autoSpaceDN/>
        <w:bidi w:val="0"/>
        <w:spacing w:line="560" w:lineRule="exact"/>
        <w:ind w:left="0" w:firstLine="640" w:firstLineChars="200"/>
        <w:textAlignment w:val="auto"/>
        <w:rPr>
          <w:rFonts w:ascii="仿宋" w:eastAsia="仿宋" w:cs="CESI仿宋-GB2312"/>
          <w:color w:val="auto"/>
          <w:kern w:val="0"/>
          <w:sz w:val="32"/>
          <w:szCs w:val="32"/>
          <w:lang w:val="en-US" w:eastAsia="zh-CN" w:bidi="ar-SA"/>
        </w:rPr>
      </w:pPr>
      <w:r>
        <w:rPr>
          <w:rFonts w:ascii="仿宋" w:eastAsia="仿宋" w:cs="CESI仿宋-GB2312"/>
          <w:color w:val="auto"/>
          <w:kern w:val="0"/>
          <w:sz w:val="32"/>
          <w:szCs w:val="32"/>
          <w:lang w:val="en-US" w:eastAsia="zh-CN" w:bidi="ar-SA"/>
        </w:rPr>
        <w:t>1.企业提出申请并提供相关票据；组织进口企业向国家申报。</w:t>
      </w:r>
    </w:p>
    <w:p>
      <w:pPr>
        <w:pStyle w:val="7"/>
        <w:keepNext w:val="0"/>
        <w:keepLines w:val="0"/>
        <w:pageBreakBefore w:val="0"/>
        <w:widowControl w:val="0"/>
        <w:kinsoku/>
        <w:wordWrap/>
        <w:overflowPunct/>
        <w:topLinePunct w:val="0"/>
        <w:autoSpaceDE/>
        <w:autoSpaceDN/>
        <w:bidi w:val="0"/>
        <w:spacing w:line="560" w:lineRule="exact"/>
        <w:ind w:left="0" w:firstLine="640" w:firstLineChars="200"/>
        <w:textAlignment w:val="auto"/>
        <w:rPr>
          <w:rFonts w:ascii="仿宋" w:eastAsia="仿宋" w:cs="CESI仿宋-GB2312"/>
          <w:color w:val="auto"/>
          <w:kern w:val="0"/>
          <w:sz w:val="32"/>
          <w:szCs w:val="32"/>
          <w:lang w:val="en-US" w:eastAsia="zh-CN" w:bidi="ar-SA"/>
        </w:rPr>
      </w:pPr>
      <w:r>
        <w:rPr>
          <w:rFonts w:ascii="仿宋" w:eastAsia="仿宋" w:cs="CESI仿宋-GB2312"/>
          <w:color w:val="auto"/>
          <w:kern w:val="0"/>
          <w:sz w:val="32"/>
          <w:szCs w:val="32"/>
          <w:lang w:val="en-US" w:eastAsia="zh-CN" w:bidi="ar-SA"/>
        </w:rPr>
        <w:t>2.将相关资料提交市局</w:t>
      </w:r>
      <w:r>
        <w:rPr>
          <w:rFonts w:hint="eastAsia" w:ascii="仿宋" w:eastAsia="仿宋" w:cs="CESI仿宋-GB2312"/>
          <w:color w:val="auto"/>
          <w:kern w:val="0"/>
          <w:sz w:val="32"/>
          <w:szCs w:val="32"/>
          <w:lang w:val="en-US" w:eastAsia="zh-CN" w:bidi="ar-SA"/>
        </w:rPr>
        <w:t>。</w:t>
      </w:r>
    </w:p>
    <w:p>
      <w:pPr>
        <w:pStyle w:val="7"/>
        <w:keepNext w:val="0"/>
        <w:keepLines w:val="0"/>
        <w:pageBreakBefore w:val="0"/>
        <w:widowControl w:val="0"/>
        <w:kinsoku/>
        <w:wordWrap/>
        <w:overflowPunct/>
        <w:topLinePunct w:val="0"/>
        <w:autoSpaceDE/>
        <w:autoSpaceDN/>
        <w:bidi w:val="0"/>
        <w:spacing w:line="560" w:lineRule="exact"/>
        <w:ind w:left="0" w:firstLine="640" w:firstLineChars="200"/>
        <w:textAlignment w:val="auto"/>
        <w:rPr>
          <w:rFonts w:ascii="黑体" w:eastAsia="黑体" w:cs="黑体"/>
          <w:b w:val="0"/>
          <w:kern w:val="2"/>
          <w:sz w:val="32"/>
          <w:szCs w:val="32"/>
          <w:lang w:val="en-US" w:eastAsia="zh-CN" w:bidi="ar-SA"/>
        </w:rPr>
      </w:pPr>
      <w:r>
        <w:rPr>
          <w:rFonts w:hint="eastAsia" w:ascii="黑体" w:eastAsia="黑体" w:cs="黑体"/>
          <w:b w:val="0"/>
          <w:kern w:val="2"/>
          <w:sz w:val="32"/>
          <w:szCs w:val="32"/>
          <w:lang w:val="en-US" w:eastAsia="zh-CN" w:bidi="ar-SA"/>
        </w:rPr>
        <w:t>四、</w:t>
      </w:r>
      <w:r>
        <w:rPr>
          <w:rFonts w:ascii="黑体" w:eastAsia="黑体" w:cs="黑体"/>
          <w:b w:val="0"/>
          <w:kern w:val="2"/>
          <w:sz w:val="32"/>
          <w:szCs w:val="32"/>
          <w:lang w:val="en-US" w:eastAsia="zh-CN" w:bidi="ar-SA"/>
        </w:rPr>
        <w:t>兑现时间</w:t>
      </w:r>
    </w:p>
    <w:p>
      <w:pPr>
        <w:pStyle w:val="7"/>
        <w:keepNext w:val="0"/>
        <w:keepLines w:val="0"/>
        <w:pageBreakBefore w:val="0"/>
        <w:widowControl w:val="0"/>
        <w:kinsoku/>
        <w:wordWrap/>
        <w:overflowPunct/>
        <w:topLinePunct w:val="0"/>
        <w:autoSpaceDE/>
        <w:autoSpaceDN/>
        <w:bidi w:val="0"/>
        <w:spacing w:line="560" w:lineRule="exact"/>
        <w:ind w:left="0" w:firstLine="640" w:firstLineChars="200"/>
        <w:textAlignment w:val="auto"/>
        <w:rPr>
          <w:rFonts w:ascii="仿宋" w:eastAsia="仿宋" w:cs="CESI仿宋-GB2312"/>
          <w:color w:val="auto"/>
          <w:kern w:val="0"/>
          <w:sz w:val="32"/>
          <w:szCs w:val="32"/>
          <w:lang w:val="en-US" w:eastAsia="zh-CN" w:bidi="ar-SA"/>
        </w:rPr>
      </w:pPr>
      <w:r>
        <w:rPr>
          <w:rFonts w:ascii="仿宋" w:eastAsia="仿宋" w:cs="CESI仿宋-GB2312"/>
          <w:color w:val="auto"/>
          <w:kern w:val="0"/>
          <w:sz w:val="32"/>
          <w:szCs w:val="32"/>
          <w:lang w:val="en-US" w:eastAsia="zh-CN" w:bidi="ar-SA"/>
        </w:rPr>
        <w:t>2022年年底</w:t>
      </w:r>
    </w:p>
    <w:p>
      <w:pPr>
        <w:pStyle w:val="7"/>
        <w:keepNext w:val="0"/>
        <w:keepLines w:val="0"/>
        <w:pageBreakBefore w:val="0"/>
        <w:widowControl w:val="0"/>
        <w:kinsoku/>
        <w:wordWrap/>
        <w:overflowPunct/>
        <w:topLinePunct w:val="0"/>
        <w:autoSpaceDE/>
        <w:autoSpaceDN/>
        <w:bidi w:val="0"/>
        <w:spacing w:line="560" w:lineRule="exact"/>
        <w:ind w:left="0" w:firstLine="640" w:firstLineChars="200"/>
        <w:textAlignment w:val="auto"/>
        <w:rPr>
          <w:rFonts w:ascii="黑体" w:eastAsia="黑体" w:cs="黑体"/>
          <w:b w:val="0"/>
          <w:kern w:val="2"/>
          <w:sz w:val="32"/>
          <w:szCs w:val="32"/>
          <w:lang w:val="en-US" w:eastAsia="zh-CN" w:bidi="ar-SA"/>
        </w:rPr>
      </w:pPr>
      <w:r>
        <w:rPr>
          <w:rFonts w:hint="eastAsia" w:ascii="黑体" w:eastAsia="黑体" w:cs="黑体"/>
          <w:b w:val="0"/>
          <w:kern w:val="2"/>
          <w:sz w:val="32"/>
          <w:szCs w:val="32"/>
          <w:lang w:val="en-US" w:eastAsia="zh-CN" w:bidi="ar-SA"/>
        </w:rPr>
        <w:t>五、</w:t>
      </w:r>
      <w:r>
        <w:rPr>
          <w:rFonts w:ascii="黑体" w:eastAsia="黑体" w:cs="黑体"/>
          <w:b w:val="0"/>
          <w:kern w:val="2"/>
          <w:sz w:val="32"/>
          <w:szCs w:val="32"/>
          <w:lang w:val="en-US" w:eastAsia="zh-CN" w:bidi="ar-SA"/>
        </w:rPr>
        <w:t>职责分工</w:t>
      </w:r>
    </w:p>
    <w:p>
      <w:pPr>
        <w:pStyle w:val="7"/>
        <w:keepNext w:val="0"/>
        <w:keepLines w:val="0"/>
        <w:pageBreakBefore w:val="0"/>
        <w:widowControl w:val="0"/>
        <w:kinsoku/>
        <w:wordWrap/>
        <w:overflowPunct/>
        <w:topLinePunct w:val="0"/>
        <w:autoSpaceDE/>
        <w:autoSpaceDN/>
        <w:bidi w:val="0"/>
        <w:spacing w:line="560" w:lineRule="exact"/>
        <w:ind w:left="0" w:firstLine="640" w:firstLineChars="200"/>
        <w:textAlignment w:val="auto"/>
        <w:rPr>
          <w:rFonts w:ascii="仿宋" w:eastAsia="仿宋" w:cs="CESI仿宋-GB2312"/>
          <w:color w:val="auto"/>
          <w:kern w:val="0"/>
          <w:sz w:val="32"/>
          <w:szCs w:val="32"/>
          <w:lang w:val="en-US" w:eastAsia="zh-CN" w:bidi="ar-SA"/>
        </w:rPr>
      </w:pPr>
      <w:r>
        <w:rPr>
          <w:rFonts w:ascii="仿宋" w:eastAsia="仿宋" w:cs="CESI仿宋-GB2312"/>
          <w:color w:val="auto"/>
          <w:kern w:val="0"/>
          <w:sz w:val="32"/>
          <w:szCs w:val="32"/>
          <w:lang w:val="en-US" w:eastAsia="zh-CN" w:bidi="ar-SA"/>
        </w:rPr>
        <w:t>涞源县商务局负责组织实施和日常管理</w:t>
      </w:r>
    </w:p>
    <w:p>
      <w:pPr>
        <w:pStyle w:val="7"/>
        <w:keepNext w:val="0"/>
        <w:keepLines w:val="0"/>
        <w:pageBreakBefore w:val="0"/>
        <w:widowControl w:val="0"/>
        <w:kinsoku/>
        <w:wordWrap/>
        <w:overflowPunct/>
        <w:topLinePunct w:val="0"/>
        <w:autoSpaceDE/>
        <w:autoSpaceDN/>
        <w:spacing w:line="560" w:lineRule="exact"/>
        <w:ind w:left="0" w:firstLine="640" w:firstLineChars="200"/>
        <w:rPr>
          <w:rFonts w:hint="eastAsia" w:ascii="仿宋" w:eastAsia="仿宋" w:cs="CESI仿宋-GB2312"/>
          <w:color w:val="auto"/>
          <w:sz w:val="32"/>
          <w:szCs w:val="32"/>
          <w:lang w:val="en-US" w:eastAsia="zh-CN"/>
        </w:rPr>
      </w:pPr>
      <w:r>
        <w:rPr>
          <w:rFonts w:ascii="仿宋" w:eastAsia="仿宋" w:cs="CESI仿宋-GB2312"/>
          <w:color w:val="auto"/>
          <w:kern w:val="0"/>
          <w:sz w:val="32"/>
          <w:szCs w:val="32"/>
          <w:lang w:val="en-US" w:eastAsia="zh-CN" w:bidi="ar-SA"/>
        </w:rPr>
        <w:t>联系人：张媛</w:t>
      </w:r>
      <w:r>
        <w:rPr>
          <w:rFonts w:hint="eastAsia" w:ascii="仿宋" w:eastAsia="仿宋" w:cs="CESI仿宋-GB2312"/>
          <w:color w:val="auto"/>
          <w:kern w:val="0"/>
          <w:sz w:val="32"/>
          <w:szCs w:val="32"/>
          <w:lang w:val="en-US" w:eastAsia="zh-CN" w:bidi="ar-SA"/>
        </w:rPr>
        <w:t xml:space="preserve">   </w:t>
      </w:r>
      <w:r>
        <w:rPr>
          <w:rFonts w:ascii="仿宋" w:eastAsia="仿宋" w:cs="CESI仿宋-GB2312"/>
          <w:color w:val="auto"/>
          <w:kern w:val="0"/>
          <w:sz w:val="32"/>
          <w:szCs w:val="32"/>
          <w:lang w:val="en-US" w:eastAsia="zh-CN" w:bidi="ar-SA"/>
        </w:rPr>
        <w:t>联系电话：7311169</w:t>
      </w:r>
    </w:p>
    <w:sectPr>
      <w:headerReference r:id="rId3" w:type="default"/>
      <w:footerReference r:id="rId4" w:type="default"/>
      <w:pgSz w:w="11906" w:h="16838"/>
      <w:pgMar w:top="1440" w:right="1800" w:bottom="1440" w:left="1800"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CESI仿宋-GB2312">
    <w:altName w:val="仿宋"/>
    <w:panose1 w:val="02000500000000000000"/>
    <w:charset w:val="86"/>
    <w:family w:val="auto"/>
    <w:pitch w:val="default"/>
    <w:sig w:usb0="00000000" w:usb1="00000000" w:usb2="00000010"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928818"/>
    <w:multiLevelType w:val="singleLevel"/>
    <w:tmpl w:val="AA928818"/>
    <w:lvl w:ilvl="0" w:tentative="0">
      <w:start w:val="2"/>
      <w:numFmt w:val="chineseCounting"/>
      <w:suff w:val="nothing"/>
      <w:lvlText w:val="%1、"/>
      <w:lvlJc w:val="left"/>
      <w:pPr>
        <w:ind w:left="0" w:firstLine="0"/>
      </w:pPr>
      <w:rPr>
        <w:rFonts w:hint="eastAsia"/>
      </w:rPr>
    </w:lvl>
  </w:abstractNum>
  <w:abstractNum w:abstractNumId="1">
    <w:nsid w:val="488093BB"/>
    <w:multiLevelType w:val="singleLevel"/>
    <w:tmpl w:val="488093BB"/>
    <w:lvl w:ilvl="0" w:tentative="0">
      <w:start w:val="4"/>
      <w:numFmt w:val="chineseCounting"/>
      <w:suff w:val="nothing"/>
      <w:lvlText w:val="%1、"/>
      <w:lvlJc w:val="left"/>
      <w:pPr>
        <w:ind w:left="0"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ulTrailSpace/>
    <w:doNotExpandShiftReturn/>
    <w:adjustLineHeightInTable/>
    <w:useFELayout/>
    <w:compatSetting w:name="compatibilityMode" w:uri="http://schemas.microsoft.com/office/word" w:val="14"/>
  </w:compat>
  <w:docVars>
    <w:docVar w:name="commondata" w:val="eyJoZGlkIjoiZmNiNDUwMjczYjRkMjE5NmQ3OGVlZjgxMmE2ZjhjZTMifQ=="/>
  </w:docVars>
  <w:rsids>
    <w:rsidRoot w:val="00000000"/>
    <w:rsid w:val="11FB748B"/>
    <w:rsid w:val="161F3532"/>
    <w:rsid w:val="33380611"/>
    <w:rsid w:val="47C00137"/>
    <w:rsid w:val="51BF3DA2"/>
    <w:rsid w:val="55766587"/>
    <w:rsid w:val="55C91785"/>
    <w:rsid w:val="5ABA16CC"/>
    <w:rsid w:val="60695941"/>
    <w:rsid w:val="65560D68"/>
    <w:rsid w:val="708D1053"/>
    <w:rsid w:val="7B853EC3"/>
    <w:rsid w:val="7F7FB970"/>
    <w:rsid w:val="DCB1730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qFormat="1"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Arial"/>
      <w:kern w:val="2"/>
      <w:sz w:val="21"/>
      <w:szCs w:val="24"/>
      <w:lang w:val="en-US" w:eastAsia="zh-CN" w:bidi="ar-SA"/>
    </w:rPr>
  </w:style>
  <w:style w:type="paragraph" w:styleId="4">
    <w:name w:val="heading 1"/>
    <w:basedOn w:val="1"/>
    <w:next w:val="1"/>
    <w:qFormat/>
    <w:uiPriority w:val="0"/>
    <w:pPr>
      <w:keepNext/>
      <w:keepLines/>
      <w:spacing w:before="340" w:after="330" w:line="578" w:lineRule="auto"/>
      <w:outlineLvl w:val="0"/>
    </w:pPr>
    <w:rPr>
      <w:b/>
      <w:bCs/>
      <w:kern w:val="44"/>
      <w:sz w:val="44"/>
      <w:szCs w:val="44"/>
    </w:rPr>
  </w:style>
  <w:style w:type="paragraph" w:styleId="5">
    <w:name w:val="heading 2"/>
    <w:basedOn w:val="1"/>
    <w:next w:val="1"/>
    <w:qFormat/>
    <w:uiPriority w:val="0"/>
    <w:pPr>
      <w:keepNext/>
      <w:keepLines/>
      <w:spacing w:before="260" w:after="260" w:line="415" w:lineRule="auto"/>
      <w:outlineLvl w:val="1"/>
    </w:pPr>
    <w:rPr>
      <w:rFonts w:ascii="Times New Roman" w:hAnsi="Times New Roman" w:eastAsia="黑体"/>
      <w:b/>
      <w:bCs/>
      <w:sz w:val="32"/>
      <w:szCs w:val="32"/>
    </w:rPr>
  </w:style>
  <w:style w:type="paragraph" w:styleId="6">
    <w:name w:val="heading 3"/>
    <w:basedOn w:val="1"/>
    <w:next w:val="1"/>
    <w:qFormat/>
    <w:uiPriority w:val="0"/>
    <w:pPr>
      <w:keepNext/>
      <w:keepLines/>
      <w:spacing w:before="260" w:after="260" w:line="415" w:lineRule="auto"/>
      <w:outlineLvl w:val="2"/>
    </w:pPr>
    <w:rPr>
      <w:b/>
      <w:bCs/>
      <w:sz w:val="32"/>
      <w:szCs w:val="32"/>
    </w:rPr>
  </w:style>
  <w:style w:type="character" w:default="1" w:styleId="15">
    <w:name w:val="Default Paragraph Font"/>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before="0" w:after="140" w:line="276" w:lineRule="auto"/>
    </w:pPr>
  </w:style>
  <w:style w:type="paragraph" w:styleId="3">
    <w:name w:val="Body Text Indent"/>
    <w:basedOn w:val="1"/>
    <w:qFormat/>
    <w:uiPriority w:val="0"/>
    <w:pPr>
      <w:spacing w:line="480" w:lineRule="auto"/>
      <w:ind w:firstLine="200" w:firstLineChars="200"/>
    </w:pPr>
    <w:rPr>
      <w:rFonts w:ascii="宋体"/>
      <w:b/>
      <w:sz w:val="24"/>
      <w:szCs w:val="36"/>
    </w:rPr>
  </w:style>
  <w:style w:type="paragraph" w:styleId="7">
    <w:name w:val="index 5"/>
    <w:basedOn w:val="1"/>
    <w:next w:val="1"/>
    <w:qFormat/>
    <w:uiPriority w:val="0"/>
    <w:pPr>
      <w:ind w:left="1680" w:firstLine="200" w:firstLineChars="200"/>
      <w:jc w:val="both"/>
    </w:pPr>
    <w:rPr>
      <w:rFonts w:ascii="Calibri" w:hAnsi="Calibri" w:eastAsia="宋体" w:cs="Arial"/>
      <w:kern w:val="0"/>
      <w:sz w:val="30"/>
      <w:szCs w:val="30"/>
      <w:lang w:val="en-US" w:eastAsia="zh-CN" w:bidi="ar-SA"/>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index 7"/>
    <w:basedOn w:val="1"/>
    <w:next w:val="1"/>
    <w:qFormat/>
    <w:uiPriority w:val="0"/>
    <w:pPr>
      <w:ind w:left="2520"/>
    </w:pPr>
  </w:style>
  <w:style w:type="paragraph" w:styleId="11">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cs="宋体"/>
      <w:kern w:val="0"/>
      <w:sz w:val="24"/>
      <w:szCs w:val="24"/>
      <w:lang w:val="en-US" w:eastAsia="zh-CN"/>
    </w:rPr>
  </w:style>
  <w:style w:type="paragraph" w:styleId="12">
    <w:name w:val="Normal (Web)"/>
    <w:basedOn w:val="1"/>
    <w:next w:val="10"/>
    <w:qFormat/>
    <w:uiPriority w:val="0"/>
    <w:pPr>
      <w:widowControl/>
      <w:spacing w:before="100" w:beforeAutospacing="1" w:after="100" w:afterAutospacing="1"/>
      <w:jc w:val="left"/>
    </w:pPr>
    <w:rPr>
      <w:rFonts w:ascii="宋体" w:eastAsia="宋体" w:cs="宋体"/>
      <w:kern w:val="0"/>
      <w:sz w:val="24"/>
      <w:szCs w:val="24"/>
      <w:lang w:val="en-US" w:eastAsia="zh-CN" w:bidi="ar-SA"/>
    </w:rPr>
  </w:style>
  <w:style w:type="paragraph" w:styleId="13">
    <w:name w:val="Body Text First Indent 2"/>
    <w:basedOn w:val="3"/>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Normal.eit</Template>
  <Pages>47</Pages>
  <Words>17025</Words>
  <Characters>18273</Characters>
  <Lines>1235</Lines>
  <Paragraphs>754</Paragraphs>
  <TotalTime>6</TotalTime>
  <ScaleCrop>false</ScaleCrop>
  <LinksUpToDate>false</LinksUpToDate>
  <CharactersWithSpaces>18699</CharactersWithSpaces>
  <Application>WPS Office_11.1.0.11875_F1E327BC-269C-435d-A152-05C5408002CA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2022-08-09T22:59:00Z</dcterms:created>
  <dc:creator>陈中宇</dc:creator>
  <cp:lastModifiedBy>86136</cp:lastModifiedBy>
  <dcterms:modified xsi:type="dcterms:W3CDTF">2022-08-10T13:39:06Z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8BCCB09F827C498F9CC7C97BCF90E626</vt:lpwstr>
  </property>
</Properties>
</file>