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rPr>
          <w:rFonts w:hint="eastAsia" w:ascii="方正小标宋简体" w:eastAsia="方正小标宋简体" w:cs="方正小标宋简体"/>
          <w:b w:val="0"/>
          <w:bCs w:val="0"/>
          <w:sz w:val="44"/>
          <w:szCs w:val="44"/>
        </w:rPr>
      </w:pPr>
      <w:r>
        <w:rPr>
          <w:rFonts w:hint="eastAsia" w:ascii="方正小标宋简体" w:eastAsia="方正小标宋简体" w:cs="方正小标宋简体"/>
          <w:b w:val="0"/>
          <w:bCs w:val="0"/>
          <w:sz w:val="44"/>
          <w:szCs w:val="44"/>
          <w:lang w:val="en-US" w:eastAsia="zh-CN"/>
        </w:rPr>
        <w:t>支持市场主体增量提质发展政策措施十七条</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黑体_GBK" w:eastAsia="方正黑体_GBK" w:cs="方正黑体_GBK"/>
          <w:b w:val="0"/>
          <w:bCs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01.支持市场主体增量提质发展政策措施</w:t>
      </w:r>
      <w:r>
        <w:rPr>
          <w:rFonts w:ascii="方正黑体_GBK" w:eastAsia="方正黑体_GBK" w:cs="方正黑体_GBK"/>
          <w:b w:val="0"/>
          <w:bCs w:val="0"/>
          <w:sz w:val="32"/>
          <w:szCs w:val="32"/>
          <w:lang w:val="en-US" w:eastAsia="zh-CN"/>
        </w:rPr>
        <w:t>第一条</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一、政策内容</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对新兴产业提高信贷风险容忍度，支持龙头企业加快发展；对于又是产业要强力支持，协助企业做大作强，形成规模大、竞争力强的产业集群；对潜势产业要敢于支持，助推企业释放发展潜能；对传统行业中的优质企业 ，特别是有品牌、有订单、有效益但暂时出现流动性紧张的企业，继续给予信贷支持，帮助企业化解危机、渡过难关。对中小微企业、个体工商户贷款、货车车贷、遇困个人房贷消费贷，支持银行年内延期还本付息。推动涞源中小企业应急转贷基金落地开展，有效缓解企业短期资金周转压力，解决企业融资难、融资贵问题。鼓励支持符合条件的企业利用多层次资本市场挂牌上市获取直接融资，对新增挂牌上市企业给予相应的财政资金奖励。</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二、适用对象</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重点领域和行业的市场主体。</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三、操作流程</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重点企业向金融机构提出贷款申请，与金融机构协商解决。</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firstLine="640" w:firstLineChars="200"/>
        <w:textAlignment w:val="auto"/>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兑现时间</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2022年-2023年6月</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firstLine="640" w:firstLineChars="200"/>
        <w:textAlignment w:val="auto"/>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责任分工</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人民银行涞源县支行负责政策宣传、解释；各金融机构负责政策落实工作。</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联系人：徐延军   电话：0312-7311530</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eastAsia="仿宋_GB2312" w:cs="仿宋_GB2312"/>
          <w:sz w:val="32"/>
          <w:szCs w:val="32"/>
          <w:lang w:val="en-US" w:eastAsia="zh-CN"/>
        </w:rPr>
      </w:pPr>
      <w:r>
        <w:rPr>
          <w:rFonts w:hint="eastAsia" w:ascii="方正黑体_GBK" w:eastAsia="方正黑体_GBK" w:cs="方正黑体_GBK"/>
          <w:b w:val="0"/>
          <w:bCs w:val="0"/>
          <w:sz w:val="32"/>
          <w:szCs w:val="32"/>
          <w:lang w:val="en-US" w:eastAsia="zh-CN"/>
        </w:rPr>
        <w:t>02.支持市场主体增量提质发展政策措施</w:t>
      </w:r>
      <w:r>
        <w:rPr>
          <w:rFonts w:ascii="方正黑体_GBK" w:eastAsia="方正黑体_GBK" w:cs="方正黑体_GBK"/>
          <w:b w:val="0"/>
          <w:bCs w:val="0"/>
          <w:sz w:val="32"/>
          <w:szCs w:val="32"/>
          <w:lang w:val="en-US" w:eastAsia="zh-CN"/>
        </w:rPr>
        <w:t>第二条</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一、政策内容</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 xml:space="preserve">重点加大对新一代信息、新材料、节能环保、先进制造、新能源及智能电网、生物医药健康、商贸流通、文化旅游、都市农业、食品、建材、纺织等重点产业、特色产业、集群产业链核心企业金融支持力度，加大对产业链核心企业流动资金贷款等经营周转类信贷支持，给予合理信用额度。推动核心企业为上下游链条企业增信。鼓励支持银行业金融机构将金融服务向上游供应前端和下游消费终端延伸，鼓励和引导金融机构加强产业链产品和服务创新，优化产业链上下游企业金融服务。 </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firstLine="640" w:firstLineChars="200"/>
        <w:textAlignment w:val="auto"/>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适用对象</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重点产业、特色产业、集群产业链核心企业。</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firstLine="640" w:firstLineChars="200"/>
        <w:textAlignment w:val="auto"/>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操作流程</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重点产业企业、特色产业、集群产业链核心企业向金融机构提出贷款申请，与金融机构协商解决。</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firstLine="640" w:firstLineChars="200"/>
        <w:textAlignment w:val="auto"/>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兑现时间</w:t>
      </w:r>
    </w:p>
    <w:p>
      <w:pPr>
        <w:keepNext w:val="0"/>
        <w:keepLines w:val="0"/>
        <w:pageBreakBefore w:val="0"/>
        <w:widowControl w:val="0"/>
        <w:kinsoku/>
        <w:wordWrap/>
        <w:overflowPunct/>
        <w:topLinePunct w:val="0"/>
        <w:autoSpaceDE/>
        <w:autoSpaceDN/>
        <w:bidi w:val="0"/>
        <w:adjustRightInd/>
        <w:snapToGrid/>
        <w:spacing w:line="560" w:lineRule="exact"/>
        <w:ind w:left="420" w:leftChars="200" w:firstLine="320" w:firstLineChars="1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2022年-2023年6月</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firstLine="640" w:firstLineChars="200"/>
        <w:textAlignment w:val="auto"/>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责任分工</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人民银行涞源县支行负责政策宣传、解释；各金融机构负责政策落实工作。</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联系人：徐延军   电话：0312-7311530</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eastAsia="仿宋_GB2312" w:cs="仿宋_GB2312"/>
          <w:sz w:val="32"/>
          <w:szCs w:val="32"/>
          <w:lang w:val="en-US" w:eastAsia="zh-CN"/>
        </w:rPr>
      </w:pPr>
      <w:r>
        <w:rPr>
          <w:rFonts w:hint="eastAsia" w:ascii="方正黑体_GBK" w:eastAsia="方正黑体_GBK" w:cs="方正黑体_GBK"/>
          <w:b w:val="0"/>
          <w:bCs w:val="0"/>
          <w:sz w:val="32"/>
          <w:szCs w:val="32"/>
          <w:lang w:val="en-US" w:eastAsia="zh-CN"/>
        </w:rPr>
        <w:t>03.支持市场主体增量提质发展政策措施</w:t>
      </w:r>
      <w:r>
        <w:rPr>
          <w:rFonts w:ascii="方正黑体_GBK" w:eastAsia="方正黑体_GBK" w:cs="方正黑体_GBK"/>
          <w:b w:val="0"/>
          <w:bCs w:val="0"/>
          <w:sz w:val="32"/>
          <w:szCs w:val="32"/>
          <w:lang w:val="en-US" w:eastAsia="zh-CN"/>
        </w:rPr>
        <w:t>第三条</w:t>
      </w:r>
    </w:p>
    <w:p>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0" w:firstLine="640" w:firstLineChars="200"/>
        <w:textAlignment w:val="auto"/>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政策内容</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自2021年9月30日开始，对小微企业和个体工商户支付服务手续费实行减免优惠措施，具体涉及7类业务共17项措施，涵盖了单位结算账户管理费和年费、跨行转账汇款手续费、ATM跨行取现手续费、票据手续费、安全认证工具管理费、银行卡刷卡手续费等多个银行收费项目（具体优惠措施可在各银行的网点厅堂、官网、微信公众号等进行查询），其中票据业务手续费（含工本费、挂失费）长期免受，其他降费措施优惠期限3年。</w:t>
      </w:r>
    </w:p>
    <w:p>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0" w:firstLine="640" w:firstLineChars="200"/>
        <w:textAlignment w:val="auto"/>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适用对象</w:t>
      </w:r>
    </w:p>
    <w:p>
      <w:pPr>
        <w:keepNext w:val="0"/>
        <w:keepLines w:val="0"/>
        <w:pageBreakBefore w:val="0"/>
        <w:widowControl w:val="0"/>
        <w:kinsoku/>
        <w:wordWrap/>
        <w:overflowPunct/>
        <w:topLinePunct w:val="0"/>
        <w:autoSpaceDE/>
        <w:autoSpaceDN/>
        <w:bidi w:val="0"/>
        <w:adjustRightInd/>
        <w:snapToGrid/>
        <w:spacing w:line="560" w:lineRule="exact"/>
        <w:ind w:left="420" w:leftChars="200" w:firstLine="320" w:firstLineChars="1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小微企业和个体工商户</w:t>
      </w:r>
    </w:p>
    <w:p>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0" w:firstLine="640" w:firstLineChars="200"/>
        <w:textAlignment w:val="auto"/>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操作流程</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小微企业和个体工商户办理业务时，银行收费自动减免。</w:t>
      </w:r>
    </w:p>
    <w:p>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0" w:firstLine="640" w:firstLineChars="200"/>
        <w:textAlignment w:val="auto"/>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兑现时间</w:t>
      </w:r>
    </w:p>
    <w:p>
      <w:pPr>
        <w:keepNext w:val="0"/>
        <w:keepLines w:val="0"/>
        <w:pageBreakBefore w:val="0"/>
        <w:widowControl w:val="0"/>
        <w:kinsoku/>
        <w:wordWrap/>
        <w:overflowPunct/>
        <w:topLinePunct w:val="0"/>
        <w:autoSpaceDE/>
        <w:autoSpaceDN/>
        <w:bidi w:val="0"/>
        <w:adjustRightInd/>
        <w:snapToGrid/>
        <w:spacing w:line="560" w:lineRule="exact"/>
        <w:ind w:left="420" w:leftChars="200" w:firstLine="320" w:firstLineChars="1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2022年底</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五、责任分工</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人民银行涞源县支行负责政策传达与督导，各金融机构负责政策落实。</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联系人：赵微    电话：0312-7324342</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eastAsia="仿宋_GB2312" w:cs="仿宋_GB2312"/>
          <w:sz w:val="32"/>
          <w:szCs w:val="32"/>
          <w:lang w:val="en-US" w:eastAsia="zh-CN"/>
        </w:rPr>
      </w:pPr>
      <w:r>
        <w:rPr>
          <w:rFonts w:hint="eastAsia" w:ascii="方正黑体_GBK" w:eastAsia="方正黑体_GBK" w:cs="方正黑体_GBK"/>
          <w:b w:val="0"/>
          <w:bCs w:val="0"/>
          <w:sz w:val="32"/>
          <w:szCs w:val="32"/>
          <w:lang w:val="en-US" w:eastAsia="zh-CN"/>
        </w:rPr>
        <w:t>04.支持市场主体增量提质发展政策措施</w:t>
      </w:r>
      <w:r>
        <w:rPr>
          <w:rFonts w:ascii="方正黑体_GBK" w:eastAsia="方正黑体_GBK" w:cs="方正黑体_GBK"/>
          <w:b w:val="0"/>
          <w:bCs w:val="0"/>
          <w:sz w:val="32"/>
          <w:szCs w:val="32"/>
          <w:lang w:val="en-US" w:eastAsia="zh-CN"/>
        </w:rPr>
        <w:t>第四条</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一、政策内容</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为贯彻落实党中央、国务院减税降费决策部署，进一步支持小微企业发展，按照财政部、税务总局《关于进一步实施小微企业“六税两费”减免政策的公告》（2022年第10号）规定，经省政府同意，对增值税小规模纳税人、小型微利企业和个体工商户按照50%的税额减征资源税（不含水资源税）、城市维护建设税、房产税、城镇土地使用税、印花税（不含证券交易印花税）、耕地占用税和教育费附加、地方教育附加。 </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二、适用对象</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增值税小规模纳税人、小型微利企业和个体工商户。</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三、操作流程</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企业享受优惠采取“自行判别、申报享受、相关资料留存备查”的方式办理。</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四、兑现时间</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ascii="仿宋_GB2312" w:eastAsia="仿宋_GB2312" w:cs="仿宋_GB2312"/>
          <w:sz w:val="32"/>
          <w:szCs w:val="32"/>
          <w:lang w:val="en-US" w:eastAsia="zh-CN"/>
        </w:rPr>
      </w:pPr>
      <w:r>
        <w:rPr>
          <w:rFonts w:ascii="仿宋_GB2312" w:eastAsia="仿宋_GB2312" w:cs="仿宋_GB2312"/>
          <w:sz w:val="32"/>
          <w:szCs w:val="32"/>
          <w:lang w:val="en-US" w:eastAsia="zh-CN"/>
        </w:rPr>
        <w:t>2022年1月1日至2024年12月31日。</w:t>
      </w:r>
    </w:p>
    <w:p>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0" w:firstLine="640" w:firstLineChars="200"/>
        <w:jc w:val="both"/>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责任分工</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rPr>
          <w:rFonts w:hint="eastAsia" w:ascii="仿宋" w:eastAsia="仿宋" w:cs="仿宋"/>
          <w:sz w:val="32"/>
          <w:szCs w:val="32"/>
          <w:lang w:val="en-US" w:eastAsia="zh-CN"/>
        </w:rPr>
      </w:pPr>
      <w:r>
        <w:rPr>
          <w:rFonts w:hint="eastAsia" w:ascii="仿宋" w:eastAsia="仿宋" w:cs="仿宋"/>
          <w:sz w:val="32"/>
          <w:szCs w:val="32"/>
          <w:lang w:val="en-US" w:eastAsia="zh-CN"/>
        </w:rPr>
        <w:t>国家税务总局涞源县税务局税政二股及各税源管理分局负责该项政策的宣传、落实和解释说明工作。</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rPr>
          <w:rFonts w:hint="eastAsia" w:ascii="仿宋" w:eastAsia="仿宋" w:cs="仿宋"/>
          <w:sz w:val="32"/>
          <w:szCs w:val="32"/>
          <w:lang w:val="en-US" w:eastAsia="zh-CN"/>
        </w:rPr>
      </w:pPr>
      <w:r>
        <w:rPr>
          <w:rFonts w:hint="eastAsia" w:ascii="仿宋" w:eastAsia="仿宋" w:cs="仿宋"/>
          <w:sz w:val="32"/>
          <w:szCs w:val="32"/>
          <w:lang w:val="en-US" w:eastAsia="zh-CN"/>
        </w:rPr>
        <w:t>联系人：涞源县税务局 亢柳青 电话：0312-7322133</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eastAsia="仿宋_GB2312" w:cs="仿宋_GB2312"/>
          <w:sz w:val="32"/>
          <w:szCs w:val="32"/>
          <w:lang w:val="en-US" w:eastAsia="zh-CN"/>
        </w:rPr>
      </w:pPr>
      <w:r>
        <w:rPr>
          <w:rFonts w:hint="eastAsia" w:ascii="方正黑体_GBK" w:eastAsia="方正黑体_GBK" w:cs="方正黑体_GBK"/>
          <w:b w:val="0"/>
          <w:bCs w:val="0"/>
          <w:sz w:val="32"/>
          <w:szCs w:val="32"/>
          <w:lang w:val="en-US" w:eastAsia="zh-CN"/>
        </w:rPr>
        <w:t>05.支持市场主体增量提质发展政策措施</w:t>
      </w:r>
      <w:r>
        <w:rPr>
          <w:rFonts w:ascii="方正黑体_GBK" w:eastAsia="方正黑体_GBK" w:cs="方正黑体_GBK"/>
          <w:b w:val="0"/>
          <w:bCs w:val="0"/>
          <w:sz w:val="32"/>
          <w:szCs w:val="32"/>
          <w:lang w:val="en-US" w:eastAsia="zh-CN"/>
        </w:rPr>
        <w:t>第五条</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rPr>
          <w:rFonts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一、</w:t>
      </w:r>
      <w:r>
        <w:rPr>
          <w:rFonts w:ascii="方正黑体_GBK" w:eastAsia="方正黑体_GBK" w:cs="方正黑体_GBK"/>
          <w:b w:val="0"/>
          <w:bCs w:val="0"/>
          <w:sz w:val="32"/>
          <w:szCs w:val="32"/>
          <w:lang w:val="en-US" w:eastAsia="zh-CN"/>
        </w:rPr>
        <w:t xml:space="preserve">政策内容 </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ascii="仿宋" w:eastAsia="仿宋" w:cs="仿宋"/>
          <w:sz w:val="32"/>
          <w:szCs w:val="32"/>
          <w:lang w:val="en-US" w:eastAsia="zh-CN"/>
        </w:rPr>
      </w:pPr>
      <w:r>
        <w:rPr>
          <w:rFonts w:ascii="仿宋" w:eastAsia="仿宋" w:cs="仿宋"/>
          <w:sz w:val="32"/>
          <w:szCs w:val="32"/>
          <w:lang w:val="en-US" w:eastAsia="zh-CN"/>
        </w:rPr>
        <w:t xml:space="preserve">在继续延缓缴纳2021年第四季度部分税费基础上，延缓缴纳2022年第一季度、第二季度部分税费：在依法办理纳税申报后，制造业中型企业可以延缓缴纳本政策规定的各项税费金额的50%，制造业小微企业可以延缓缴纳本政策规定的全部税费，延缓的期限为6个月。延缓期限届满，纳税人应依法缴纳相应月份或者季度的税费。 </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rPr>
          <w:rFonts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二、</w:t>
      </w:r>
      <w:r>
        <w:rPr>
          <w:rFonts w:ascii="方正黑体_GBK" w:eastAsia="方正黑体_GBK" w:cs="方正黑体_GBK"/>
          <w:b w:val="0"/>
          <w:bCs w:val="0"/>
          <w:sz w:val="32"/>
          <w:szCs w:val="32"/>
          <w:lang w:val="en-US" w:eastAsia="zh-CN"/>
        </w:rPr>
        <w:t>适用对象</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ascii="仿宋" w:eastAsia="仿宋" w:cs="仿宋"/>
          <w:sz w:val="32"/>
          <w:szCs w:val="32"/>
          <w:lang w:val="en-US" w:eastAsia="zh-CN"/>
        </w:rPr>
      </w:pPr>
      <w:r>
        <w:rPr>
          <w:rFonts w:ascii="仿宋" w:eastAsia="仿宋" w:cs="仿宋"/>
          <w:sz w:val="32"/>
          <w:szCs w:val="32"/>
          <w:lang w:val="en-US" w:eastAsia="zh-CN"/>
        </w:rPr>
        <w:t>符合条件的制造业中小微企业（含个人独资企业、合伙企业、个体工商户）</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rPr>
          <w:rFonts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三、</w:t>
      </w:r>
      <w:r>
        <w:rPr>
          <w:rFonts w:ascii="方正黑体_GBK" w:eastAsia="方正黑体_GBK" w:cs="方正黑体_GBK"/>
          <w:b w:val="0"/>
          <w:bCs w:val="0"/>
          <w:sz w:val="32"/>
          <w:szCs w:val="32"/>
          <w:lang w:val="en-US" w:eastAsia="zh-CN"/>
        </w:rPr>
        <w:t xml:space="preserve">操作流程 </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ascii="仿宋" w:eastAsia="仿宋" w:cs="仿宋"/>
          <w:sz w:val="32"/>
          <w:szCs w:val="32"/>
          <w:lang w:val="en-US" w:eastAsia="zh-CN"/>
        </w:rPr>
      </w:pPr>
      <w:r>
        <w:rPr>
          <w:rFonts w:ascii="仿宋" w:eastAsia="仿宋" w:cs="仿宋"/>
          <w:sz w:val="32"/>
          <w:szCs w:val="32"/>
          <w:lang w:val="en-US" w:eastAsia="zh-CN"/>
        </w:rPr>
        <w:t>企业享受优惠采取“自行判别、申报享受、相关资料留存备查”的方式办理。</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rPr>
          <w:rFonts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四、</w:t>
      </w:r>
      <w:r>
        <w:rPr>
          <w:rFonts w:ascii="方正黑体_GBK" w:eastAsia="方正黑体_GBK" w:cs="方正黑体_GBK"/>
          <w:b w:val="0"/>
          <w:bCs w:val="0"/>
          <w:sz w:val="32"/>
          <w:szCs w:val="32"/>
          <w:lang w:val="en-US" w:eastAsia="zh-CN"/>
        </w:rPr>
        <w:t xml:space="preserve">兑现时间 </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ascii="仿宋" w:eastAsia="仿宋" w:cs="仿宋"/>
          <w:sz w:val="32"/>
          <w:szCs w:val="32"/>
          <w:lang w:val="en-US" w:eastAsia="zh-CN"/>
        </w:rPr>
      </w:pPr>
      <w:r>
        <w:rPr>
          <w:rFonts w:ascii="仿宋" w:eastAsia="仿宋" w:cs="仿宋"/>
          <w:sz w:val="32"/>
          <w:szCs w:val="32"/>
          <w:lang w:val="en-US" w:eastAsia="zh-CN"/>
        </w:rPr>
        <w:t>2021年11月1日至2022年7月31日</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rPr>
          <w:rFonts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五、</w:t>
      </w:r>
      <w:r>
        <w:rPr>
          <w:rFonts w:ascii="方正黑体_GBK" w:eastAsia="方正黑体_GBK" w:cs="方正黑体_GBK"/>
          <w:b w:val="0"/>
          <w:bCs w:val="0"/>
          <w:sz w:val="32"/>
          <w:szCs w:val="32"/>
          <w:lang w:val="en-US" w:eastAsia="zh-CN"/>
        </w:rPr>
        <w:t xml:space="preserve">责任分工 </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rPr>
          <w:rFonts w:hint="eastAsia" w:ascii="仿宋" w:eastAsia="仿宋" w:cs="仿宋"/>
          <w:sz w:val="32"/>
          <w:szCs w:val="32"/>
          <w:lang w:val="en-US" w:eastAsia="zh-CN"/>
        </w:rPr>
      </w:pPr>
      <w:r>
        <w:rPr>
          <w:rFonts w:hint="eastAsia" w:ascii="仿宋" w:eastAsia="仿宋" w:cs="仿宋"/>
          <w:sz w:val="32"/>
          <w:szCs w:val="32"/>
          <w:lang w:val="en-US" w:eastAsia="zh-CN"/>
        </w:rPr>
        <w:t>国家税务总局涞源县税务局收入核算股及各税源管理分局负责该项政策的宣传、落实和解释说明工作。</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rPr>
          <w:rFonts w:ascii="仿宋" w:eastAsia="仿宋" w:cs="仿宋"/>
          <w:sz w:val="32"/>
          <w:szCs w:val="32"/>
          <w:lang w:val="en-US" w:eastAsia="zh-CN"/>
        </w:rPr>
      </w:pPr>
      <w:r>
        <w:rPr>
          <w:rFonts w:hint="eastAsia" w:ascii="仿宋" w:eastAsia="仿宋" w:cs="仿宋"/>
          <w:sz w:val="32"/>
          <w:szCs w:val="32"/>
          <w:lang w:val="en-US" w:eastAsia="zh-CN"/>
        </w:rPr>
        <w:t>联系人：涞源县税务局 李佳宁  电话：0312-7323474</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06.支持市场主体增量提质发展政策措施</w:t>
      </w:r>
      <w:r>
        <w:rPr>
          <w:rFonts w:ascii="方正黑体_GBK" w:eastAsia="方正黑体_GBK" w:cs="方正黑体_GBK"/>
          <w:b w:val="0"/>
          <w:bCs w:val="0"/>
          <w:sz w:val="32"/>
          <w:szCs w:val="32"/>
          <w:lang w:val="en-US" w:eastAsia="zh-CN"/>
        </w:rPr>
        <w:t>第六条</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一、政策内容</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ascii="仿宋_GB2312" w:eastAsia="仿宋_GB2312" w:cs="仿宋_GB2312"/>
          <w:sz w:val="32"/>
          <w:szCs w:val="32"/>
          <w:lang w:val="en-US" w:eastAsia="zh-CN"/>
        </w:rPr>
      </w:pPr>
      <w:r>
        <w:rPr>
          <w:rFonts w:hint="eastAsia" w:ascii="仿宋_GB2312" w:eastAsia="仿宋_GB2312" w:cs="仿宋_GB2312"/>
          <w:sz w:val="32"/>
          <w:szCs w:val="32"/>
          <w:lang w:val="en-US" w:eastAsia="zh-CN"/>
        </w:rPr>
        <w:t>设立中小企业发展资金，支持特色产业发展。为促进中小企业发展壮大，鼓励规上入库，安排中小企业发展资金。为支持我县工业和信息化领域转型升级、结构优化，企业设备更新和技术改造，提升工业经济质量效益，争取上级有关专项资金，用于工业企业技术改造工作。</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二、适用对象</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民营企业</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三、操作流程</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对规上入库纳统企业和技术改造项目按照省市项目资金申报指南，积极争取省市专项资金。</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四、兑现时间</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持续推进</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五、责任分工</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 xml:space="preserve">工业运行股  联系人：赵圆圆、闫慧敏  </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lang w:val="en-US" w:eastAsia="zh-CN"/>
        </w:rPr>
      </w:pPr>
      <w:r>
        <w:rPr>
          <w:rFonts w:hint="eastAsia" w:ascii="仿宋_GB2312" w:eastAsia="仿宋_GB2312" w:cs="仿宋_GB2312"/>
          <w:sz w:val="32"/>
          <w:szCs w:val="32"/>
          <w:lang w:val="en-US" w:eastAsia="zh-CN"/>
        </w:rPr>
        <w:t>电话： 0312-7321954</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eastAsia="仿宋_GB2312" w:cs="仿宋_GB2312"/>
          <w:sz w:val="32"/>
          <w:szCs w:val="32"/>
          <w:lang w:val="en-US" w:eastAsia="zh-CN"/>
        </w:rPr>
      </w:pPr>
      <w:r>
        <w:rPr>
          <w:rFonts w:hint="eastAsia" w:ascii="方正黑体_GBK" w:eastAsia="方正黑体_GBK" w:cs="方正黑体_GBK"/>
          <w:b w:val="0"/>
          <w:bCs w:val="0"/>
          <w:sz w:val="32"/>
          <w:szCs w:val="32"/>
          <w:lang w:val="en-US" w:eastAsia="zh-CN"/>
        </w:rPr>
        <w:t>07.支持市场主体增量提质发展政策措施</w:t>
      </w:r>
      <w:r>
        <w:rPr>
          <w:rFonts w:ascii="方正黑体_GBK" w:eastAsia="方正黑体_GBK" w:cs="方正黑体_GBK"/>
          <w:b w:val="0"/>
          <w:bCs w:val="0"/>
          <w:sz w:val="32"/>
          <w:szCs w:val="32"/>
          <w:lang w:val="en-US" w:eastAsia="zh-CN"/>
        </w:rPr>
        <w:t>第七条</w:t>
      </w:r>
    </w:p>
    <w:p>
      <w:pPr>
        <w:pStyle w:val="2"/>
        <w:keepNext w:val="0"/>
        <w:keepLines w:val="0"/>
        <w:pageBreakBefore w:val="0"/>
        <w:widowControl w:val="0"/>
        <w:numPr>
          <w:ilvl w:val="0"/>
          <w:numId w:val="4"/>
        </w:numPr>
        <w:kinsoku/>
        <w:wordWrap/>
        <w:overflowPunct/>
        <w:topLinePunct w:val="0"/>
        <w:autoSpaceDE/>
        <w:autoSpaceDN/>
        <w:bidi w:val="0"/>
        <w:adjustRightInd/>
        <w:snapToGrid/>
        <w:spacing w:line="560" w:lineRule="exact"/>
        <w:ind w:left="0" w:firstLine="640" w:firstLineChars="200"/>
        <w:textAlignment w:val="auto"/>
        <w:rPr>
          <w:rFonts w:hint="eastAsia" w:ascii="方正黑体_GBK" w:eastAsia="方正黑体_GBK" w:cs="方正黑体_GBK"/>
          <w:b w:val="0"/>
          <w:bCs w:val="0"/>
          <w:kern w:val="2"/>
          <w:sz w:val="32"/>
          <w:szCs w:val="32"/>
          <w:lang w:val="en-US" w:eastAsia="zh-CN" w:bidi="ar-SA"/>
        </w:rPr>
      </w:pPr>
      <w:r>
        <w:rPr>
          <w:rFonts w:hint="eastAsia" w:ascii="方正黑体_GBK" w:eastAsia="方正黑体_GBK" w:cs="方正黑体_GBK"/>
          <w:b w:val="0"/>
          <w:bCs w:val="0"/>
          <w:kern w:val="2"/>
          <w:sz w:val="32"/>
          <w:szCs w:val="32"/>
          <w:lang w:val="en-US" w:eastAsia="zh-CN" w:bidi="ar-SA"/>
        </w:rPr>
        <w:t>政策内容</w:t>
      </w:r>
    </w:p>
    <w:p>
      <w:pPr>
        <w:pStyle w:val="2"/>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仿宋_GB2312" w:eastAsia="仿宋_GB2312" w:cs="仿宋_GB2312"/>
          <w:sz w:val="32"/>
          <w:szCs w:val="32"/>
          <w:lang w:val="en-US" w:eastAsia="zh-CN" w:bidi="ar-SA"/>
        </w:rPr>
      </w:pPr>
      <w:r>
        <w:rPr>
          <w:rFonts w:hint="eastAsia" w:ascii="仿宋_GB2312" w:eastAsia="仿宋_GB2312" w:cs="仿宋_GB2312"/>
          <w:sz w:val="32"/>
          <w:szCs w:val="32"/>
          <w:lang w:val="en-US" w:eastAsia="zh-CN" w:bidi="ar-SA"/>
        </w:rPr>
        <w:t>根据省市相关文件要求，引导企业自建或共建</w:t>
      </w:r>
      <w:r>
        <w:rPr>
          <w:rFonts w:hint="eastAsia" w:ascii="仿宋_GB2312" w:eastAsia="仿宋_GB2312" w:cs="仿宋_GB2312"/>
          <w:kern w:val="2"/>
          <w:sz w:val="32"/>
          <w:szCs w:val="32"/>
          <w:lang w:val="en-US" w:eastAsia="zh-CN" w:bidi="ar-SA"/>
        </w:rPr>
        <w:t>重点实验室、技术创新中心新型研发机构等研发机构。以科技型初创企业为服务对象，完善服务设施和公共服务功能，支持引导企业申报省市孵化器、众创空间。积极引导企业申报省、市创新券，鼓励我县企业与中科院各研究所、高等院校、科研机构积极开展科技合作，</w:t>
      </w:r>
      <w:r>
        <w:rPr>
          <w:rFonts w:hint="eastAsia" w:ascii="仿宋_GB2312" w:eastAsia="仿宋_GB2312"/>
          <w:sz w:val="32"/>
          <w:szCs w:val="32"/>
        </w:rPr>
        <w:t>促进校企“产、学、研”合作。</w:t>
      </w:r>
    </w:p>
    <w:p>
      <w:pPr>
        <w:pStyle w:val="2"/>
        <w:keepNext w:val="0"/>
        <w:keepLines w:val="0"/>
        <w:pageBreakBefore w:val="0"/>
        <w:widowControl w:val="0"/>
        <w:kinsoku/>
        <w:wordWrap/>
        <w:overflowPunct/>
        <w:topLinePunct w:val="0"/>
        <w:autoSpaceDE/>
        <w:autoSpaceDN/>
        <w:bidi w:val="0"/>
        <w:adjustRightInd/>
        <w:snapToGrid/>
        <w:spacing w:line="560" w:lineRule="exact"/>
        <w:rPr>
          <w:rFonts w:hint="eastAsia" w:ascii="方正黑体_GBK" w:eastAsia="方正黑体_GBK" w:cs="方正黑体_GBK"/>
          <w:b w:val="0"/>
          <w:bCs w:val="0"/>
          <w:kern w:val="2"/>
          <w:sz w:val="32"/>
          <w:szCs w:val="32"/>
          <w:lang w:val="en-US" w:eastAsia="zh-CN" w:bidi="ar-SA"/>
        </w:rPr>
      </w:pPr>
      <w:r>
        <w:rPr>
          <w:rFonts w:hint="eastAsia" w:ascii="仿宋_GB2312" w:eastAsia="仿宋_GB2312" w:cs="仿宋_GB2312"/>
          <w:bCs/>
          <w:snapToGrid w:val="0"/>
          <w:color w:val="auto"/>
          <w:spacing w:val="-8"/>
          <w:kern w:val="0"/>
          <w:sz w:val="32"/>
          <w:szCs w:val="32"/>
          <w:highlight w:val="none"/>
          <w:lang w:val="en-US" w:eastAsia="zh-CN" w:bidi="ar-SA"/>
        </w:rPr>
        <w:t xml:space="preserve">    </w:t>
      </w:r>
      <w:r>
        <w:rPr>
          <w:rFonts w:hint="eastAsia" w:ascii="方正黑体_GBK" w:eastAsia="方正黑体_GBK" w:cs="方正黑体_GBK"/>
          <w:b w:val="0"/>
          <w:bCs w:val="0"/>
          <w:kern w:val="2"/>
          <w:sz w:val="32"/>
          <w:szCs w:val="32"/>
          <w:lang w:val="en-US" w:eastAsia="zh-CN" w:bidi="ar-SA"/>
        </w:rPr>
        <w:t>二、适用对象</w:t>
      </w:r>
    </w:p>
    <w:p>
      <w:pPr>
        <w:pStyle w:val="10"/>
        <w:keepNext w:val="0"/>
        <w:keepLines w:val="0"/>
        <w:pageBreakBefore w:val="0"/>
        <w:widowControl w:val="0"/>
        <w:kinsoku/>
        <w:wordWrap/>
        <w:overflowPunct/>
        <w:topLinePunct w:val="0"/>
        <w:autoSpaceDE/>
        <w:autoSpaceDN/>
        <w:bidi w:val="0"/>
        <w:adjustRightInd/>
        <w:snapToGrid/>
        <w:spacing w:line="560" w:lineRule="exact"/>
        <w:ind w:left="0" w:leftChars="0" w:firstLine="0"/>
        <w:rPr>
          <w:rFonts w:hint="eastAsia" w:ascii="仿宋_GB2312" w:eastAsia="仿宋_GB2312" w:cs="仿宋_GB2312"/>
          <w:bCs/>
          <w:snapToGrid w:val="0"/>
          <w:color w:val="auto"/>
          <w:spacing w:val="-8"/>
          <w:kern w:val="0"/>
          <w:sz w:val="32"/>
          <w:szCs w:val="32"/>
          <w:highlight w:val="none"/>
          <w:lang w:val="en-US" w:eastAsia="zh-CN" w:bidi="ar-SA"/>
        </w:rPr>
      </w:pPr>
      <w:r>
        <w:rPr>
          <w:rFonts w:hint="eastAsia"/>
          <w:lang w:val="en-US" w:eastAsia="zh-CN"/>
        </w:rPr>
        <w:t xml:space="preserve">    </w:t>
      </w:r>
      <w:r>
        <w:rPr>
          <w:rFonts w:hint="eastAsia" w:ascii="仿宋_GB2312" w:eastAsia="仿宋_GB2312" w:cs="仿宋_GB2312"/>
          <w:bCs/>
          <w:snapToGrid w:val="0"/>
          <w:color w:val="auto"/>
          <w:spacing w:val="-8"/>
          <w:kern w:val="0"/>
          <w:sz w:val="32"/>
          <w:szCs w:val="32"/>
          <w:highlight w:val="none"/>
          <w:lang w:val="en-US" w:eastAsia="zh-CN" w:bidi="ar-SA"/>
        </w:rPr>
        <w:t xml:space="preserve"> 根据相关文件要求，有意愿发展、符合条件的企业。</w:t>
      </w:r>
    </w:p>
    <w:p>
      <w:pPr>
        <w:keepNext w:val="0"/>
        <w:keepLines w:val="0"/>
        <w:pageBreakBefore w:val="0"/>
        <w:widowControl w:val="0"/>
        <w:kinsoku/>
        <w:wordWrap/>
        <w:overflowPunct/>
        <w:topLinePunct w:val="0"/>
        <w:autoSpaceDE/>
        <w:autoSpaceDN/>
        <w:bidi w:val="0"/>
        <w:adjustRightInd/>
        <w:snapToGrid/>
        <w:spacing w:line="560" w:lineRule="exact"/>
        <w:rPr>
          <w:rFonts w:hint="eastAsia" w:ascii="方正黑体_GBK" w:eastAsia="方正黑体_GBK" w:cs="方正黑体_GBK"/>
          <w:b w:val="0"/>
          <w:bCs w:val="0"/>
          <w:kern w:val="2"/>
          <w:sz w:val="32"/>
          <w:szCs w:val="32"/>
          <w:lang w:val="en-US" w:eastAsia="zh-CN" w:bidi="ar-SA"/>
        </w:rPr>
      </w:pPr>
      <w:r>
        <w:rPr>
          <w:rFonts w:hint="eastAsia" w:ascii="仿宋_GB2312" w:eastAsia="仿宋_GB2312" w:cs="仿宋_GB2312"/>
          <w:bCs/>
          <w:snapToGrid w:val="0"/>
          <w:color w:val="auto"/>
          <w:spacing w:val="-8"/>
          <w:kern w:val="0"/>
          <w:sz w:val="32"/>
          <w:szCs w:val="32"/>
          <w:highlight w:val="none"/>
          <w:lang w:val="en-US" w:eastAsia="zh-CN" w:bidi="ar-SA"/>
        </w:rPr>
        <w:t xml:space="preserve">    </w:t>
      </w:r>
      <w:r>
        <w:rPr>
          <w:rFonts w:hint="eastAsia" w:ascii="方正黑体_GBK" w:eastAsia="方正黑体_GBK" w:cs="方正黑体_GBK"/>
          <w:b w:val="0"/>
          <w:bCs w:val="0"/>
          <w:kern w:val="2"/>
          <w:sz w:val="32"/>
          <w:szCs w:val="32"/>
          <w:lang w:val="en-US" w:eastAsia="zh-CN" w:bidi="ar-SA"/>
        </w:rPr>
        <w:t>三、操作流程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根据省市官方下达的通知要求，按程序和时间节点组织实施。</w:t>
      </w:r>
    </w:p>
    <w:p>
      <w:pPr>
        <w:pStyle w:val="2"/>
        <w:keepNext w:val="0"/>
        <w:keepLines w:val="0"/>
        <w:pageBreakBefore w:val="0"/>
        <w:widowControl w:val="0"/>
        <w:kinsoku/>
        <w:wordWrap/>
        <w:overflowPunct/>
        <w:topLinePunct w:val="0"/>
        <w:autoSpaceDE/>
        <w:autoSpaceDN/>
        <w:bidi w:val="0"/>
        <w:adjustRightInd/>
        <w:snapToGrid/>
        <w:spacing w:line="560" w:lineRule="exact"/>
        <w:rPr>
          <w:rFonts w:hint="eastAsia" w:ascii="方正黑体_GBK" w:eastAsia="方正黑体_GBK" w:cs="方正黑体_GBK"/>
          <w:b w:val="0"/>
          <w:bCs w:val="0"/>
          <w:kern w:val="2"/>
          <w:sz w:val="32"/>
          <w:szCs w:val="32"/>
          <w:lang w:val="en-US" w:eastAsia="zh-CN" w:bidi="ar-SA"/>
        </w:rPr>
      </w:pPr>
      <w:r>
        <w:rPr>
          <w:rFonts w:hint="eastAsia" w:ascii="仿宋_GB2312" w:eastAsia="仿宋_GB2312"/>
          <w:sz w:val="32"/>
          <w:szCs w:val="32"/>
          <w:lang w:val="en-US" w:eastAsia="zh-CN"/>
        </w:rPr>
        <w:t xml:space="preserve">   </w:t>
      </w:r>
      <w:r>
        <w:rPr>
          <w:rFonts w:hint="eastAsia" w:ascii="方正黑体_GBK" w:eastAsia="方正黑体_GBK" w:cs="方正黑体_GBK"/>
          <w:b w:val="0"/>
          <w:bCs w:val="0"/>
          <w:kern w:val="2"/>
          <w:sz w:val="32"/>
          <w:szCs w:val="32"/>
          <w:lang w:val="en-US" w:eastAsia="zh-CN" w:bidi="ar-SA"/>
        </w:rPr>
        <w:t xml:space="preserve"> 四、兑现时间</w:t>
      </w:r>
    </w:p>
    <w:p>
      <w:pPr>
        <w:pStyle w:val="10"/>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rPr>
          <w:rFonts w:hint="eastAsia" w:ascii="仿宋_GB2312" w:eastAsia="仿宋_GB2312" w:cs="Times New Roman"/>
          <w:sz w:val="32"/>
          <w:szCs w:val="32"/>
          <w:lang w:val="en-US" w:eastAsia="zh-CN" w:bidi="ar-SA"/>
        </w:rPr>
      </w:pPr>
      <w:r>
        <w:rPr>
          <w:rFonts w:hint="eastAsia" w:ascii="仿宋_GB2312" w:eastAsia="仿宋_GB2312" w:cs="Times New Roman"/>
          <w:sz w:val="32"/>
          <w:szCs w:val="32"/>
          <w:lang w:val="en-US" w:eastAsia="zh-CN" w:bidi="ar-SA"/>
        </w:rPr>
        <w:t>按相关文件中具体规定的时间为准。</w:t>
      </w:r>
    </w:p>
    <w:p>
      <w:pPr>
        <w:keepNext w:val="0"/>
        <w:keepLines w:val="0"/>
        <w:pageBreakBefore w:val="0"/>
        <w:widowControl w:val="0"/>
        <w:kinsoku/>
        <w:wordWrap/>
        <w:overflowPunct/>
        <w:topLinePunct w:val="0"/>
        <w:autoSpaceDE/>
        <w:autoSpaceDN/>
        <w:bidi w:val="0"/>
        <w:adjustRightInd/>
        <w:snapToGrid/>
        <w:spacing w:line="560" w:lineRule="exact"/>
        <w:rPr>
          <w:rFonts w:hint="eastAsia" w:ascii="方正黑体_GBK" w:eastAsia="方正黑体_GBK" w:cs="方正黑体_GBK"/>
          <w:b w:val="0"/>
          <w:bCs w:val="0"/>
          <w:kern w:val="2"/>
          <w:sz w:val="32"/>
          <w:szCs w:val="32"/>
          <w:lang w:val="en-US" w:eastAsia="zh-CN" w:bidi="ar-SA"/>
        </w:rPr>
      </w:pPr>
      <w:r>
        <w:rPr>
          <w:rFonts w:hint="eastAsia" w:ascii="仿宋_GB2312" w:eastAsia="仿宋_GB2312" w:cs="Times New Roman"/>
          <w:sz w:val="32"/>
          <w:szCs w:val="32"/>
          <w:lang w:val="en-US" w:eastAsia="zh-CN" w:bidi="ar-SA"/>
        </w:rPr>
        <w:t xml:space="preserve">   </w:t>
      </w:r>
      <w:r>
        <w:rPr>
          <w:rFonts w:hint="eastAsia" w:ascii="黑体" w:eastAsia="黑体" w:cs="黑体"/>
          <w:b/>
          <w:bCs/>
          <w:color w:val="auto"/>
          <w:kern w:val="2"/>
          <w:sz w:val="32"/>
          <w:szCs w:val="32"/>
          <w:lang w:val="en-US" w:eastAsia="zh-CN" w:bidi="ar-SA"/>
        </w:rPr>
        <w:t xml:space="preserve"> </w:t>
      </w:r>
      <w:r>
        <w:rPr>
          <w:rFonts w:hint="eastAsia" w:ascii="方正黑体_GBK" w:eastAsia="方正黑体_GBK" w:cs="方正黑体_GBK"/>
          <w:b w:val="0"/>
          <w:bCs w:val="0"/>
          <w:kern w:val="2"/>
          <w:sz w:val="32"/>
          <w:szCs w:val="32"/>
          <w:lang w:val="en-US" w:eastAsia="zh-CN" w:bidi="ar-SA"/>
        </w:rPr>
        <w:t>五、责任分工</w:t>
      </w:r>
    </w:p>
    <w:p>
      <w:pPr>
        <w:pStyle w:val="10"/>
        <w:keepNext w:val="0"/>
        <w:keepLines w:val="0"/>
        <w:pageBreakBefore w:val="0"/>
        <w:widowControl w:val="0"/>
        <w:kinsoku/>
        <w:wordWrap/>
        <w:overflowPunct/>
        <w:topLinePunct w:val="0"/>
        <w:autoSpaceDE/>
        <w:autoSpaceDN/>
        <w:bidi w:val="0"/>
        <w:adjustRightInd/>
        <w:snapToGrid/>
        <w:spacing w:line="560" w:lineRule="exact"/>
        <w:ind w:firstLine="320" w:firstLineChars="100"/>
        <w:rPr>
          <w:rFonts w:hint="eastAsia" w:ascii="仿宋_GB2312" w:eastAsia="仿宋_GB2312"/>
          <w:sz w:val="32"/>
          <w:szCs w:val="32"/>
          <w:lang w:val="en-US" w:eastAsia="zh-CN"/>
        </w:rPr>
      </w:pPr>
      <w:r>
        <w:rPr>
          <w:rFonts w:hint="eastAsia" w:ascii="仿宋_GB2312" w:eastAsia="仿宋_GB2312"/>
          <w:sz w:val="32"/>
          <w:szCs w:val="32"/>
          <w:lang w:val="en-US" w:eastAsia="zh-CN"/>
        </w:rPr>
        <w:t>县科技局根据部门职责，全力支持县域企业科技创新。</w:t>
      </w:r>
    </w:p>
    <w:p>
      <w:pPr>
        <w:pStyle w:val="10"/>
        <w:keepNext w:val="0"/>
        <w:keepLines w:val="0"/>
        <w:pageBreakBefore w:val="0"/>
        <w:widowControl w:val="0"/>
        <w:kinsoku/>
        <w:wordWrap/>
        <w:overflowPunct/>
        <w:topLinePunct w:val="0"/>
        <w:autoSpaceDE/>
        <w:autoSpaceDN/>
        <w:bidi w:val="0"/>
        <w:adjustRightInd/>
        <w:snapToGrid/>
        <w:spacing w:line="560" w:lineRule="exact"/>
        <w:ind w:firstLine="320" w:firstLineChars="100"/>
        <w:rPr>
          <w:rFonts w:hint="eastAsia"/>
          <w:lang w:val="en-US" w:eastAsia="zh-CN"/>
        </w:rPr>
      </w:pPr>
      <w:r>
        <w:rPr>
          <w:rFonts w:hint="eastAsia" w:ascii="仿宋_GB2312" w:eastAsia="仿宋_GB2312"/>
          <w:sz w:val="32"/>
          <w:szCs w:val="32"/>
          <w:lang w:val="en-US" w:eastAsia="zh-CN"/>
        </w:rPr>
        <w:t>联系人</w:t>
      </w:r>
      <w:r>
        <w:rPr>
          <w:rFonts w:hint="eastAsia" w:ascii="仿宋_GB2312" w:eastAsia="仿宋_GB2312" w:cs="Times New Roman"/>
          <w:color w:val="auto"/>
          <w:kern w:val="2"/>
          <w:sz w:val="32"/>
          <w:szCs w:val="32"/>
          <w:lang w:val="en-US" w:eastAsia="zh-CN" w:bidi="ar-SA"/>
        </w:rPr>
        <w:t>：</w:t>
      </w:r>
      <w:r>
        <w:rPr>
          <w:rFonts w:hint="eastAsia" w:ascii="仿宋_GB2312" w:eastAsia="仿宋_GB2312" w:cs="Times New Roman"/>
          <w:color w:val="auto"/>
          <w:kern w:val="2"/>
          <w:sz w:val="32"/>
          <w:szCs w:val="32"/>
          <w:lang w:val="en-US" w:bidi="ar-SA"/>
        </w:rPr>
        <w:t xml:space="preserve">刘鹏宇  </w:t>
      </w:r>
      <w:r>
        <w:rPr>
          <w:rFonts w:hint="eastAsia" w:ascii="仿宋_GB2312" w:eastAsia="仿宋_GB2312" w:cs="Times New Roman"/>
          <w:color w:val="auto"/>
          <w:kern w:val="2"/>
          <w:sz w:val="32"/>
          <w:szCs w:val="32"/>
          <w:lang w:val="en-US" w:eastAsia="zh-CN" w:bidi="ar-SA"/>
        </w:rPr>
        <w:t>联系电话：</w:t>
      </w:r>
      <w:r>
        <w:rPr>
          <w:rFonts w:hint="eastAsia" w:ascii="仿宋_GB2312" w:eastAsia="仿宋_GB2312"/>
          <w:sz w:val="32"/>
          <w:szCs w:val="32"/>
          <w:lang w:val="en-US" w:eastAsia="zh-CN"/>
        </w:rPr>
        <w:t>7322179、</w:t>
      </w:r>
      <w:r>
        <w:rPr>
          <w:rFonts w:hint="eastAsia" w:ascii="仿宋_GB2312" w:eastAsia="仿宋_GB2312" w:cs="Times New Roman"/>
          <w:color w:val="auto"/>
          <w:kern w:val="2"/>
          <w:sz w:val="32"/>
          <w:szCs w:val="32"/>
          <w:lang w:val="en-US" w:bidi="ar-SA"/>
        </w:rPr>
        <w:t>7371200</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楷体" w:eastAsia="楷体"/>
          <w:b w:val="0"/>
          <w:i w:val="0"/>
          <w:caps w:val="0"/>
          <w:smallCaps w:val="0"/>
          <w:spacing w:val="0"/>
          <w:w w:val="100"/>
          <w:sz w:val="32"/>
          <w:szCs w:val="32"/>
        </w:rPr>
      </w:pPr>
      <w:r>
        <w:rPr>
          <w:rFonts w:hint="eastAsia" w:ascii="方正黑体_GBK" w:eastAsia="方正黑体_GBK" w:cs="方正黑体_GBK"/>
          <w:b w:val="0"/>
          <w:bCs w:val="0"/>
          <w:sz w:val="32"/>
          <w:szCs w:val="32"/>
          <w:lang w:val="en-US" w:eastAsia="zh-CN"/>
        </w:rPr>
        <w:t>08.支持市场主体增量提质发展政策措施</w:t>
      </w:r>
      <w:r>
        <w:rPr>
          <w:rFonts w:ascii="方正黑体_GBK" w:eastAsia="方正黑体_GBK" w:cs="方正黑体_GBK"/>
          <w:b w:val="0"/>
          <w:bCs w:val="0"/>
          <w:sz w:val="32"/>
          <w:szCs w:val="32"/>
          <w:lang w:val="en-US" w:eastAsia="zh-CN"/>
        </w:rPr>
        <w:t>第八条</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一、政策内容</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baseline"/>
        <w:rPr>
          <w:rFonts w:hint="eastAsia" w:ascii="黑体" w:eastAsia="黑体"/>
          <w:b w:val="0"/>
          <w:i w:val="0"/>
          <w:caps w:val="0"/>
          <w:smallCaps w:val="0"/>
          <w:spacing w:val="0"/>
          <w:w w:val="100"/>
          <w:sz w:val="32"/>
          <w:szCs w:val="32"/>
        </w:rPr>
      </w:pPr>
      <w:r>
        <w:rPr>
          <w:rFonts w:hint="eastAsia" w:ascii="仿宋" w:eastAsia="仿宋"/>
          <w:b w:val="0"/>
          <w:i w:val="0"/>
          <w:caps w:val="0"/>
          <w:smallCaps w:val="0"/>
          <w:spacing w:val="0"/>
          <w:w w:val="100"/>
          <w:sz w:val="32"/>
          <w:szCs w:val="32"/>
        </w:rPr>
        <w:t>促进农民专业合作社发展。加强《农民专业合作社法》等法律法规和政策宣传，提高农民群众法律法规政策知晓度，使农民群众知晓办社目的、办社宗旨、办社原则、成员权利与义务、法律责任以及应当具备的设立条件等办社基本要求。扎实开展国家、省、市、县四级农民合作社示范社的申报评定和监测评价活动，对于产业特色明显、运行机制规范、服务带动能力强、产品质量安全优质、民主管理水平高的合作社，积极参评省级示范社，培育发展一批起点高、规模大、竞争力和带动力强的合作社；年内新型农业经营主体实现正增长。</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二、适用对象</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baseline"/>
        <w:rPr>
          <w:rFonts w:hint="eastAsia" w:ascii="仿宋" w:eastAsia="仿宋"/>
          <w:b w:val="0"/>
          <w:i w:val="0"/>
          <w:caps w:val="0"/>
          <w:smallCaps w:val="0"/>
          <w:spacing w:val="0"/>
          <w:w w:val="100"/>
          <w:sz w:val="32"/>
          <w:szCs w:val="32"/>
        </w:rPr>
      </w:pPr>
      <w:r>
        <w:rPr>
          <w:rFonts w:hint="eastAsia" w:ascii="仿宋" w:eastAsia="仿宋"/>
          <w:b w:val="0"/>
          <w:i w:val="0"/>
          <w:caps w:val="0"/>
          <w:smallCaps w:val="0"/>
          <w:spacing w:val="0"/>
          <w:w w:val="100"/>
          <w:sz w:val="32"/>
          <w:szCs w:val="32"/>
        </w:rPr>
        <w:t>新型农业经营主体及符合申报各级示范条件的农民专业合作社。</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三、操作流程</w:t>
      </w:r>
    </w:p>
    <w:p>
      <w:pPr>
        <w:keepNext w:val="0"/>
        <w:keepLines w:val="0"/>
        <w:pageBreakBefore w:val="0"/>
        <w:widowControl w:val="0"/>
        <w:numPr>
          <w:ilvl w:val="0"/>
          <w:numId w:val="5"/>
        </w:numPr>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baseline"/>
        <w:rPr>
          <w:rFonts w:hint="eastAsia" w:ascii="仿宋" w:eastAsia="仿宋" w:cs="仿宋"/>
          <w:b w:val="0"/>
          <w:i w:val="0"/>
          <w:caps w:val="0"/>
          <w:smallCaps w:val="0"/>
          <w:spacing w:val="0"/>
          <w:w w:val="100"/>
          <w:sz w:val="32"/>
          <w:szCs w:val="32"/>
          <w:lang w:val="en-US" w:eastAsia="zh-CN"/>
        </w:rPr>
      </w:pPr>
      <w:r>
        <w:rPr>
          <w:rFonts w:hint="eastAsia" w:ascii="仿宋" w:eastAsia="仿宋" w:cs="仿宋"/>
          <w:b w:val="0"/>
          <w:i w:val="0"/>
          <w:caps w:val="0"/>
          <w:smallCaps w:val="0"/>
          <w:spacing w:val="0"/>
          <w:w w:val="100"/>
          <w:sz w:val="32"/>
          <w:szCs w:val="32"/>
          <w:lang w:val="en-US" w:eastAsia="zh-CN"/>
        </w:rPr>
        <w:t>到行政审批局去注册登记；</w:t>
      </w:r>
    </w:p>
    <w:p>
      <w:pPr>
        <w:keepNext w:val="0"/>
        <w:keepLines w:val="0"/>
        <w:pageBreakBefore w:val="0"/>
        <w:widowControl w:val="0"/>
        <w:numPr>
          <w:ilvl w:val="0"/>
          <w:numId w:val="5"/>
        </w:numPr>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baseline"/>
        <w:rPr>
          <w:rFonts w:hint="eastAsia" w:ascii="仿宋" w:eastAsia="仿宋" w:cs="仿宋"/>
          <w:b w:val="0"/>
          <w:i w:val="0"/>
          <w:caps w:val="0"/>
          <w:smallCaps w:val="0"/>
          <w:spacing w:val="0"/>
          <w:w w:val="100"/>
          <w:sz w:val="32"/>
          <w:szCs w:val="32"/>
          <w:lang w:val="en-US" w:eastAsia="zh-CN"/>
        </w:rPr>
      </w:pPr>
      <w:r>
        <w:rPr>
          <w:rFonts w:hint="eastAsia" w:ascii="仿宋" w:eastAsia="仿宋" w:cs="仿宋"/>
          <w:b w:val="0"/>
          <w:i w:val="0"/>
          <w:caps w:val="0"/>
          <w:smallCaps w:val="0"/>
          <w:spacing w:val="0"/>
          <w:w w:val="100"/>
          <w:sz w:val="32"/>
          <w:szCs w:val="32"/>
          <w:lang w:val="en-US" w:eastAsia="zh-CN"/>
        </w:rPr>
        <w:t>带注册登记所提供的资料复印件到农业农村局备案。</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四、兑现时间</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baseline"/>
        <w:rPr>
          <w:rFonts w:hint="eastAsia" w:ascii="仿宋" w:eastAsia="仿宋"/>
          <w:b w:val="0"/>
          <w:i w:val="0"/>
          <w:caps w:val="0"/>
          <w:smallCaps w:val="0"/>
          <w:spacing w:val="0"/>
          <w:w w:val="100"/>
          <w:sz w:val="32"/>
          <w:szCs w:val="32"/>
        </w:rPr>
      </w:pPr>
      <w:r>
        <w:rPr>
          <w:rFonts w:hint="eastAsia" w:ascii="仿宋" w:eastAsia="仿宋"/>
          <w:b w:val="0"/>
          <w:i w:val="0"/>
          <w:caps w:val="0"/>
          <w:smallCaps w:val="0"/>
          <w:spacing w:val="0"/>
          <w:w w:val="100"/>
          <w:sz w:val="32"/>
          <w:szCs w:val="32"/>
        </w:rPr>
        <w:t>2022年底</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五、责任分工</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baseline"/>
        <w:rPr>
          <w:rFonts w:hint="eastAsia" w:ascii="仿宋" w:eastAsia="仿宋"/>
          <w:b w:val="0"/>
          <w:i w:val="0"/>
          <w:caps w:val="0"/>
          <w:smallCaps w:val="0"/>
          <w:spacing w:val="0"/>
          <w:w w:val="100"/>
          <w:sz w:val="32"/>
          <w:szCs w:val="32"/>
        </w:rPr>
      </w:pPr>
      <w:r>
        <w:rPr>
          <w:rFonts w:hint="eastAsia" w:ascii="仿宋" w:eastAsia="仿宋"/>
          <w:b w:val="0"/>
          <w:i w:val="0"/>
          <w:caps w:val="0"/>
          <w:smallCaps w:val="0"/>
          <w:spacing w:val="0"/>
          <w:w w:val="100"/>
          <w:sz w:val="32"/>
          <w:szCs w:val="32"/>
        </w:rPr>
        <w:t>涞源县农业农村局</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baseline"/>
        <w:rPr>
          <w:rFonts w:ascii="仿宋" w:eastAsia="仿宋"/>
          <w:b w:val="0"/>
          <w:i w:val="0"/>
          <w:caps w:val="0"/>
          <w:smallCaps w:val="0"/>
          <w:spacing w:val="0"/>
          <w:w w:val="100"/>
          <w:sz w:val="32"/>
          <w:szCs w:val="32"/>
          <w:lang w:val="en-US" w:eastAsia="zh-CN"/>
        </w:rPr>
      </w:pPr>
      <w:r>
        <w:rPr>
          <w:rFonts w:hint="eastAsia" w:ascii="仿宋" w:eastAsia="仿宋"/>
          <w:b w:val="0"/>
          <w:i w:val="0"/>
          <w:caps w:val="0"/>
          <w:smallCaps w:val="0"/>
          <w:spacing w:val="0"/>
          <w:w w:val="100"/>
          <w:sz w:val="32"/>
          <w:szCs w:val="32"/>
        </w:rPr>
        <w:t>联系人： 齐瑞兰</w:t>
      </w:r>
      <w:r>
        <w:rPr>
          <w:rFonts w:hint="eastAsia" w:ascii="仿宋" w:eastAsia="仿宋"/>
          <w:b w:val="0"/>
          <w:i w:val="0"/>
          <w:caps w:val="0"/>
          <w:smallCaps w:val="0"/>
          <w:spacing w:val="0"/>
          <w:w w:val="100"/>
          <w:sz w:val="32"/>
          <w:szCs w:val="32"/>
          <w:lang w:val="en-US" w:eastAsia="zh-CN"/>
        </w:rPr>
        <w:t xml:space="preserve">  </w:t>
      </w:r>
      <w:r>
        <w:rPr>
          <w:rFonts w:hint="eastAsia" w:ascii="仿宋" w:eastAsia="仿宋"/>
          <w:b w:val="0"/>
          <w:i w:val="0"/>
          <w:caps w:val="0"/>
          <w:smallCaps w:val="0"/>
          <w:spacing w:val="0"/>
          <w:w w:val="100"/>
          <w:sz w:val="32"/>
          <w:szCs w:val="32"/>
        </w:rPr>
        <w:t>薛海梅</w:t>
      </w:r>
      <w:r>
        <w:rPr>
          <w:rFonts w:hint="eastAsia" w:ascii="仿宋" w:eastAsia="仿宋"/>
          <w:b w:val="0"/>
          <w:i w:val="0"/>
          <w:caps w:val="0"/>
          <w:smallCaps w:val="0"/>
          <w:spacing w:val="0"/>
          <w:w w:val="100"/>
          <w:sz w:val="32"/>
          <w:szCs w:val="32"/>
          <w:lang w:val="en-US" w:eastAsia="zh-CN"/>
        </w:rPr>
        <w:t xml:space="preserve">   联系电话：0312-7321176</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sz w:val="32"/>
          <w:szCs w:val="32"/>
          <w:lang w:eastAsia="zh-CN"/>
        </w:rPr>
      </w:pPr>
      <w:r>
        <w:rPr>
          <w:rFonts w:hint="eastAsia" w:ascii="方正黑体_GBK" w:eastAsia="方正黑体_GBK" w:cs="方正黑体_GBK"/>
          <w:b w:val="0"/>
          <w:bCs w:val="0"/>
          <w:sz w:val="32"/>
          <w:szCs w:val="32"/>
          <w:lang w:val="en-US" w:eastAsia="zh-CN"/>
        </w:rPr>
        <w:t>09.支持市场主体增量提质发展政策措施</w:t>
      </w:r>
      <w:r>
        <w:rPr>
          <w:rFonts w:ascii="方正黑体_GBK" w:eastAsia="方正黑体_GBK" w:cs="方正黑体_GBK"/>
          <w:b w:val="0"/>
          <w:bCs w:val="0"/>
          <w:sz w:val="32"/>
          <w:szCs w:val="32"/>
          <w:lang w:val="en-US" w:eastAsia="zh-CN"/>
        </w:rPr>
        <w:t>第九条</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仿宋" w:eastAsia="仿宋" w:cs="仿宋"/>
          <w:sz w:val="32"/>
          <w:szCs w:val="32"/>
          <w:lang w:eastAsia="zh-CN"/>
        </w:rPr>
      </w:pPr>
      <w:r>
        <w:rPr>
          <w:rFonts w:hint="eastAsia" w:ascii="方正黑体_GBK" w:eastAsia="方正黑体_GBK" w:cs="方正黑体_GBK"/>
          <w:b w:val="0"/>
          <w:bCs w:val="0"/>
          <w:sz w:val="32"/>
          <w:szCs w:val="32"/>
          <w:lang w:val="en-US" w:eastAsia="zh-CN"/>
        </w:rPr>
        <w:t>一、政策内容</w:t>
      </w:r>
    </w:p>
    <w:p>
      <w:pPr>
        <w:keepNext w:val="0"/>
        <w:keepLines w:val="0"/>
        <w:pageBreakBefore w:val="0"/>
        <w:widowControl w:val="0"/>
        <w:kinsoku/>
        <w:wordWrap/>
        <w:overflowPunct/>
        <w:topLinePunct w:val="0"/>
        <w:autoSpaceDE/>
        <w:autoSpaceDN/>
        <w:bidi w:val="0"/>
        <w:adjustRightInd/>
        <w:snapToGrid/>
        <w:spacing w:line="560" w:lineRule="exact"/>
        <w:ind w:left="0" w:firstLine="608" w:firstLineChars="200"/>
        <w:textAlignment w:val="auto"/>
        <w:rPr>
          <w:rFonts w:hint="eastAsia" w:ascii="仿宋" w:eastAsia="仿宋" w:cs="仿宋"/>
          <w:spacing w:val="-8"/>
          <w:sz w:val="32"/>
          <w:szCs w:val="32"/>
        </w:rPr>
      </w:pPr>
      <w:r>
        <w:rPr>
          <w:rFonts w:hint="eastAsia" w:ascii="仿宋" w:eastAsia="仿宋" w:cs="仿宋"/>
          <w:spacing w:val="-8"/>
          <w:sz w:val="32"/>
          <w:szCs w:val="32"/>
        </w:rPr>
        <w:t>充分发挥扶持个体工商户联席会议制度的作用，深入研究扶持个体工商户发展重大问题，制定有针对性的政策措施，共同做好扶持工作，促进个体工商户发展。依托非公有制经济组织党委，强化党建引领，积极为市场主体发展建言献策、解决问题。</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二、适用对象</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ascii="仿宋" w:eastAsia="仿宋" w:cs="仿宋"/>
          <w:sz w:val="32"/>
          <w:szCs w:val="32"/>
          <w:lang w:val="en-US" w:eastAsia="zh-CN"/>
        </w:rPr>
      </w:pPr>
      <w:r>
        <w:rPr>
          <w:rFonts w:hint="eastAsia" w:ascii="仿宋" w:eastAsia="仿宋" w:cs="仿宋"/>
          <w:sz w:val="32"/>
          <w:szCs w:val="32"/>
          <w:lang w:val="en-US" w:eastAsia="zh-CN"/>
        </w:rPr>
        <w:t xml:space="preserve">    符合条件的个体工商户</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三、操作流程</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仿宋" w:eastAsia="仿宋" w:cs="仿宋"/>
          <w:spacing w:val="-8"/>
          <w:sz w:val="32"/>
          <w:szCs w:val="32"/>
        </w:rPr>
      </w:pPr>
      <w:r>
        <w:rPr>
          <w:rFonts w:hint="eastAsia" w:ascii="仿宋" w:eastAsia="仿宋" w:cs="仿宋"/>
          <w:sz w:val="32"/>
          <w:szCs w:val="32"/>
          <w:lang w:val="en-US" w:eastAsia="zh-CN"/>
        </w:rPr>
        <w:t>为符合条件的个体工商户</w:t>
      </w:r>
      <w:r>
        <w:rPr>
          <w:rFonts w:hint="eastAsia" w:ascii="仿宋" w:eastAsia="仿宋" w:cs="仿宋"/>
          <w:spacing w:val="-8"/>
          <w:sz w:val="32"/>
          <w:szCs w:val="32"/>
        </w:rPr>
        <w:t>制定有针对性的政策措施</w:t>
      </w:r>
      <w:r>
        <w:rPr>
          <w:rFonts w:hint="eastAsia" w:ascii="仿宋" w:eastAsia="仿宋" w:cs="仿宋"/>
          <w:spacing w:val="-8"/>
          <w:sz w:val="32"/>
          <w:szCs w:val="32"/>
          <w:lang w:eastAsia="zh-CN"/>
        </w:rPr>
        <w:t>、</w:t>
      </w:r>
      <w:r>
        <w:rPr>
          <w:rFonts w:hint="eastAsia" w:ascii="仿宋" w:eastAsia="仿宋" w:cs="仿宋"/>
          <w:spacing w:val="-8"/>
          <w:sz w:val="32"/>
          <w:szCs w:val="32"/>
        </w:rPr>
        <w:t>解决问题。</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四、兑现时间</w:t>
      </w:r>
    </w:p>
    <w:p>
      <w:pPr>
        <w:pStyle w:val="11"/>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rFonts w:hint="eastAsia"/>
          <w:b w:val="0"/>
          <w:bCs/>
          <w:lang w:eastAsia="zh-CN"/>
        </w:rPr>
      </w:pPr>
      <w:r>
        <w:rPr>
          <w:rFonts w:hint="eastAsia" w:ascii="仿宋" w:eastAsia="仿宋" w:cs="仿宋"/>
          <w:b w:val="0"/>
          <w:bCs/>
          <w:sz w:val="32"/>
          <w:szCs w:val="32"/>
          <w:lang w:val="en-US" w:eastAsia="zh-CN"/>
        </w:rPr>
        <w:t>根据企业需要帮扶具体问题，及时兑现企业需求</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五、责任分工</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ascii="仿宋" w:eastAsia="仿宋" w:cs="仿宋"/>
          <w:sz w:val="32"/>
          <w:szCs w:val="32"/>
          <w:lang w:val="en-US" w:eastAsia="zh-CN"/>
        </w:rPr>
      </w:pPr>
      <w:r>
        <w:rPr>
          <w:rFonts w:hint="eastAsia" w:ascii="仿宋" w:eastAsia="仿宋" w:cs="仿宋"/>
          <w:sz w:val="32"/>
          <w:szCs w:val="32"/>
          <w:lang w:val="en-US" w:eastAsia="zh-CN"/>
        </w:rPr>
        <w:t>市场监督管理局   联系人：张雷  电话： 13932218238</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eastAsia="黑体" w:cs="黑体"/>
          <w:b w:val="0"/>
          <w:bCs w:val="0"/>
          <w:sz w:val="32"/>
          <w:szCs w:val="32"/>
          <w:lang w:val="en-US" w:eastAsia="zh-CN"/>
        </w:rPr>
      </w:pPr>
      <w:r>
        <w:rPr>
          <w:rFonts w:hint="eastAsia" w:ascii="方正黑体_GBK" w:eastAsia="方正黑体_GBK" w:cs="方正黑体_GBK"/>
          <w:b w:val="0"/>
          <w:bCs w:val="0"/>
          <w:sz w:val="32"/>
          <w:szCs w:val="32"/>
          <w:lang w:val="en-US" w:eastAsia="zh-CN"/>
        </w:rPr>
        <w:t>10.支持市场主体增量提质发展政策措施</w:t>
      </w:r>
      <w:r>
        <w:rPr>
          <w:rFonts w:ascii="方正黑体_GBK" w:eastAsia="方正黑体_GBK" w:cs="方正黑体_GBK"/>
          <w:b w:val="0"/>
          <w:bCs w:val="0"/>
          <w:sz w:val="32"/>
          <w:szCs w:val="32"/>
          <w:lang w:val="en-US" w:eastAsia="zh-CN"/>
        </w:rPr>
        <w:t>第十条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rPr>
          <w:rFonts w:hint="eastAsia" w:ascii="仿宋" w:eastAsia="仿宋"/>
          <w:sz w:val="32"/>
          <w:szCs w:val="32"/>
        </w:rPr>
      </w:pPr>
      <w:r>
        <w:rPr>
          <w:rFonts w:hint="eastAsia" w:ascii="黑体" w:eastAsia="黑体" w:cs="黑体"/>
          <w:b w:val="0"/>
          <w:bCs w:val="0"/>
          <w:sz w:val="32"/>
          <w:szCs w:val="32"/>
          <w:lang w:val="en-US" w:eastAsia="zh-CN"/>
        </w:rPr>
        <w:t>一、</w:t>
      </w:r>
      <w:r>
        <w:rPr>
          <w:rFonts w:hint="eastAsia" w:ascii="黑体" w:eastAsia="黑体" w:cs="黑体"/>
          <w:b w:val="0"/>
          <w:bCs w:val="0"/>
          <w:sz w:val="32"/>
          <w:szCs w:val="32"/>
        </w:rPr>
        <w:t>政策内容</w:t>
      </w:r>
    </w:p>
    <w:p>
      <w:pPr>
        <w:pStyle w:val="7"/>
        <w:keepNext w:val="0"/>
        <w:keepLines w:val="0"/>
        <w:pageBreakBefore w:val="0"/>
        <w:widowControl w:val="0"/>
        <w:kinsoku/>
        <w:wordWrap/>
        <w:overflowPunct/>
        <w:topLinePunct w:val="0"/>
        <w:autoSpaceDE/>
        <w:autoSpaceDN/>
        <w:bidi w:val="0"/>
        <w:adjustRightInd/>
        <w:snapToGrid/>
        <w:spacing w:line="560" w:lineRule="exact"/>
        <w:ind w:firstLine="608" w:firstLineChars="200"/>
        <w:jc w:val="both"/>
        <w:rPr>
          <w:rFonts w:ascii="仿宋" w:eastAsia="仿宋" w:cs="仿宋_GB2312"/>
          <w:b w:val="0"/>
          <w:bCs w:val="0"/>
          <w:spacing w:val="-8"/>
          <w:sz w:val="32"/>
          <w:szCs w:val="32"/>
        </w:rPr>
      </w:pPr>
      <w:r>
        <w:rPr>
          <w:rFonts w:ascii="仿宋" w:eastAsia="仿宋" w:cs="仿宋_GB2312"/>
          <w:b w:val="0"/>
          <w:bCs w:val="0"/>
          <w:spacing w:val="-8"/>
          <w:sz w:val="32"/>
          <w:szCs w:val="32"/>
        </w:rPr>
        <w:t>相关牵头单位及责任单位做好审核认</w:t>
      </w:r>
      <w:r>
        <w:rPr>
          <w:rFonts w:hint="eastAsia" w:ascii="仿宋" w:eastAsia="仿宋" w:cs="仿宋_GB2312"/>
          <w:b w:val="0"/>
          <w:bCs w:val="0"/>
          <w:spacing w:val="-8"/>
          <w:sz w:val="32"/>
          <w:szCs w:val="32"/>
          <w:lang w:val="en-US" w:eastAsia="zh-CN"/>
        </w:rPr>
        <w:t>定</w:t>
      </w:r>
      <w:r>
        <w:rPr>
          <w:rFonts w:ascii="仿宋" w:eastAsia="仿宋" w:cs="仿宋_GB2312"/>
          <w:b w:val="0"/>
          <w:bCs w:val="0"/>
          <w:spacing w:val="-8"/>
          <w:sz w:val="32"/>
          <w:szCs w:val="32"/>
        </w:rPr>
        <w:t>、申报受理、资金拨付等兑现落实准备工作，确保对</w:t>
      </w:r>
      <w:r>
        <w:rPr>
          <w:rFonts w:ascii="仿宋" w:eastAsia="仿宋" w:cs="仿宋_GB2312"/>
          <w:b w:val="0"/>
          <w:bCs w:val="0"/>
          <w:spacing w:val="-8"/>
          <w:sz w:val="32"/>
          <w:szCs w:val="32"/>
          <w:lang w:eastAsia="zh-CN"/>
        </w:rPr>
        <w:t>市场</w:t>
      </w:r>
      <w:r>
        <w:rPr>
          <w:rFonts w:ascii="仿宋" w:eastAsia="仿宋" w:cs="仿宋_GB2312"/>
          <w:b w:val="0"/>
          <w:bCs w:val="0"/>
          <w:spacing w:val="-8"/>
          <w:sz w:val="32"/>
          <w:szCs w:val="32"/>
        </w:rPr>
        <w:t>主体的减税降费和资金奖补及时兑现、应兑尽兑。完善助企惠企政策措施咨询申报、反馈查询、投诉处理专项通道，大力推广应用智能服务平台，扩大惠企政策“免申即享”“即报即享”范围，进一步提高政策兑现时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rPr>
          <w:rFonts w:hint="eastAsia" w:ascii="黑体" w:eastAsia="黑体" w:cs="黑体"/>
          <w:sz w:val="32"/>
          <w:szCs w:val="32"/>
        </w:rPr>
      </w:pPr>
      <w:r>
        <w:rPr>
          <w:rFonts w:hint="eastAsia" w:ascii="黑体" w:eastAsia="黑体" w:cs="黑体"/>
          <w:sz w:val="32"/>
          <w:szCs w:val="32"/>
          <w:lang w:val="en-US" w:eastAsia="zh-CN"/>
        </w:rPr>
        <w:t>二、</w:t>
      </w:r>
      <w:r>
        <w:rPr>
          <w:rFonts w:hint="eastAsia" w:ascii="黑体" w:eastAsia="黑体" w:cs="黑体"/>
          <w:sz w:val="32"/>
          <w:szCs w:val="32"/>
        </w:rPr>
        <w:t>适用对象</w:t>
      </w:r>
    </w:p>
    <w:p>
      <w:pPr>
        <w:pStyle w:val="7"/>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rPr>
          <w:rFonts w:ascii="仿宋" w:eastAsia="仿宋"/>
          <w:b w:val="0"/>
          <w:bCs w:val="0"/>
          <w:sz w:val="32"/>
          <w:szCs w:val="32"/>
        </w:rPr>
      </w:pPr>
      <w:r>
        <w:rPr>
          <w:rFonts w:ascii="仿宋" w:eastAsia="仿宋"/>
          <w:b w:val="0"/>
          <w:bCs w:val="0"/>
          <w:sz w:val="32"/>
          <w:szCs w:val="32"/>
        </w:rPr>
        <w:t>各类市场主体</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rPr>
          <w:rFonts w:hint="eastAsia" w:ascii="黑体" w:eastAsia="黑体" w:cs="黑体"/>
          <w:sz w:val="32"/>
          <w:szCs w:val="32"/>
        </w:rPr>
      </w:pPr>
      <w:r>
        <w:rPr>
          <w:rFonts w:hint="eastAsia" w:ascii="黑体" w:eastAsia="黑体" w:cs="黑体"/>
          <w:sz w:val="32"/>
          <w:szCs w:val="32"/>
          <w:lang w:val="en-US" w:eastAsia="zh-CN"/>
        </w:rPr>
        <w:t>三、</w:t>
      </w:r>
      <w:r>
        <w:rPr>
          <w:rFonts w:hint="eastAsia" w:ascii="黑体" w:eastAsia="黑体" w:cs="黑体"/>
          <w:sz w:val="32"/>
          <w:szCs w:val="32"/>
        </w:rPr>
        <w:t>操作流程：</w:t>
      </w:r>
    </w:p>
    <w:p>
      <w:pPr>
        <w:pStyle w:val="7"/>
        <w:keepNext w:val="0"/>
        <w:keepLines w:val="0"/>
        <w:pageBreakBefore w:val="0"/>
        <w:widowControl w:val="0"/>
        <w:kinsoku/>
        <w:wordWrap/>
        <w:overflowPunct/>
        <w:topLinePunct w:val="0"/>
        <w:autoSpaceDE/>
        <w:autoSpaceDN/>
        <w:bidi w:val="0"/>
        <w:adjustRightInd/>
        <w:snapToGrid/>
        <w:spacing w:line="560" w:lineRule="exact"/>
        <w:ind w:firstLine="608" w:firstLineChars="200"/>
        <w:jc w:val="both"/>
        <w:rPr>
          <w:rFonts w:ascii="仿宋" w:eastAsia="仿宋" w:cs="仿宋_GB2312"/>
          <w:b w:val="0"/>
          <w:bCs w:val="0"/>
          <w:spacing w:val="-8"/>
          <w:sz w:val="32"/>
          <w:szCs w:val="32"/>
        </w:rPr>
      </w:pPr>
      <w:r>
        <w:rPr>
          <w:rFonts w:ascii="仿宋" w:eastAsia="仿宋" w:cs="仿宋_GB2312"/>
          <w:b w:val="0"/>
          <w:bCs w:val="0"/>
          <w:spacing w:val="-8"/>
          <w:sz w:val="32"/>
          <w:szCs w:val="32"/>
        </w:rPr>
        <w:t>对申请材料齐全、符合法定形式的立即受理、及时审核、按时兑现；非实质性申请材料不全的，采取“容缺受理”“以函代证”方式办理。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rPr>
          <w:rFonts w:hint="eastAsia" w:ascii="黑体" w:eastAsia="黑体" w:cs="黑体"/>
          <w:sz w:val="32"/>
          <w:szCs w:val="32"/>
        </w:rPr>
      </w:pPr>
      <w:r>
        <w:rPr>
          <w:rFonts w:hint="eastAsia" w:ascii="黑体" w:eastAsia="黑体" w:cs="黑体"/>
          <w:sz w:val="32"/>
          <w:szCs w:val="32"/>
          <w:lang w:val="en-US" w:eastAsia="zh-CN"/>
        </w:rPr>
        <w:t>四、</w:t>
      </w:r>
      <w:r>
        <w:rPr>
          <w:rFonts w:hint="eastAsia" w:ascii="黑体" w:eastAsia="黑体" w:cs="黑体"/>
          <w:sz w:val="32"/>
          <w:szCs w:val="32"/>
        </w:rPr>
        <w:t>兑现时间：</w:t>
      </w:r>
    </w:p>
    <w:p>
      <w:pPr>
        <w:pStyle w:val="11"/>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rFonts w:hint="eastAsia"/>
          <w:b w:val="0"/>
          <w:bCs/>
          <w:lang w:eastAsia="zh-CN"/>
        </w:rPr>
      </w:pPr>
      <w:r>
        <w:rPr>
          <w:rFonts w:hint="eastAsia" w:ascii="仿宋" w:eastAsia="仿宋" w:cs="仿宋"/>
          <w:b w:val="0"/>
          <w:bCs/>
          <w:sz w:val="32"/>
          <w:szCs w:val="32"/>
          <w:lang w:val="en-US" w:eastAsia="zh-CN"/>
        </w:rPr>
        <w:t>根据企业需要帮扶具体问题，及时兑现企业需求</w:t>
      </w:r>
    </w:p>
    <w:p>
      <w:pPr>
        <w:pStyle w:val="7"/>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rPr>
          <w:rFonts w:hint="eastAsia" w:ascii="黑体" w:eastAsia="黑体" w:cs="黑体"/>
          <w:b w:val="0"/>
          <w:bCs w:val="0"/>
          <w:sz w:val="32"/>
          <w:szCs w:val="32"/>
        </w:rPr>
      </w:pPr>
      <w:r>
        <w:rPr>
          <w:rFonts w:hint="eastAsia" w:ascii="黑体" w:eastAsia="黑体" w:cs="黑体"/>
          <w:b w:val="0"/>
          <w:bCs w:val="0"/>
          <w:sz w:val="32"/>
          <w:szCs w:val="32"/>
          <w:lang w:val="en-US" w:eastAsia="zh-CN"/>
        </w:rPr>
        <w:t>五、</w:t>
      </w:r>
      <w:r>
        <w:rPr>
          <w:rFonts w:hint="eastAsia" w:ascii="黑体" w:eastAsia="黑体" w:cs="黑体"/>
          <w:b w:val="0"/>
          <w:bCs w:val="0"/>
          <w:sz w:val="32"/>
          <w:szCs w:val="32"/>
        </w:rPr>
        <w:t>责任分工</w:t>
      </w:r>
    </w:p>
    <w:p>
      <w:pPr>
        <w:pStyle w:val="7"/>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rPr>
          <w:rFonts w:ascii="仿宋" w:eastAsia="仿宋" w:cs="仿宋"/>
          <w:b w:val="0"/>
          <w:bCs/>
          <w:kern w:val="2"/>
          <w:sz w:val="32"/>
          <w:szCs w:val="32"/>
          <w:lang w:val="en-US" w:eastAsia="zh-CN" w:bidi="ar-SA"/>
        </w:rPr>
      </w:pPr>
      <w:r>
        <w:rPr>
          <w:rFonts w:hint="eastAsia" w:ascii="仿宋" w:eastAsia="仿宋" w:cs="仿宋"/>
          <w:b w:val="0"/>
          <w:bCs/>
          <w:kern w:val="2"/>
          <w:sz w:val="32"/>
          <w:szCs w:val="32"/>
          <w:lang w:val="en-US" w:eastAsia="zh-CN" w:bidi="ar-SA"/>
        </w:rPr>
        <w:t xml:space="preserve">税务局    李佳宁   联系方式：13400260031 </w:t>
      </w:r>
    </w:p>
    <w:p>
      <w:pPr>
        <w:pStyle w:val="7"/>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rPr>
          <w:rFonts w:hint="eastAsia"/>
          <w:highlight w:val="yellow"/>
          <w:lang w:eastAsia="zh-CN"/>
        </w:rPr>
      </w:pPr>
      <w:r>
        <w:rPr>
          <w:rFonts w:hint="eastAsia" w:ascii="仿宋" w:eastAsia="仿宋" w:cs="仿宋"/>
          <w:b w:val="0"/>
          <w:bCs/>
          <w:kern w:val="2"/>
          <w:sz w:val="32"/>
          <w:szCs w:val="32"/>
          <w:lang w:val="en-US" w:eastAsia="zh-CN" w:bidi="ar-SA"/>
        </w:rPr>
        <w:t>财政局    徐小燕    联系方式：15333260998</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eastAsia="黑体" w:cs="黑体"/>
          <w:b/>
          <w:bCs/>
          <w:sz w:val="32"/>
          <w:szCs w:val="32"/>
          <w:lang w:val="en-US" w:eastAsia="zh-CN"/>
        </w:rPr>
      </w:pPr>
      <w:r>
        <w:rPr>
          <w:rFonts w:hint="eastAsia" w:ascii="方正黑体_GBK" w:eastAsia="方正黑体_GBK" w:cs="方正黑体_GBK"/>
          <w:b w:val="0"/>
          <w:bCs w:val="0"/>
          <w:sz w:val="32"/>
          <w:szCs w:val="32"/>
          <w:lang w:val="en-US" w:eastAsia="zh-CN"/>
        </w:rPr>
        <w:t>11.支持市场主体增量提质发展政策措施</w:t>
      </w:r>
      <w:r>
        <w:rPr>
          <w:rFonts w:ascii="方正黑体_GBK" w:eastAsia="方正黑体_GBK" w:cs="方正黑体_GBK"/>
          <w:b w:val="0"/>
          <w:bCs w:val="0"/>
          <w:sz w:val="32"/>
          <w:szCs w:val="32"/>
          <w:lang w:val="en-US" w:eastAsia="zh-CN"/>
        </w:rPr>
        <w:t>第十一条</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一、政策内容</w:t>
      </w:r>
    </w:p>
    <w:p>
      <w:pPr>
        <w:pStyle w:val="7"/>
        <w:keepNext w:val="0"/>
        <w:keepLines w:val="0"/>
        <w:pageBreakBefore w:val="0"/>
        <w:widowControl w:val="0"/>
        <w:kinsoku/>
        <w:wordWrap/>
        <w:overflowPunct/>
        <w:topLinePunct w:val="0"/>
        <w:autoSpaceDE/>
        <w:autoSpaceDN/>
        <w:bidi w:val="0"/>
        <w:adjustRightInd/>
        <w:snapToGrid/>
        <w:spacing w:line="560" w:lineRule="exact"/>
        <w:ind w:firstLine="608" w:firstLineChars="200"/>
        <w:jc w:val="both"/>
        <w:rPr>
          <w:rFonts w:hint="eastAsia" w:ascii="仿宋" w:eastAsia="仿宋" w:cs="仿宋_GB2312"/>
          <w:b w:val="0"/>
          <w:bCs w:val="0"/>
          <w:spacing w:val="-8"/>
          <w:sz w:val="32"/>
          <w:szCs w:val="32"/>
        </w:rPr>
      </w:pPr>
      <w:r>
        <w:rPr>
          <w:rFonts w:hint="eastAsia" w:ascii="仿宋" w:eastAsia="仿宋" w:cs="仿宋_GB2312"/>
          <w:b w:val="0"/>
          <w:bCs w:val="0"/>
          <w:spacing w:val="-8"/>
          <w:sz w:val="32"/>
          <w:szCs w:val="32"/>
        </w:rPr>
        <w:t>全面贯彻落实《市场主体登管理条例》及配套规章，进一步优化登记流程，压缩登记环节，精简申请材料，提升登记便利化程度，降低制度性成本，减轻市场主体负担。完善以负面清单为主的产业准入制度，推动“非禁即入”普遍落实，对未纳入负面清单管理的行业、领域、业务等，外商投资企业皆可依法平等进入。实行登记注册“审核合一”，对提交材料齐全、符合法定形式的申请“一日办结”。</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二、适用对象</w:t>
      </w:r>
    </w:p>
    <w:p>
      <w:pPr>
        <w:pStyle w:val="7"/>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rPr>
          <w:rFonts w:hint="eastAsia" w:ascii="仿宋" w:eastAsia="仿宋"/>
          <w:b w:val="0"/>
          <w:bCs w:val="0"/>
          <w:sz w:val="32"/>
          <w:szCs w:val="32"/>
        </w:rPr>
      </w:pPr>
      <w:r>
        <w:rPr>
          <w:rFonts w:ascii="仿宋" w:eastAsia="仿宋"/>
          <w:b w:val="0"/>
          <w:bCs w:val="0"/>
          <w:sz w:val="32"/>
          <w:szCs w:val="32"/>
        </w:rPr>
        <w:t>新开办的</w:t>
      </w:r>
      <w:r>
        <w:rPr>
          <w:rFonts w:hint="eastAsia" w:ascii="仿宋" w:eastAsia="仿宋"/>
          <w:b w:val="0"/>
          <w:bCs w:val="0"/>
          <w:sz w:val="32"/>
          <w:szCs w:val="32"/>
        </w:rPr>
        <w:t>市场主体</w:t>
      </w:r>
    </w:p>
    <w:p>
      <w:pPr>
        <w:pStyle w:val="7"/>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rPr>
          <w:rFonts w:hint="eastAsia" w:ascii="方正黑体_GBK" w:eastAsia="方正黑体_GBK" w:cs="方正黑体_GBK"/>
          <w:b w:val="0"/>
          <w:bCs w:val="0"/>
          <w:kern w:val="2"/>
          <w:sz w:val="32"/>
          <w:szCs w:val="32"/>
          <w:lang w:val="en-US" w:eastAsia="zh-CN" w:bidi="ar-SA"/>
        </w:rPr>
      </w:pPr>
      <w:r>
        <w:rPr>
          <w:rFonts w:hint="eastAsia" w:ascii="方正黑体_GBK" w:eastAsia="方正黑体_GBK" w:cs="方正黑体_GBK"/>
          <w:b w:val="0"/>
          <w:bCs w:val="0"/>
          <w:kern w:val="2"/>
          <w:sz w:val="32"/>
          <w:szCs w:val="32"/>
          <w:lang w:val="en-US" w:eastAsia="zh-CN" w:bidi="ar-SA"/>
        </w:rPr>
        <w:t>三、兑现时间</w:t>
      </w:r>
    </w:p>
    <w:p>
      <w:pPr>
        <w:pStyle w:val="11"/>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rFonts w:hint="eastAsia"/>
          <w:b w:val="0"/>
          <w:bCs/>
          <w:lang w:eastAsia="zh-CN"/>
        </w:rPr>
      </w:pPr>
      <w:r>
        <w:rPr>
          <w:rFonts w:hint="eastAsia" w:ascii="仿宋" w:eastAsia="仿宋" w:cs="仿宋"/>
          <w:b w:val="0"/>
          <w:bCs/>
          <w:sz w:val="32"/>
          <w:szCs w:val="32"/>
          <w:lang w:val="en-US" w:eastAsia="zh-CN"/>
        </w:rPr>
        <w:t>根据企业需要帮扶具体问题，及时兑现企业需求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rPr>
          <w:rFonts w:hint="eastAsia" w:ascii="方正黑体_GBK" w:eastAsia="方正黑体_GBK" w:cs="方正黑体_GBK"/>
          <w:b w:val="0"/>
          <w:bCs w:val="0"/>
          <w:kern w:val="2"/>
          <w:sz w:val="32"/>
          <w:szCs w:val="32"/>
          <w:lang w:val="en-US" w:eastAsia="zh-CN" w:bidi="ar-SA"/>
        </w:rPr>
      </w:pPr>
      <w:r>
        <w:rPr>
          <w:rFonts w:hint="eastAsia" w:ascii="方正黑体_GBK" w:eastAsia="方正黑体_GBK" w:cs="方正黑体_GBK"/>
          <w:b w:val="0"/>
          <w:bCs w:val="0"/>
          <w:kern w:val="2"/>
          <w:sz w:val="32"/>
          <w:szCs w:val="32"/>
          <w:lang w:val="en-US" w:eastAsia="zh-CN" w:bidi="ar-SA"/>
        </w:rPr>
        <w:t>四、责任分工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rPr>
          <w:rFonts w:hint="eastAsia" w:ascii="仿宋" w:eastAsia="仿宋"/>
          <w:b w:val="0"/>
          <w:bCs w:val="0"/>
          <w:sz w:val="32"/>
          <w:szCs w:val="32"/>
        </w:rPr>
      </w:pPr>
      <w:r>
        <w:rPr>
          <w:rFonts w:hint="eastAsia" w:ascii="仿宋" w:eastAsia="仿宋"/>
          <w:b w:val="0"/>
          <w:bCs w:val="0"/>
          <w:sz w:val="32"/>
          <w:szCs w:val="32"/>
          <w:lang w:val="en-US" w:eastAsia="zh-CN"/>
        </w:rPr>
        <w:t xml:space="preserve">行政审批局  </w:t>
      </w:r>
      <w:r>
        <w:rPr>
          <w:rFonts w:hint="eastAsia" w:ascii="仿宋" w:eastAsia="仿宋" w:cs="仿宋"/>
          <w:b w:val="0"/>
          <w:bCs w:val="0"/>
          <w:sz w:val="32"/>
          <w:szCs w:val="32"/>
        </w:rPr>
        <w:t>联系</w:t>
      </w:r>
      <w:r>
        <w:rPr>
          <w:rFonts w:hint="eastAsia" w:ascii="仿宋" w:eastAsia="仿宋" w:cs="仿宋"/>
          <w:b w:val="0"/>
          <w:bCs w:val="0"/>
          <w:sz w:val="32"/>
          <w:szCs w:val="32"/>
          <w:lang w:eastAsia="zh-CN"/>
        </w:rPr>
        <w:t>人：</w:t>
      </w:r>
      <w:r>
        <w:rPr>
          <w:rFonts w:hint="eastAsia" w:ascii="仿宋" w:eastAsia="仿宋"/>
          <w:b w:val="0"/>
          <w:bCs w:val="0"/>
          <w:sz w:val="32"/>
          <w:szCs w:val="32"/>
        </w:rPr>
        <w:t xml:space="preserve">张冬霞 </w:t>
      </w:r>
      <w:r>
        <w:rPr>
          <w:rFonts w:hint="eastAsia" w:ascii="仿宋" w:eastAsia="仿宋"/>
          <w:b w:val="0"/>
          <w:bCs w:val="0"/>
          <w:sz w:val="32"/>
          <w:szCs w:val="32"/>
          <w:lang w:val="en-US" w:eastAsia="zh-CN"/>
        </w:rPr>
        <w:t xml:space="preserve"> 电话：</w:t>
      </w:r>
      <w:r>
        <w:rPr>
          <w:rFonts w:hint="eastAsia" w:ascii="仿宋" w:eastAsia="仿宋"/>
          <w:b w:val="0"/>
          <w:bCs w:val="0"/>
          <w:sz w:val="32"/>
          <w:szCs w:val="32"/>
        </w:rPr>
        <w:t>0312-7844610-8030</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eastAsia="黑体" w:cs="黑体"/>
          <w:b/>
          <w:bCs/>
          <w:sz w:val="32"/>
          <w:szCs w:val="32"/>
          <w:lang w:val="en-US" w:eastAsia="zh-CN"/>
        </w:rPr>
      </w:pPr>
      <w:r>
        <w:rPr>
          <w:rFonts w:hint="eastAsia" w:ascii="方正黑体_GBK" w:eastAsia="方正黑体_GBK" w:cs="方正黑体_GBK"/>
          <w:b w:val="0"/>
          <w:bCs w:val="0"/>
          <w:sz w:val="32"/>
          <w:szCs w:val="32"/>
          <w:lang w:val="en-US" w:eastAsia="zh-CN"/>
        </w:rPr>
        <w:t>12.支持市场主体增量提质发展政策措施</w:t>
      </w:r>
      <w:r>
        <w:rPr>
          <w:rFonts w:ascii="方正黑体_GBK" w:eastAsia="方正黑体_GBK" w:cs="方正黑体_GBK"/>
          <w:b w:val="0"/>
          <w:bCs w:val="0"/>
          <w:sz w:val="32"/>
          <w:szCs w:val="32"/>
          <w:lang w:val="en-US" w:eastAsia="zh-CN"/>
        </w:rPr>
        <w:t>第十二条</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一、政策内容</w:t>
      </w:r>
    </w:p>
    <w:p>
      <w:pPr>
        <w:keepNext w:val="0"/>
        <w:keepLines w:val="0"/>
        <w:pageBreakBefore w:val="0"/>
        <w:widowControl w:val="0"/>
        <w:kinsoku/>
        <w:wordWrap/>
        <w:overflowPunct/>
        <w:topLinePunct w:val="0"/>
        <w:autoSpaceDE/>
        <w:autoSpaceDN/>
        <w:bidi w:val="0"/>
        <w:adjustRightInd/>
        <w:snapToGrid/>
        <w:spacing w:line="560" w:lineRule="exact"/>
        <w:ind w:left="0" w:firstLine="608" w:firstLineChars="200"/>
        <w:rPr>
          <w:rFonts w:hint="eastAsia"/>
          <w:sz w:val="32"/>
          <w:szCs w:val="32"/>
          <w:lang w:val="en-US" w:eastAsia="zh-CN"/>
        </w:rPr>
      </w:pPr>
      <w:r>
        <w:rPr>
          <w:rFonts w:hint="eastAsia" w:ascii="仿宋" w:eastAsia="仿宋" w:cs="黑体"/>
          <w:spacing w:val="-8"/>
          <w:sz w:val="32"/>
          <w:szCs w:val="32"/>
        </w:rPr>
        <w:t>提高公共资源交易便利度</w:t>
      </w:r>
      <w:r>
        <w:rPr>
          <w:rFonts w:hint="eastAsia" w:ascii="仿宋" w:eastAsia="仿宋" w:cs="黑体"/>
          <w:spacing w:val="-8"/>
          <w:sz w:val="32"/>
          <w:szCs w:val="32"/>
          <w:lang w:eastAsia="zh-CN"/>
        </w:rPr>
        <w:t>。</w:t>
      </w:r>
      <w:r>
        <w:rPr>
          <w:rFonts w:hint="eastAsia" w:ascii="仿宋" w:eastAsia="仿宋" w:cs="仿宋_GB2312"/>
          <w:spacing w:val="-8"/>
          <w:sz w:val="32"/>
          <w:szCs w:val="32"/>
        </w:rPr>
        <w:t>减轻企业负担，免费向各市场主体提供全流程电子化交易服务平台，实现企业“零跑腿”、交易“零成本”。</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二、适用对象</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b/>
          <w:bCs/>
          <w:sz w:val="32"/>
          <w:szCs w:val="32"/>
          <w:lang w:val="en-US" w:eastAsia="zh-CN"/>
        </w:rPr>
      </w:pPr>
      <w:r>
        <w:rPr>
          <w:rFonts w:hint="eastAsia" w:ascii="仿宋" w:eastAsia="仿宋" w:cs="仿宋"/>
          <w:b w:val="0"/>
          <w:bCs w:val="0"/>
          <w:sz w:val="32"/>
          <w:szCs w:val="32"/>
          <w:lang w:val="en-US" w:eastAsia="zh-CN"/>
        </w:rPr>
        <w:t>参加</w:t>
      </w:r>
      <w:r>
        <w:rPr>
          <w:rFonts w:hint="eastAsia" w:ascii="仿宋" w:eastAsia="仿宋" w:cs="仿宋_GB2312"/>
          <w:spacing w:val="-8"/>
          <w:sz w:val="32"/>
          <w:szCs w:val="32"/>
        </w:rPr>
        <w:t>政府采购和工程建设项目招投标活动</w:t>
      </w:r>
      <w:r>
        <w:rPr>
          <w:rFonts w:hint="eastAsia" w:ascii="仿宋" w:eastAsia="仿宋" w:cs="仿宋_GB2312"/>
          <w:spacing w:val="-8"/>
          <w:sz w:val="32"/>
          <w:szCs w:val="32"/>
          <w:lang w:val="en-US" w:eastAsia="zh-CN"/>
        </w:rPr>
        <w:t>的企业。</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三、操作流程</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rFonts w:eastAsia="仿宋"/>
          <w:b/>
          <w:bCs/>
          <w:sz w:val="32"/>
          <w:szCs w:val="32"/>
          <w:lang w:val="en-US" w:eastAsia="zh-CN"/>
        </w:rPr>
      </w:pPr>
      <w:r>
        <w:rPr>
          <w:rFonts w:hint="eastAsia" w:ascii="仿宋" w:eastAsia="仿宋" w:cs="仿宋"/>
          <w:b w:val="0"/>
          <w:bCs w:val="0"/>
          <w:sz w:val="32"/>
          <w:szCs w:val="32"/>
          <w:lang w:val="en-US" w:eastAsia="zh-CN"/>
        </w:rPr>
        <w:t>参加</w:t>
      </w:r>
      <w:r>
        <w:rPr>
          <w:rFonts w:hint="eastAsia" w:ascii="仿宋" w:eastAsia="仿宋" w:cs="仿宋_GB2312"/>
          <w:spacing w:val="-8"/>
          <w:sz w:val="32"/>
          <w:szCs w:val="32"/>
        </w:rPr>
        <w:t>政府采购和工程建设项目招投标活动</w:t>
      </w:r>
      <w:r>
        <w:rPr>
          <w:rFonts w:hint="eastAsia" w:ascii="仿宋" w:eastAsia="仿宋" w:cs="仿宋_GB2312"/>
          <w:spacing w:val="-8"/>
          <w:sz w:val="32"/>
          <w:szCs w:val="32"/>
          <w:lang w:val="en-US" w:eastAsia="zh-CN"/>
        </w:rPr>
        <w:t>的企业通过</w:t>
      </w:r>
      <w:r>
        <w:rPr>
          <w:rFonts w:hint="eastAsia" w:ascii="仿宋" w:eastAsia="仿宋" w:cs="仿宋_GB2312"/>
          <w:spacing w:val="-8"/>
          <w:sz w:val="32"/>
          <w:szCs w:val="32"/>
        </w:rPr>
        <w:t>全流程电子化交易服务平台</w:t>
      </w:r>
      <w:r>
        <w:rPr>
          <w:rFonts w:hint="eastAsia" w:ascii="仿宋" w:eastAsia="仿宋" w:cs="仿宋_GB2312"/>
          <w:spacing w:val="-8"/>
          <w:sz w:val="32"/>
          <w:szCs w:val="32"/>
          <w:lang w:eastAsia="zh-CN"/>
        </w:rPr>
        <w:t>，</w:t>
      </w:r>
      <w:r>
        <w:rPr>
          <w:rFonts w:hint="eastAsia" w:ascii="仿宋" w:eastAsia="仿宋" w:cs="仿宋_GB2312"/>
          <w:spacing w:val="-8"/>
          <w:sz w:val="32"/>
          <w:szCs w:val="32"/>
          <w:lang w:val="en-US" w:eastAsia="zh-CN"/>
        </w:rPr>
        <w:t>向涞源县行政审批局</w:t>
      </w:r>
      <w:r>
        <w:rPr>
          <w:rFonts w:hint="eastAsia" w:ascii="仿宋" w:eastAsia="仿宋" w:cs="黑体"/>
          <w:spacing w:val="-8"/>
          <w:sz w:val="32"/>
          <w:szCs w:val="32"/>
        </w:rPr>
        <w:t>公共资源交易</w:t>
      </w:r>
      <w:r>
        <w:rPr>
          <w:rFonts w:hint="eastAsia" w:ascii="仿宋" w:eastAsia="仿宋" w:cs="黑体"/>
          <w:spacing w:val="-8"/>
          <w:sz w:val="32"/>
          <w:szCs w:val="32"/>
          <w:lang w:val="en-US" w:eastAsia="zh-CN"/>
        </w:rPr>
        <w:t>中心提交申请，由</w:t>
      </w:r>
      <w:r>
        <w:rPr>
          <w:rFonts w:hint="eastAsia" w:ascii="仿宋" w:eastAsia="仿宋" w:cs="黑体"/>
          <w:spacing w:val="-8"/>
          <w:sz w:val="32"/>
          <w:szCs w:val="32"/>
        </w:rPr>
        <w:t>交易</w:t>
      </w:r>
      <w:r>
        <w:rPr>
          <w:rFonts w:hint="eastAsia" w:ascii="仿宋" w:eastAsia="仿宋" w:cs="黑体"/>
          <w:spacing w:val="-8"/>
          <w:sz w:val="32"/>
          <w:szCs w:val="32"/>
          <w:lang w:val="en-US" w:eastAsia="zh-CN"/>
        </w:rPr>
        <w:t>中心按照规定时限办理。</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rFonts w:hint="eastAsia" w:ascii="黑体" w:eastAsia="黑体" w:cs="黑体"/>
          <w:b/>
          <w:bCs/>
          <w:sz w:val="32"/>
          <w:szCs w:val="32"/>
          <w:lang w:val="en-US" w:eastAsia="zh-CN"/>
        </w:rPr>
      </w:pPr>
      <w:r>
        <w:rPr>
          <w:rFonts w:hint="eastAsia" w:ascii="方正黑体_GBK" w:eastAsia="方正黑体_GBK" w:cs="方正黑体_GBK"/>
          <w:b w:val="0"/>
          <w:bCs w:val="0"/>
          <w:sz w:val="32"/>
          <w:szCs w:val="32"/>
          <w:lang w:val="en-US" w:eastAsia="zh-CN"/>
        </w:rPr>
        <w:t>四、兑现时间</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rFonts w:hint="eastAsia" w:ascii="仿宋" w:eastAsia="仿宋" w:cs="仿宋"/>
          <w:b w:val="0"/>
          <w:bCs w:val="0"/>
          <w:sz w:val="32"/>
          <w:szCs w:val="32"/>
          <w:lang w:val="en-US" w:eastAsia="zh-CN"/>
        </w:rPr>
      </w:pPr>
      <w:r>
        <w:rPr>
          <w:rFonts w:hint="eastAsia" w:ascii="仿宋" w:eastAsia="仿宋" w:cs="仿宋"/>
          <w:b w:val="0"/>
          <w:bCs w:val="0"/>
          <w:sz w:val="32"/>
          <w:szCs w:val="32"/>
          <w:lang w:val="en-US" w:eastAsia="zh-CN"/>
        </w:rPr>
        <w:t>2022年底。</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五、责任分工</w:t>
      </w:r>
    </w:p>
    <w:p>
      <w:pPr>
        <w:keepNext w:val="0"/>
        <w:keepLines w:val="0"/>
        <w:pageBreakBefore w:val="0"/>
        <w:widowControl w:val="0"/>
        <w:kinsoku/>
        <w:wordWrap/>
        <w:overflowPunct/>
        <w:topLinePunct w:val="0"/>
        <w:autoSpaceDE/>
        <w:autoSpaceDN/>
        <w:bidi w:val="0"/>
        <w:adjustRightInd/>
        <w:snapToGrid/>
        <w:spacing w:line="560" w:lineRule="exact"/>
        <w:ind w:left="0" w:firstLine="608" w:firstLineChars="200"/>
        <w:rPr>
          <w:b/>
          <w:bCs/>
          <w:sz w:val="32"/>
          <w:szCs w:val="32"/>
          <w:lang w:val="en-US" w:eastAsia="zh-CN"/>
        </w:rPr>
      </w:pPr>
      <w:r>
        <w:rPr>
          <w:rFonts w:hint="eastAsia" w:ascii="仿宋" w:eastAsia="仿宋" w:cs="仿宋_GB2312"/>
          <w:spacing w:val="-8"/>
          <w:sz w:val="32"/>
          <w:szCs w:val="32"/>
          <w:lang w:val="en-US" w:eastAsia="zh-CN"/>
        </w:rPr>
        <w:t>涞源县行政审批局</w:t>
      </w:r>
      <w:r>
        <w:rPr>
          <w:rFonts w:hint="eastAsia" w:ascii="仿宋" w:eastAsia="仿宋" w:cs="黑体"/>
          <w:spacing w:val="-8"/>
          <w:sz w:val="32"/>
          <w:szCs w:val="32"/>
        </w:rPr>
        <w:t>公共资源交易</w:t>
      </w:r>
      <w:r>
        <w:rPr>
          <w:rFonts w:hint="eastAsia" w:ascii="仿宋" w:eastAsia="仿宋" w:cs="黑体"/>
          <w:spacing w:val="-8"/>
          <w:sz w:val="32"/>
          <w:szCs w:val="32"/>
          <w:lang w:val="en-US" w:eastAsia="zh-CN"/>
        </w:rPr>
        <w:t>中心。</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rFonts w:hint="eastAsia" w:ascii="仿宋" w:eastAsia="仿宋" w:cs="仿宋"/>
          <w:b w:val="0"/>
          <w:bCs w:val="0"/>
          <w:sz w:val="32"/>
          <w:szCs w:val="32"/>
          <w:lang w:val="en-US" w:eastAsia="zh-CN"/>
        </w:rPr>
      </w:pPr>
      <w:r>
        <w:rPr>
          <w:rFonts w:hint="eastAsia" w:ascii="仿宋" w:eastAsia="仿宋" w:cs="仿宋"/>
          <w:b w:val="0"/>
          <w:bCs w:val="0"/>
          <w:sz w:val="32"/>
          <w:szCs w:val="32"/>
          <w:lang w:val="en-US" w:eastAsia="zh-CN"/>
        </w:rPr>
        <w:t>联系人：周红利    电话：0312-4835290</w:t>
      </w:r>
    </w:p>
    <w:p>
      <w:pPr>
        <w:pStyle w:val="11"/>
        <w:keepNext w:val="0"/>
        <w:keepLines w:val="0"/>
        <w:pageBreakBefore w:val="0"/>
        <w:widowControl w:val="0"/>
        <w:kinsoku/>
        <w:wordWrap/>
        <w:overflowPunct/>
        <w:topLinePunct w:val="0"/>
        <w:autoSpaceDE/>
        <w:autoSpaceDN/>
        <w:bidi w:val="0"/>
        <w:adjustRightInd/>
        <w:snapToGrid/>
        <w:spacing w:line="560" w:lineRule="exact"/>
        <w:ind w:left="0" w:firstLine="0" w:firstLineChars="0"/>
        <w:rPr>
          <w:rFonts w:hint="eastAsia"/>
          <w:lang w:val="en-US" w:eastAsia="zh-CN"/>
        </w:rPr>
      </w:pPr>
      <w:r>
        <w:rPr>
          <w:rFonts w:hint="eastAsia" w:ascii="方正黑体_GBK" w:eastAsia="方正黑体_GBK" w:cs="方正黑体_GBK"/>
          <w:b w:val="0"/>
          <w:bCs w:val="0"/>
          <w:sz w:val="32"/>
          <w:szCs w:val="32"/>
          <w:lang w:val="en-US" w:eastAsia="zh-CN"/>
        </w:rPr>
        <w:t>13.支持市场主体增量提质</w:t>
      </w:r>
      <w:r>
        <w:rPr>
          <w:rFonts w:ascii="方正黑体_GBK" w:eastAsia="方正黑体_GBK" w:cs="方正黑体_GBK"/>
          <w:b w:val="0"/>
          <w:bCs w:val="0"/>
          <w:sz w:val="32"/>
          <w:szCs w:val="32"/>
          <w:lang w:val="en-US" w:eastAsia="zh-CN"/>
        </w:rPr>
        <w:t>第十三条</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一、政策内容</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rFonts w:hint="eastAsia" w:ascii="仿宋_GB2312" w:eastAsia="仿宋_GB2312" w:cs="仿宋_GB2312"/>
          <w:b w:val="0"/>
          <w:i w:val="0"/>
          <w:caps w:val="0"/>
          <w:smallCaps w:val="0"/>
          <w:color w:val="000000"/>
          <w:spacing w:val="0"/>
          <w:sz w:val="32"/>
          <w:szCs w:val="32"/>
          <w:shd w:val="clear" w:color="FFFFFF" w:fill="D9D9D9"/>
          <w:lang w:eastAsia="zh-CN"/>
        </w:rPr>
      </w:pPr>
      <w:r>
        <w:rPr>
          <w:rFonts w:hint="eastAsia" w:ascii="仿宋_GB2312" w:eastAsia="仿宋_GB2312" w:cs="仿宋_GB2312"/>
          <w:b w:val="0"/>
          <w:i w:val="0"/>
          <w:caps w:val="0"/>
          <w:smallCaps w:val="0"/>
          <w:color w:val="auto"/>
          <w:spacing w:val="0"/>
          <w:sz w:val="32"/>
          <w:szCs w:val="32"/>
          <w:shd w:val="clear" w:color="auto" w:fill="auto"/>
        </w:rPr>
        <w:t>完善包容审慎监管机制。对新产业、新业态、新技术、新模式等推行包容审慎监管，给予市场主体1至2年包容期，在包容期内通过行政指导等柔性监管方式，引导和督促市场主体依法经营;在行政执法时坚持处罚与教育相结合的原则，以纠正违法行为、督促守法经营为目的，认真执行市场监管领域首次轻微违法行为免罚清单制度，慎用吊销营业执照等处罚手段;</w:t>
      </w:r>
      <w:r>
        <w:rPr>
          <w:rFonts w:hint="eastAsia" w:ascii="仿宋_GB2312" w:eastAsia="仿宋_GB2312" w:cs="仿宋_GB2312"/>
          <w:b w:val="0"/>
          <w:i w:val="0"/>
          <w:caps w:val="0"/>
          <w:smallCaps w:val="0"/>
          <w:color w:val="000000"/>
          <w:spacing w:val="0"/>
          <w:sz w:val="32"/>
          <w:szCs w:val="32"/>
          <w:shd w:val="clear" w:color="auto" w:fill="auto"/>
        </w:rPr>
        <w:t>持续治理涉企违规收费。落实降费减负政策，围绕减轻企业、特别是中小微企业负担，强化涉企收费治理，依法严厉查处行业协会商会、供水供电供气供暖企业等涉企违规收费行为，维护企业合法利益</w:t>
      </w:r>
      <w:r>
        <w:rPr>
          <w:rFonts w:hint="eastAsia" w:ascii="仿宋_GB2312" w:eastAsia="仿宋_GB2312" w:cs="仿宋_GB2312"/>
          <w:b w:val="0"/>
          <w:i w:val="0"/>
          <w:caps w:val="0"/>
          <w:smallCaps w:val="0"/>
          <w:color w:val="000000"/>
          <w:spacing w:val="0"/>
          <w:sz w:val="32"/>
          <w:szCs w:val="32"/>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二、适用对象</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rFonts w:hint="eastAsia" w:ascii="仿宋_GB2312" w:eastAsia="仿宋_GB2312" w:cs="仿宋_GB2312"/>
          <w:b w:val="0"/>
          <w:i w:val="0"/>
          <w:caps w:val="0"/>
          <w:smallCaps w:val="0"/>
          <w:color w:val="auto"/>
          <w:spacing w:val="0"/>
          <w:sz w:val="32"/>
          <w:szCs w:val="32"/>
          <w:shd w:val="clear" w:color="auto" w:fill="auto"/>
          <w:lang w:val="en-US" w:eastAsia="zh-CN"/>
        </w:rPr>
      </w:pPr>
      <w:r>
        <w:rPr>
          <w:rFonts w:hint="eastAsia" w:ascii="仿宋_GB2312" w:eastAsia="仿宋_GB2312" w:cs="仿宋_GB2312"/>
          <w:b w:val="0"/>
          <w:i w:val="0"/>
          <w:caps w:val="0"/>
          <w:smallCaps w:val="0"/>
          <w:color w:val="auto"/>
          <w:spacing w:val="0"/>
          <w:sz w:val="32"/>
          <w:szCs w:val="32"/>
          <w:shd w:val="clear" w:color="auto" w:fill="auto"/>
          <w:lang w:val="en-US" w:eastAsia="zh-CN"/>
        </w:rPr>
        <w:t>所有市场主体</w:t>
      </w:r>
    </w:p>
    <w:p>
      <w:pPr>
        <w:keepNext w:val="0"/>
        <w:keepLines w:val="0"/>
        <w:pageBreakBefore w:val="0"/>
        <w:widowControl w:val="0"/>
        <w:numPr>
          <w:ilvl w:val="0"/>
          <w:numId w:val="4"/>
        </w:numPr>
        <w:kinsoku/>
        <w:wordWrap/>
        <w:overflowPunct/>
        <w:topLinePunct w:val="0"/>
        <w:autoSpaceDE/>
        <w:autoSpaceDN/>
        <w:bidi w:val="0"/>
        <w:adjustRightInd/>
        <w:snapToGrid/>
        <w:spacing w:line="560" w:lineRule="exact"/>
        <w:ind w:left="0" w:firstLine="640" w:firstLineChars="200"/>
        <w:textAlignment w:val="auto"/>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操作流程</w:t>
      </w:r>
    </w:p>
    <w:p>
      <w:pPr>
        <w:pStyle w:val="2"/>
        <w:ind w:left="0" w:firstLine="640" w:firstLineChars="200"/>
        <w:rPr>
          <w:rFonts w:hint="eastAsia" w:ascii="仿宋_GB2312" w:eastAsia="仿宋_GB2312" w:cs="仿宋_GB2312"/>
          <w:b w:val="0"/>
          <w:i w:val="0"/>
          <w:caps w:val="0"/>
          <w:smallCaps w:val="0"/>
          <w:color w:val="000000"/>
          <w:spacing w:val="0"/>
          <w:kern w:val="2"/>
          <w:sz w:val="32"/>
          <w:szCs w:val="32"/>
          <w:shd w:val="clear" w:color="auto" w:fill="auto"/>
          <w:lang w:val="en-US" w:eastAsia="zh-CN" w:bidi="ar-SA"/>
        </w:rPr>
      </w:pPr>
      <w:r>
        <w:rPr>
          <w:rFonts w:hint="eastAsia" w:ascii="仿宋_GB2312" w:eastAsia="仿宋_GB2312" w:cs="仿宋_GB2312"/>
          <w:b w:val="0"/>
          <w:i w:val="0"/>
          <w:caps w:val="0"/>
          <w:smallCaps w:val="0"/>
          <w:color w:val="000000"/>
          <w:spacing w:val="0"/>
          <w:kern w:val="2"/>
          <w:sz w:val="32"/>
          <w:szCs w:val="32"/>
          <w:shd w:val="clear" w:color="auto" w:fill="auto"/>
          <w:lang w:val="en-US" w:eastAsia="zh-CN" w:bidi="ar-SA"/>
        </w:rPr>
        <w:t>引导鼓励市场主体积极办证</w:t>
      </w:r>
    </w:p>
    <w:p>
      <w:pPr>
        <w:keepNext w:val="0"/>
        <w:keepLines w:val="0"/>
        <w:pageBreakBefore w:val="0"/>
        <w:widowControl w:val="0"/>
        <w:kinsoku/>
        <w:wordWrap/>
        <w:overflowPunct/>
        <w:topLinePunct w:val="0"/>
        <w:autoSpaceDE/>
        <w:autoSpaceDN/>
        <w:bidi w:val="0"/>
        <w:adjustRightInd/>
        <w:snapToGrid/>
        <w:spacing w:line="560" w:lineRule="exact"/>
        <w:ind w:left="420" w:leftChars="200" w:firstLine="320" w:firstLineChars="100"/>
        <w:rPr>
          <w:rFonts w:hint="eastAsia"/>
          <w:lang w:val="en-US" w:eastAsia="zh-CN"/>
        </w:rPr>
      </w:pPr>
      <w:r>
        <w:rPr>
          <w:rFonts w:hint="eastAsia" w:ascii="方正黑体_GBK" w:eastAsia="方正黑体_GBK" w:cs="方正黑体_GBK"/>
          <w:b w:val="0"/>
          <w:bCs w:val="0"/>
          <w:sz w:val="32"/>
          <w:szCs w:val="32"/>
          <w:lang w:val="en-US" w:eastAsia="zh-CN"/>
        </w:rPr>
        <w:t>四、兑现时间</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rFonts w:hint="eastAsia" w:ascii="仿宋" w:eastAsia="仿宋" w:cs="仿宋"/>
          <w:b w:val="0"/>
          <w:bCs/>
          <w:sz w:val="32"/>
          <w:szCs w:val="32"/>
          <w:lang w:val="en-US" w:eastAsia="zh-CN"/>
        </w:rPr>
      </w:pPr>
      <w:r>
        <w:rPr>
          <w:rFonts w:hint="eastAsia" w:ascii="仿宋" w:eastAsia="仿宋" w:cs="仿宋"/>
          <w:b w:val="0"/>
          <w:bCs/>
          <w:sz w:val="32"/>
          <w:szCs w:val="32"/>
          <w:lang w:val="en-US" w:eastAsia="zh-CN"/>
        </w:rPr>
        <w:t>2022年底</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五、责任分工</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rFonts w:ascii="仿宋_GB2312" w:eastAsia="仿宋_GB2312" w:cs="仿宋_GB2312"/>
          <w:b w:val="0"/>
          <w:i w:val="0"/>
          <w:caps w:val="0"/>
          <w:smallCaps w:val="0"/>
          <w:color w:val="000000"/>
          <w:spacing w:val="0"/>
          <w:sz w:val="32"/>
          <w:szCs w:val="32"/>
          <w:shd w:val="clear" w:color="auto" w:fill="auto"/>
          <w:lang w:val="en-US" w:eastAsia="zh-CN"/>
        </w:rPr>
      </w:pPr>
      <w:r>
        <w:rPr>
          <w:rFonts w:hint="eastAsia" w:ascii="仿宋_GB2312" w:eastAsia="仿宋_GB2312" w:cs="仿宋_GB2312"/>
          <w:b w:val="0"/>
          <w:i w:val="0"/>
          <w:caps w:val="0"/>
          <w:smallCaps w:val="0"/>
          <w:color w:val="000000"/>
          <w:spacing w:val="0"/>
          <w:sz w:val="32"/>
          <w:szCs w:val="32"/>
          <w:shd w:val="clear" w:color="auto" w:fill="auto"/>
          <w:lang w:val="en-US" w:eastAsia="zh-CN"/>
        </w:rPr>
        <w:t>市场监管局  协调股股长：李金丹  联系电话：15931828863</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rFonts w:ascii="仿宋_GB2312" w:eastAsia="仿宋_GB2312" w:cs="仿宋_GB2312"/>
          <w:b w:val="0"/>
          <w:i w:val="0"/>
          <w:caps w:val="0"/>
          <w:smallCaps w:val="0"/>
          <w:color w:val="000000"/>
          <w:spacing w:val="0"/>
          <w:sz w:val="32"/>
          <w:szCs w:val="32"/>
          <w:shd w:val="clear" w:color="auto" w:fill="auto"/>
          <w:lang w:val="en-US" w:eastAsia="zh-CN"/>
        </w:rPr>
      </w:pPr>
      <w:r>
        <w:rPr>
          <w:rFonts w:hint="eastAsia" w:ascii="仿宋_GB2312" w:eastAsia="仿宋_GB2312" w:cs="仿宋_GB2312"/>
          <w:b w:val="0"/>
          <w:i w:val="0"/>
          <w:caps w:val="0"/>
          <w:smallCaps w:val="0"/>
          <w:color w:val="000000"/>
          <w:spacing w:val="0"/>
          <w:sz w:val="32"/>
          <w:szCs w:val="32"/>
          <w:shd w:val="clear" w:color="auto" w:fill="auto"/>
          <w:lang w:val="en-US" w:eastAsia="zh-CN"/>
        </w:rPr>
        <w:t>行政价格所所长：郝春阳   联系电话：13472278540</w:t>
      </w:r>
    </w:p>
    <w:p>
      <w:pPr>
        <w:keepNext w:val="0"/>
        <w:keepLines w:val="0"/>
        <w:pageBreakBefore w:val="0"/>
        <w:widowControl w:val="0"/>
        <w:kinsoku/>
        <w:wordWrap/>
        <w:overflowPunct/>
        <w:topLinePunct w:val="0"/>
        <w:autoSpaceDE/>
        <w:autoSpaceDN/>
        <w:bidi w:val="0"/>
        <w:adjustRightInd/>
        <w:snapToGrid/>
        <w:spacing w:line="560" w:lineRule="exact"/>
        <w:rPr>
          <w:rFonts w:hint="eastAsia" w:ascii="黑体" w:eastAsia="黑体" w:cs="黑体"/>
          <w:b/>
          <w:bCs/>
          <w:sz w:val="32"/>
          <w:szCs w:val="32"/>
          <w:lang w:val="en-US" w:eastAsia="zh-CN"/>
        </w:rPr>
      </w:pPr>
      <w:r>
        <w:rPr>
          <w:rFonts w:hint="eastAsia" w:ascii="方正黑体_GBK" w:eastAsia="方正黑体_GBK" w:cs="方正黑体_GBK"/>
          <w:b w:val="0"/>
          <w:bCs w:val="0"/>
          <w:sz w:val="32"/>
          <w:szCs w:val="32"/>
          <w:lang w:val="en-US" w:eastAsia="zh-CN"/>
        </w:rPr>
        <w:t>14.支持市场主体增量提质</w:t>
      </w:r>
      <w:r>
        <w:rPr>
          <w:rFonts w:ascii="方正黑体_GBK" w:eastAsia="方正黑体_GBK" w:cs="方正黑体_GBK"/>
          <w:b w:val="0"/>
          <w:bCs w:val="0"/>
          <w:sz w:val="32"/>
          <w:szCs w:val="32"/>
          <w:lang w:val="en-US" w:eastAsia="zh-CN"/>
        </w:rPr>
        <w:t>第十四条</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rFonts w:hint="eastAsia" w:ascii="仿宋" w:eastAsia="仿宋" w:cs="仿宋"/>
          <w:sz w:val="32"/>
          <w:szCs w:val="32"/>
          <w:lang w:eastAsia="zh-CN"/>
        </w:rPr>
      </w:pPr>
      <w:r>
        <w:rPr>
          <w:rFonts w:hint="eastAsia" w:ascii="方正黑体_GBK" w:eastAsia="方正黑体_GBK" w:cs="方正黑体_GBK"/>
          <w:b w:val="0"/>
          <w:bCs w:val="0"/>
          <w:sz w:val="32"/>
          <w:szCs w:val="32"/>
          <w:lang w:val="en-US" w:eastAsia="zh-CN"/>
        </w:rPr>
        <w:t xml:space="preserve"> 一、政策内容</w:t>
      </w:r>
    </w:p>
    <w:p>
      <w:pPr>
        <w:keepNext w:val="0"/>
        <w:keepLines w:val="0"/>
        <w:pageBreakBefore w:val="0"/>
        <w:widowControl w:val="0"/>
        <w:kinsoku/>
        <w:wordWrap/>
        <w:overflowPunct/>
        <w:topLinePunct w:val="0"/>
        <w:autoSpaceDE/>
        <w:autoSpaceDN/>
        <w:bidi w:val="0"/>
        <w:adjustRightInd/>
        <w:snapToGrid/>
        <w:spacing w:line="560" w:lineRule="exact"/>
        <w:ind w:left="0" w:firstLine="608" w:firstLineChars="200"/>
        <w:rPr>
          <w:rFonts w:hint="eastAsia" w:ascii="仿宋" w:eastAsia="仿宋" w:cs="仿宋"/>
          <w:sz w:val="32"/>
          <w:szCs w:val="32"/>
          <w:lang w:eastAsia="zh-CN"/>
        </w:rPr>
      </w:pPr>
      <w:r>
        <w:rPr>
          <w:rFonts w:hint="eastAsia" w:ascii="仿宋" w:eastAsia="仿宋" w:cs="仿宋"/>
          <w:spacing w:val="-8"/>
          <w:sz w:val="32"/>
          <w:szCs w:val="32"/>
        </w:rPr>
        <w:t>加大无证无照经营的查处整治</w:t>
      </w:r>
      <w:r>
        <w:rPr>
          <w:rFonts w:hint="eastAsia" w:ascii="仿宋" w:eastAsia="仿宋" w:cs="仿宋"/>
          <w:spacing w:val="-8"/>
          <w:sz w:val="32"/>
          <w:szCs w:val="32"/>
          <w:lang w:eastAsia="zh-CN"/>
        </w:rPr>
        <w:t>。</w:t>
      </w:r>
      <w:r>
        <w:rPr>
          <w:rFonts w:hint="eastAsia" w:ascii="仿宋" w:eastAsia="仿宋" w:cs="仿宋"/>
          <w:spacing w:val="-8"/>
          <w:sz w:val="32"/>
          <w:szCs w:val="32"/>
        </w:rPr>
        <w:t>按照《无证无照经营查处办法》，坚持疏堵结合、分类整治的原则，对无证无照生产经营行为进行查处整治，规范市场，对具备条件的进行教育引导，促其补办相关许可证件和营业执照，合法经营。</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二、适用对象</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rFonts w:hint="eastAsia" w:ascii="仿宋" w:eastAsia="仿宋" w:cs="仿宋"/>
          <w:sz w:val="32"/>
          <w:szCs w:val="32"/>
          <w:lang w:eastAsia="zh-CN"/>
        </w:rPr>
      </w:pPr>
      <w:r>
        <w:rPr>
          <w:rFonts w:hint="eastAsia" w:ascii="仿宋" w:eastAsia="仿宋" w:cs="仿宋"/>
          <w:sz w:val="32"/>
          <w:szCs w:val="32"/>
          <w:lang w:val="en-US" w:eastAsia="zh-CN"/>
        </w:rPr>
        <w:t>无照从事生产经营活动的市场主体</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三、操作流程</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rFonts w:hint="eastAsia" w:ascii="仿宋" w:eastAsia="仿宋" w:cs="仿宋"/>
          <w:sz w:val="32"/>
          <w:szCs w:val="32"/>
          <w:lang w:eastAsia="zh-CN"/>
        </w:rPr>
      </w:pPr>
      <w:r>
        <w:rPr>
          <w:rFonts w:hint="eastAsia" w:ascii="仿宋" w:eastAsia="仿宋" w:cs="仿宋"/>
          <w:sz w:val="32"/>
          <w:szCs w:val="32"/>
        </w:rPr>
        <w:t>成立专项治理行动小组</w:t>
      </w:r>
      <w:r>
        <w:rPr>
          <w:rFonts w:hint="eastAsia" w:ascii="仿宋" w:eastAsia="仿宋" w:cs="仿宋"/>
          <w:sz w:val="32"/>
          <w:szCs w:val="32"/>
          <w:lang w:eastAsia="zh-CN"/>
        </w:rPr>
        <w:t>，</w:t>
      </w:r>
      <w:r>
        <w:rPr>
          <w:rFonts w:hint="eastAsia" w:ascii="仿宋" w:eastAsia="仿宋" w:cs="仿宋"/>
          <w:sz w:val="32"/>
          <w:szCs w:val="32"/>
        </w:rPr>
        <w:t>制定查处取缔无照经营行为专项整治行动实施方案，认真落实查处取缔无照经营专项行动工作，从而保证了查处取缔无照经营专项行动工作的顺利开展。</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四、兑现时间</w:t>
      </w:r>
    </w:p>
    <w:p>
      <w:pPr>
        <w:pStyle w:val="11"/>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rFonts w:hint="eastAsia"/>
          <w:b w:val="0"/>
          <w:bCs/>
          <w:lang w:eastAsia="zh-CN"/>
        </w:rPr>
      </w:pPr>
      <w:r>
        <w:rPr>
          <w:rFonts w:hint="eastAsia" w:ascii="仿宋" w:eastAsia="仿宋" w:cs="仿宋"/>
          <w:b w:val="0"/>
          <w:bCs/>
          <w:sz w:val="32"/>
          <w:szCs w:val="32"/>
          <w:lang w:val="en-US" w:eastAsia="zh-CN"/>
        </w:rPr>
        <w:t>根据企业需要帮扶具体问题，及时兑现企业需求</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五、责任分工</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rFonts w:hint="eastAsia" w:ascii="仿宋" w:eastAsia="仿宋" w:cs="仿宋"/>
          <w:sz w:val="32"/>
          <w:szCs w:val="32"/>
          <w:lang w:val="en-US" w:eastAsia="zh-CN"/>
        </w:rPr>
      </w:pPr>
      <w:r>
        <w:rPr>
          <w:rFonts w:hint="eastAsia" w:ascii="仿宋" w:eastAsia="仿宋" w:cs="仿宋"/>
          <w:sz w:val="32"/>
          <w:szCs w:val="32"/>
          <w:lang w:val="en-US" w:eastAsia="zh-CN"/>
        </w:rPr>
        <w:t>市场监督管理局</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rFonts w:ascii="仿宋" w:eastAsia="仿宋" w:cs="仿宋"/>
          <w:sz w:val="32"/>
          <w:szCs w:val="32"/>
          <w:lang w:val="en-US" w:eastAsia="zh-CN"/>
        </w:rPr>
      </w:pPr>
      <w:r>
        <w:rPr>
          <w:rFonts w:hint="eastAsia" w:ascii="仿宋" w:eastAsia="仿宋" w:cs="仿宋"/>
          <w:sz w:val="32"/>
          <w:szCs w:val="32"/>
          <w:lang w:val="en-US" w:eastAsia="zh-CN"/>
        </w:rPr>
        <w:t>联系方式：企监股段媛媛0312-7314851</w:t>
      </w:r>
    </w:p>
    <w:p>
      <w:pPr>
        <w:keepNext w:val="0"/>
        <w:keepLines w:val="0"/>
        <w:pageBreakBefore w:val="0"/>
        <w:widowControl w:val="0"/>
        <w:kinsoku/>
        <w:wordWrap/>
        <w:overflowPunct/>
        <w:topLinePunct w:val="0"/>
        <w:autoSpaceDE/>
        <w:autoSpaceDN/>
        <w:bidi w:val="0"/>
        <w:adjustRightInd/>
        <w:snapToGrid/>
        <w:spacing w:line="560" w:lineRule="exact"/>
        <w:rPr>
          <w:rFonts w:hint="eastAsia" w:ascii="仿宋" w:eastAsia="仿宋" w:cs="仿宋"/>
          <w:sz w:val="32"/>
          <w:szCs w:val="32"/>
          <w:lang w:val="en-US" w:eastAsia="zh-CN"/>
        </w:rPr>
      </w:pPr>
      <w:r>
        <w:rPr>
          <w:rFonts w:hint="eastAsia" w:ascii="方正黑体_GBK" w:eastAsia="方正黑体_GBK" w:cs="方正黑体_GBK"/>
          <w:b w:val="0"/>
          <w:bCs w:val="0"/>
          <w:sz w:val="32"/>
          <w:szCs w:val="32"/>
          <w:lang w:val="en-US" w:eastAsia="zh-CN"/>
        </w:rPr>
        <w:t>15.支持市场主体增量提质</w:t>
      </w:r>
      <w:r>
        <w:rPr>
          <w:rFonts w:ascii="方正黑体_GBK" w:eastAsia="方正黑体_GBK" w:cs="方正黑体_GBK"/>
          <w:b w:val="0"/>
          <w:bCs w:val="0"/>
          <w:sz w:val="32"/>
          <w:szCs w:val="32"/>
          <w:lang w:val="en-US" w:eastAsia="zh-CN"/>
        </w:rPr>
        <w:t>第十五条</w:t>
      </w:r>
    </w:p>
    <w:p>
      <w:pPr>
        <w:pStyle w:val="7"/>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rPr>
          <w:rFonts w:hint="eastAsia" w:ascii="方正黑体_GBK" w:eastAsia="方正黑体_GBK" w:cs="方正黑体_GBK"/>
          <w:b w:val="0"/>
          <w:bCs w:val="0"/>
          <w:kern w:val="2"/>
          <w:sz w:val="32"/>
          <w:szCs w:val="32"/>
          <w:lang w:val="en-US" w:eastAsia="zh-CN" w:bidi="ar-SA"/>
        </w:rPr>
      </w:pPr>
      <w:r>
        <w:rPr>
          <w:rFonts w:hint="eastAsia" w:ascii="方正黑体_GBK" w:eastAsia="方正黑体_GBK" w:cs="方正黑体_GBK"/>
          <w:b w:val="0"/>
          <w:bCs w:val="0"/>
          <w:kern w:val="2"/>
          <w:sz w:val="32"/>
          <w:szCs w:val="32"/>
          <w:lang w:val="en-US" w:eastAsia="zh-CN" w:bidi="ar-SA"/>
        </w:rPr>
        <w:t>一、政策内容</w:t>
      </w:r>
    </w:p>
    <w:p>
      <w:pPr>
        <w:pStyle w:val="7"/>
        <w:keepNext w:val="0"/>
        <w:keepLines w:val="0"/>
        <w:pageBreakBefore w:val="0"/>
        <w:widowControl w:val="0"/>
        <w:kinsoku/>
        <w:wordWrap/>
        <w:overflowPunct/>
        <w:topLinePunct w:val="0"/>
        <w:autoSpaceDE/>
        <w:autoSpaceDN/>
        <w:bidi w:val="0"/>
        <w:adjustRightInd/>
        <w:snapToGrid/>
        <w:spacing w:line="560" w:lineRule="exact"/>
        <w:ind w:firstLine="608" w:firstLineChars="200"/>
        <w:jc w:val="both"/>
        <w:rPr>
          <w:rFonts w:hint="eastAsia"/>
          <w:b w:val="0"/>
          <w:bCs w:val="0"/>
          <w:sz w:val="32"/>
          <w:szCs w:val="32"/>
          <w:lang w:val="en-US" w:eastAsia="zh-CN"/>
        </w:rPr>
      </w:pPr>
      <w:r>
        <w:rPr>
          <w:rFonts w:hint="eastAsia" w:ascii="仿宋" w:eastAsia="仿宋" w:cs="仿宋_GB2312"/>
          <w:b w:val="0"/>
          <w:bCs w:val="0"/>
          <w:spacing w:val="-8"/>
          <w:sz w:val="32"/>
          <w:szCs w:val="32"/>
        </w:rPr>
        <w:t>落实《市场主体登记管理条例》规定，</w:t>
      </w:r>
      <w:r>
        <w:rPr>
          <w:rFonts w:hint="eastAsia" w:ascii="仿宋" w:eastAsia="仿宋" w:cs="黑体"/>
          <w:b w:val="0"/>
          <w:bCs w:val="0"/>
          <w:spacing w:val="-8"/>
          <w:sz w:val="32"/>
          <w:szCs w:val="32"/>
        </w:rPr>
        <w:t>实施歇业备案制度</w:t>
      </w:r>
      <w:r>
        <w:rPr>
          <w:rFonts w:hint="eastAsia" w:ascii="仿宋" w:eastAsia="仿宋" w:cs="黑体"/>
          <w:b w:val="0"/>
          <w:bCs w:val="0"/>
          <w:spacing w:val="-8"/>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rFonts w:hint="eastAsia" w:ascii="黑体" w:eastAsia="黑体" w:cs="黑体"/>
          <w:b/>
          <w:bCs/>
          <w:sz w:val="32"/>
          <w:szCs w:val="32"/>
          <w:lang w:val="en-US" w:eastAsia="zh-CN"/>
        </w:rPr>
      </w:pPr>
      <w:r>
        <w:rPr>
          <w:rFonts w:hint="eastAsia" w:ascii="方正黑体_GBK" w:eastAsia="方正黑体_GBK" w:cs="方正黑体_GBK"/>
          <w:b w:val="0"/>
          <w:bCs w:val="0"/>
          <w:kern w:val="2"/>
          <w:sz w:val="32"/>
          <w:szCs w:val="32"/>
          <w:lang w:val="en-US" w:eastAsia="zh-CN" w:bidi="ar-SA"/>
        </w:rPr>
        <w:t>二、适用对象</w:t>
      </w:r>
    </w:p>
    <w:p>
      <w:pPr>
        <w:keepNext w:val="0"/>
        <w:keepLines w:val="0"/>
        <w:pageBreakBefore w:val="0"/>
        <w:widowControl w:val="0"/>
        <w:kinsoku/>
        <w:wordWrap/>
        <w:overflowPunct/>
        <w:topLinePunct w:val="0"/>
        <w:autoSpaceDE/>
        <w:autoSpaceDN/>
        <w:bidi w:val="0"/>
        <w:adjustRightInd/>
        <w:snapToGrid/>
        <w:spacing w:line="560" w:lineRule="exact"/>
        <w:ind w:left="0" w:firstLine="608" w:firstLineChars="200"/>
        <w:rPr>
          <w:rFonts w:hint="eastAsia" w:eastAsia="仿宋"/>
          <w:b/>
          <w:bCs/>
          <w:sz w:val="32"/>
          <w:szCs w:val="32"/>
          <w:lang w:val="en-US" w:eastAsia="zh-CN"/>
        </w:rPr>
      </w:pPr>
      <w:r>
        <w:rPr>
          <w:rFonts w:hint="eastAsia" w:ascii="仿宋" w:eastAsia="仿宋" w:cs="仿宋_GB2312"/>
          <w:spacing w:val="-8"/>
          <w:sz w:val="32"/>
          <w:szCs w:val="32"/>
        </w:rPr>
        <w:t>因自然灾害、事故灾难、公共卫生事件、社会安全事件等原因造成经营困难的市场主体</w:t>
      </w:r>
      <w:r>
        <w:rPr>
          <w:rFonts w:hint="eastAsia" w:ascii="仿宋" w:eastAsia="仿宋" w:cs="仿宋_GB2312"/>
          <w:spacing w:val="-8"/>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rFonts w:hint="eastAsia" w:ascii="方正黑体_GBK" w:eastAsia="方正黑体_GBK" w:cs="方正黑体_GBK"/>
          <w:b w:val="0"/>
          <w:bCs w:val="0"/>
          <w:kern w:val="2"/>
          <w:sz w:val="32"/>
          <w:szCs w:val="32"/>
          <w:lang w:val="en-US" w:eastAsia="zh-CN" w:bidi="ar-SA"/>
        </w:rPr>
      </w:pPr>
      <w:r>
        <w:rPr>
          <w:rFonts w:hint="eastAsia" w:ascii="方正黑体_GBK" w:eastAsia="方正黑体_GBK" w:cs="方正黑体_GBK"/>
          <w:b w:val="0"/>
          <w:bCs w:val="0"/>
          <w:kern w:val="2"/>
          <w:sz w:val="32"/>
          <w:szCs w:val="32"/>
          <w:lang w:val="en-US" w:eastAsia="zh-CN" w:bidi="ar-SA"/>
        </w:rPr>
        <w:t>三、操作流程</w:t>
      </w:r>
    </w:p>
    <w:p>
      <w:pPr>
        <w:keepNext w:val="0"/>
        <w:keepLines w:val="0"/>
        <w:pageBreakBefore w:val="0"/>
        <w:widowControl w:val="0"/>
        <w:kinsoku/>
        <w:wordWrap/>
        <w:overflowPunct/>
        <w:topLinePunct w:val="0"/>
        <w:autoSpaceDE/>
        <w:autoSpaceDN/>
        <w:bidi w:val="0"/>
        <w:adjustRightInd/>
        <w:snapToGrid/>
        <w:spacing w:line="560" w:lineRule="exact"/>
        <w:ind w:left="0" w:firstLine="608" w:firstLineChars="200"/>
        <w:rPr>
          <w:rFonts w:eastAsia="仿宋"/>
          <w:b/>
          <w:bCs/>
          <w:sz w:val="32"/>
          <w:szCs w:val="32"/>
          <w:lang w:val="en-US" w:eastAsia="zh-CN"/>
        </w:rPr>
      </w:pPr>
      <w:r>
        <w:rPr>
          <w:rFonts w:hint="eastAsia" w:ascii="仿宋" w:eastAsia="仿宋" w:cs="仿宋_GB2312"/>
          <w:spacing w:val="-8"/>
          <w:sz w:val="32"/>
          <w:szCs w:val="32"/>
        </w:rPr>
        <w:t>经营困难的市场主体</w:t>
      </w:r>
      <w:r>
        <w:rPr>
          <w:rFonts w:hint="eastAsia" w:ascii="仿宋" w:eastAsia="仿宋" w:cs="仿宋_GB2312"/>
          <w:spacing w:val="-8"/>
          <w:sz w:val="32"/>
          <w:szCs w:val="32"/>
          <w:lang w:val="en-US" w:eastAsia="zh-CN"/>
        </w:rPr>
        <w:t>需要办理歇业备案的，可通过向涞源县行政审批局</w:t>
      </w:r>
      <w:r>
        <w:rPr>
          <w:rFonts w:hint="eastAsia" w:ascii="仿宋" w:eastAsia="仿宋" w:cs="黑体"/>
          <w:spacing w:val="-8"/>
          <w:sz w:val="32"/>
          <w:szCs w:val="32"/>
          <w:lang w:val="en-US" w:eastAsia="zh-CN"/>
        </w:rPr>
        <w:t>经济审批股提交申请，由</w:t>
      </w:r>
      <w:r>
        <w:rPr>
          <w:rFonts w:hint="eastAsia" w:ascii="仿宋" w:eastAsia="仿宋" w:cs="仿宋_GB2312"/>
          <w:spacing w:val="-8"/>
          <w:sz w:val="32"/>
          <w:szCs w:val="32"/>
          <w:lang w:val="en-US" w:eastAsia="zh-CN"/>
        </w:rPr>
        <w:t>涞源县行政审批局</w:t>
      </w:r>
      <w:r>
        <w:rPr>
          <w:rFonts w:hint="eastAsia" w:ascii="仿宋" w:eastAsia="仿宋" w:cs="黑体"/>
          <w:spacing w:val="-8"/>
          <w:sz w:val="32"/>
          <w:szCs w:val="32"/>
          <w:lang w:val="en-US" w:eastAsia="zh-CN"/>
        </w:rPr>
        <w:t>经济审批股按照规定时限办理。</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rFonts w:hint="eastAsia" w:ascii="方正黑体_GBK" w:eastAsia="方正黑体_GBK" w:cs="方正黑体_GBK"/>
          <w:b w:val="0"/>
          <w:bCs w:val="0"/>
          <w:kern w:val="2"/>
          <w:sz w:val="32"/>
          <w:szCs w:val="32"/>
          <w:lang w:val="en-US" w:eastAsia="zh-CN" w:bidi="ar-SA"/>
        </w:rPr>
      </w:pPr>
      <w:r>
        <w:rPr>
          <w:rFonts w:hint="eastAsia" w:ascii="方正黑体_GBK" w:eastAsia="方正黑体_GBK" w:cs="方正黑体_GBK"/>
          <w:b w:val="0"/>
          <w:bCs w:val="0"/>
          <w:kern w:val="2"/>
          <w:sz w:val="32"/>
          <w:szCs w:val="32"/>
          <w:lang w:val="en-US" w:eastAsia="zh-CN" w:bidi="ar-SA"/>
        </w:rPr>
        <w:t>四、兑现时间</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rFonts w:hint="eastAsia" w:ascii="仿宋" w:eastAsia="仿宋" w:cs="仿宋"/>
          <w:b w:val="0"/>
          <w:bCs w:val="0"/>
          <w:sz w:val="32"/>
          <w:szCs w:val="32"/>
          <w:lang w:val="en-US" w:eastAsia="zh-CN"/>
        </w:rPr>
      </w:pPr>
      <w:r>
        <w:rPr>
          <w:rFonts w:hint="eastAsia" w:ascii="仿宋" w:eastAsia="仿宋" w:cs="仿宋"/>
          <w:b w:val="0"/>
          <w:bCs w:val="0"/>
          <w:sz w:val="32"/>
          <w:szCs w:val="32"/>
          <w:lang w:val="en-US" w:eastAsia="zh-CN"/>
        </w:rPr>
        <w:t>2022年底。</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rFonts w:hint="eastAsia" w:ascii="方正黑体_GBK" w:eastAsia="方正黑体_GBK" w:cs="方正黑体_GBK"/>
          <w:b w:val="0"/>
          <w:bCs w:val="0"/>
          <w:kern w:val="2"/>
          <w:sz w:val="32"/>
          <w:szCs w:val="32"/>
          <w:lang w:val="en-US" w:eastAsia="zh-CN" w:bidi="ar-SA"/>
        </w:rPr>
      </w:pPr>
      <w:r>
        <w:rPr>
          <w:rFonts w:hint="eastAsia" w:ascii="方正黑体_GBK" w:eastAsia="方正黑体_GBK" w:cs="方正黑体_GBK"/>
          <w:b w:val="0"/>
          <w:bCs w:val="0"/>
          <w:kern w:val="2"/>
          <w:sz w:val="32"/>
          <w:szCs w:val="32"/>
          <w:lang w:val="en-US" w:eastAsia="zh-CN" w:bidi="ar-SA"/>
        </w:rPr>
        <w:t>五、责任分工</w:t>
      </w:r>
    </w:p>
    <w:p>
      <w:pPr>
        <w:keepNext w:val="0"/>
        <w:keepLines w:val="0"/>
        <w:pageBreakBefore w:val="0"/>
        <w:widowControl w:val="0"/>
        <w:kinsoku/>
        <w:wordWrap/>
        <w:overflowPunct/>
        <w:topLinePunct w:val="0"/>
        <w:autoSpaceDE/>
        <w:autoSpaceDN/>
        <w:bidi w:val="0"/>
        <w:adjustRightInd/>
        <w:snapToGrid/>
        <w:spacing w:line="560" w:lineRule="exact"/>
        <w:ind w:left="638" w:leftChars="304" w:firstLine="0" w:firstLineChars="0"/>
        <w:rPr>
          <w:rFonts w:hint="eastAsia" w:ascii="仿宋" w:eastAsia="仿宋" w:cs="黑体"/>
          <w:spacing w:val="-8"/>
          <w:sz w:val="32"/>
          <w:szCs w:val="32"/>
          <w:lang w:val="en-US" w:eastAsia="zh-CN"/>
        </w:rPr>
      </w:pPr>
      <w:r>
        <w:rPr>
          <w:rFonts w:hint="eastAsia" w:ascii="仿宋" w:eastAsia="仿宋" w:cs="仿宋_GB2312"/>
          <w:spacing w:val="-8"/>
          <w:sz w:val="32"/>
          <w:szCs w:val="32"/>
          <w:lang w:val="en-US" w:eastAsia="zh-CN"/>
        </w:rPr>
        <w:t>涞源县行政审批局</w:t>
      </w:r>
      <w:r>
        <w:rPr>
          <w:rFonts w:hint="eastAsia" w:ascii="仿宋" w:eastAsia="仿宋" w:cs="黑体"/>
          <w:spacing w:val="-8"/>
          <w:sz w:val="32"/>
          <w:szCs w:val="32"/>
          <w:lang w:val="en-US" w:eastAsia="zh-CN"/>
        </w:rPr>
        <w:t>济审批股    联系人：张冬霞</w:t>
      </w:r>
    </w:p>
    <w:p>
      <w:pPr>
        <w:keepNext w:val="0"/>
        <w:keepLines w:val="0"/>
        <w:pageBreakBefore w:val="0"/>
        <w:widowControl w:val="0"/>
        <w:kinsoku/>
        <w:wordWrap/>
        <w:overflowPunct/>
        <w:topLinePunct w:val="0"/>
        <w:autoSpaceDE/>
        <w:autoSpaceDN/>
        <w:bidi w:val="0"/>
        <w:adjustRightInd/>
        <w:snapToGrid/>
        <w:spacing w:line="560" w:lineRule="exact"/>
        <w:ind w:left="638" w:leftChars="304" w:firstLine="0" w:firstLineChars="0"/>
        <w:rPr>
          <w:rFonts w:hint="eastAsia" w:ascii="仿宋" w:eastAsia="仿宋" w:cs="黑体"/>
          <w:spacing w:val="-8"/>
          <w:sz w:val="32"/>
          <w:szCs w:val="32"/>
          <w:lang w:val="en-US" w:eastAsia="zh-CN"/>
        </w:rPr>
      </w:pPr>
      <w:r>
        <w:rPr>
          <w:rFonts w:hint="eastAsia" w:ascii="仿宋" w:eastAsia="仿宋" w:cs="黑体"/>
          <w:spacing w:val="-8"/>
          <w:sz w:val="32"/>
          <w:szCs w:val="32"/>
          <w:lang w:val="en-US" w:eastAsia="zh-CN"/>
        </w:rPr>
        <w:t>联系电话： 03127844610-8030</w:t>
      </w:r>
    </w:p>
    <w:p>
      <w:pPr>
        <w:keepNext w:val="0"/>
        <w:keepLines w:val="0"/>
        <w:pageBreakBefore w:val="0"/>
        <w:widowControl w:val="0"/>
        <w:kinsoku/>
        <w:wordWrap/>
        <w:overflowPunct/>
        <w:topLinePunct w:val="0"/>
        <w:autoSpaceDE/>
        <w:autoSpaceDN/>
        <w:bidi w:val="0"/>
        <w:adjustRightInd/>
        <w:snapToGrid/>
        <w:spacing w:line="560" w:lineRule="exact"/>
        <w:rPr>
          <w:rFonts w:hint="eastAsia"/>
          <w:lang w:val="en-US" w:eastAsia="zh-CN"/>
        </w:rPr>
      </w:pPr>
      <w:r>
        <w:rPr>
          <w:rFonts w:hint="eastAsia" w:ascii="方正黑体_GBK" w:eastAsia="方正黑体_GBK" w:cs="方正黑体_GBK"/>
          <w:b w:val="0"/>
          <w:bCs w:val="0"/>
          <w:sz w:val="32"/>
          <w:szCs w:val="32"/>
          <w:lang w:val="en-US" w:eastAsia="zh-CN"/>
        </w:rPr>
        <w:t>16.支持市场主体增量提质</w:t>
      </w:r>
      <w:r>
        <w:rPr>
          <w:rFonts w:ascii="方正黑体_GBK" w:eastAsia="方正黑体_GBK" w:cs="方正黑体_GBK"/>
          <w:b w:val="0"/>
          <w:bCs w:val="0"/>
          <w:sz w:val="32"/>
          <w:szCs w:val="32"/>
          <w:lang w:val="en-US" w:eastAsia="zh-CN"/>
        </w:rPr>
        <w:t>第十六条</w:t>
      </w:r>
    </w:p>
    <w:p>
      <w:pPr>
        <w:keepNext w:val="0"/>
        <w:keepLines w:val="0"/>
        <w:pageBreakBefore w:val="0"/>
        <w:widowControl w:val="0"/>
        <w:kinsoku/>
        <w:wordWrap/>
        <w:overflowPunct/>
        <w:topLinePunct w:val="0"/>
        <w:autoSpaceDE/>
        <w:autoSpaceDN/>
        <w:bidi w:val="0"/>
        <w:adjustRightInd/>
        <w:snapToGrid/>
        <w:spacing w:line="560" w:lineRule="exact"/>
        <w:rPr>
          <w:rFonts w:hint="eastAsia" w:ascii="仿宋" w:eastAsia="仿宋" w:cs="仿宋"/>
          <w:sz w:val="32"/>
          <w:szCs w:val="32"/>
          <w:lang w:eastAsia="zh-CN"/>
        </w:rPr>
      </w:pPr>
      <w:r>
        <w:rPr>
          <w:rFonts w:hint="eastAsia" w:ascii="方正黑体_GBK" w:eastAsia="方正黑体_GBK" w:cs="方正黑体_GBK"/>
          <w:b w:val="0"/>
          <w:bCs w:val="0"/>
          <w:sz w:val="32"/>
          <w:szCs w:val="32"/>
          <w:lang w:val="en-US" w:eastAsia="zh-CN"/>
        </w:rPr>
        <w:t xml:space="preserve">    一、政策内容</w:t>
      </w:r>
    </w:p>
    <w:p>
      <w:pPr>
        <w:keepNext w:val="0"/>
        <w:keepLines w:val="0"/>
        <w:pageBreakBefore w:val="0"/>
        <w:widowControl w:val="0"/>
        <w:kinsoku/>
        <w:wordWrap/>
        <w:overflowPunct/>
        <w:topLinePunct w:val="0"/>
        <w:autoSpaceDE/>
        <w:autoSpaceDN/>
        <w:bidi w:val="0"/>
        <w:adjustRightInd/>
        <w:snapToGrid/>
        <w:spacing w:line="560" w:lineRule="exact"/>
        <w:ind w:left="0" w:firstLine="608" w:firstLineChars="200"/>
        <w:rPr>
          <w:rFonts w:hint="eastAsia" w:ascii="仿宋" w:eastAsia="仿宋" w:cs="仿宋"/>
          <w:sz w:val="32"/>
          <w:szCs w:val="32"/>
          <w:lang w:eastAsia="zh-CN"/>
        </w:rPr>
      </w:pPr>
      <w:r>
        <w:rPr>
          <w:rFonts w:hint="eastAsia" w:ascii="仿宋" w:eastAsia="仿宋" w:cs="仿宋"/>
          <w:spacing w:val="-8"/>
          <w:sz w:val="32"/>
          <w:szCs w:val="32"/>
        </w:rPr>
        <w:t>实行利企信用修复</w:t>
      </w:r>
      <w:r>
        <w:rPr>
          <w:rFonts w:hint="eastAsia" w:ascii="仿宋" w:eastAsia="仿宋" w:cs="仿宋"/>
          <w:spacing w:val="-8"/>
          <w:sz w:val="32"/>
          <w:szCs w:val="32"/>
          <w:lang w:eastAsia="zh-CN"/>
        </w:rPr>
        <w:t>。</w:t>
      </w:r>
      <w:r>
        <w:rPr>
          <w:rFonts w:hint="eastAsia" w:ascii="仿宋" w:eastAsia="仿宋" w:cs="仿宋"/>
          <w:spacing w:val="-8"/>
          <w:sz w:val="32"/>
          <w:szCs w:val="32"/>
        </w:rPr>
        <w:t>对疫情防控医疗物资和群众生活资料供给保障相关企业提出的信用修复申请加急办理。</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二、适用对象</w:t>
      </w:r>
    </w:p>
    <w:p>
      <w:pPr>
        <w:keepNext w:val="0"/>
        <w:keepLines w:val="0"/>
        <w:pageBreakBefore w:val="0"/>
        <w:widowControl w:val="0"/>
        <w:kinsoku/>
        <w:wordWrap/>
        <w:overflowPunct/>
        <w:topLinePunct w:val="0"/>
        <w:autoSpaceDE/>
        <w:autoSpaceDN/>
        <w:bidi w:val="0"/>
        <w:adjustRightInd/>
        <w:snapToGrid/>
        <w:spacing w:line="560" w:lineRule="exact"/>
        <w:ind w:left="0" w:firstLine="608" w:firstLineChars="200"/>
        <w:rPr>
          <w:rFonts w:hint="eastAsia" w:ascii="仿宋" w:eastAsia="仿宋" w:cs="仿宋"/>
          <w:b w:val="0"/>
          <w:i w:val="0"/>
          <w:caps w:val="0"/>
          <w:smallCaps w:val="0"/>
          <w:color w:val="000000"/>
          <w:spacing w:val="0"/>
          <w:sz w:val="32"/>
          <w:szCs w:val="32"/>
          <w:shd w:val="clear" w:color="auto" w:fill="B2E281"/>
          <w:lang w:val="en-US" w:eastAsia="zh-CN"/>
        </w:rPr>
      </w:pPr>
      <w:r>
        <w:rPr>
          <w:rFonts w:hint="eastAsia" w:ascii="仿宋" w:eastAsia="仿宋" w:cs="仿宋"/>
          <w:spacing w:val="-8"/>
          <w:sz w:val="32"/>
          <w:szCs w:val="32"/>
          <w:lang w:val="en-US" w:eastAsia="zh-CN"/>
        </w:rPr>
        <w:t>符合条件的</w:t>
      </w:r>
      <w:r>
        <w:rPr>
          <w:rFonts w:hint="eastAsia" w:ascii="仿宋" w:eastAsia="仿宋" w:cs="仿宋"/>
          <w:spacing w:val="-8"/>
          <w:sz w:val="32"/>
          <w:szCs w:val="32"/>
        </w:rPr>
        <w:t>疫情防控医疗物资和群众生活资料供给保障相关企业</w:t>
      </w:r>
      <w:r>
        <w:rPr>
          <w:rFonts w:hint="eastAsia" w:ascii="仿宋" w:eastAsia="仿宋" w:cs="仿宋"/>
          <w:spacing w:val="-8"/>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rFonts w:hint="eastAsia"/>
          <w:lang w:val="en-US" w:eastAsia="zh-CN"/>
        </w:rPr>
      </w:pPr>
      <w:r>
        <w:rPr>
          <w:rFonts w:hint="eastAsia" w:ascii="方正黑体_GBK" w:eastAsia="方正黑体_GBK" w:cs="方正黑体_GBK"/>
          <w:b w:val="0"/>
          <w:bCs w:val="0"/>
          <w:sz w:val="32"/>
          <w:szCs w:val="32"/>
          <w:lang w:val="en-US" w:eastAsia="zh-CN"/>
        </w:rPr>
        <w:t>三、</w:t>
      </w:r>
      <w:r>
        <w:rPr>
          <w:rFonts w:hint="eastAsia" w:ascii="方正黑体_GBK" w:eastAsia="方正黑体_GBK" w:cs="方正黑体_GBK"/>
          <w:b w:val="0"/>
          <w:bCs w:val="0"/>
          <w:kern w:val="2"/>
          <w:sz w:val="32"/>
          <w:szCs w:val="32"/>
          <w:lang w:val="en-US" w:eastAsia="zh-CN" w:bidi="ar-SA"/>
        </w:rPr>
        <w:t>操作</w:t>
      </w:r>
      <w:r>
        <w:rPr>
          <w:rFonts w:hint="eastAsia" w:ascii="方正黑体_GBK" w:eastAsia="方正黑体_GBK" w:cs="方正黑体_GBK"/>
          <w:b w:val="0"/>
          <w:bCs w:val="0"/>
          <w:sz w:val="32"/>
          <w:szCs w:val="32"/>
          <w:lang w:val="en-US" w:eastAsia="zh-CN"/>
        </w:rPr>
        <w:t>流程</w:t>
      </w:r>
    </w:p>
    <w:p>
      <w:pPr>
        <w:keepNext w:val="0"/>
        <w:keepLines w:val="0"/>
        <w:pageBreakBefore w:val="0"/>
        <w:widowControl w:val="0"/>
        <w:kinsoku/>
        <w:wordWrap/>
        <w:overflowPunct/>
        <w:topLinePunct w:val="0"/>
        <w:autoSpaceDE/>
        <w:autoSpaceDN/>
        <w:bidi w:val="0"/>
        <w:adjustRightInd/>
        <w:snapToGrid/>
        <w:spacing w:line="560" w:lineRule="exact"/>
        <w:ind w:left="0" w:firstLine="608" w:firstLineChars="200"/>
        <w:rPr>
          <w:rFonts w:hint="eastAsia" w:ascii="方正黑体_GBK" w:eastAsia="方正黑体_GBK" w:cs="方正黑体_GBK"/>
          <w:b w:val="0"/>
          <w:bCs w:val="0"/>
          <w:sz w:val="32"/>
          <w:szCs w:val="32"/>
          <w:lang w:val="en-US" w:eastAsia="zh-CN"/>
        </w:rPr>
      </w:pPr>
      <w:r>
        <w:rPr>
          <w:rFonts w:hint="eastAsia" w:ascii="仿宋" w:eastAsia="仿宋" w:cs="仿宋"/>
          <w:spacing w:val="-8"/>
          <w:sz w:val="32"/>
          <w:szCs w:val="32"/>
        </w:rPr>
        <w:t>疫情防控医疗物资和群众生活资料供给保障相关企业</w:t>
      </w:r>
      <w:r>
        <w:rPr>
          <w:rFonts w:hint="eastAsia" w:ascii="仿宋" w:eastAsia="仿宋" w:cs="仿宋_GB2312"/>
          <w:spacing w:val="-8"/>
          <w:sz w:val="32"/>
          <w:szCs w:val="32"/>
          <w:lang w:val="en-US" w:eastAsia="zh-CN"/>
        </w:rPr>
        <w:t>需要办理信用修复的，可通过向涞源县市场监督管理局</w:t>
      </w:r>
      <w:r>
        <w:rPr>
          <w:rFonts w:hint="eastAsia" w:ascii="仿宋" w:eastAsia="仿宋" w:cs="黑体"/>
          <w:spacing w:val="-8"/>
          <w:sz w:val="32"/>
          <w:szCs w:val="32"/>
          <w:lang w:val="en-US" w:eastAsia="zh-CN"/>
        </w:rPr>
        <w:t>企监股提交申请，由</w:t>
      </w:r>
      <w:r>
        <w:rPr>
          <w:rFonts w:hint="eastAsia" w:ascii="仿宋" w:eastAsia="仿宋" w:cs="仿宋_GB2312"/>
          <w:spacing w:val="-8"/>
          <w:sz w:val="32"/>
          <w:szCs w:val="32"/>
          <w:lang w:val="en-US" w:eastAsia="zh-CN"/>
        </w:rPr>
        <w:t>涞源县市场监督管理局企监</w:t>
      </w:r>
      <w:r>
        <w:rPr>
          <w:rFonts w:hint="eastAsia" w:ascii="仿宋" w:eastAsia="仿宋" w:cs="黑体"/>
          <w:spacing w:val="-8"/>
          <w:sz w:val="32"/>
          <w:szCs w:val="32"/>
          <w:lang w:val="en-US" w:eastAsia="zh-CN"/>
        </w:rPr>
        <w:t>股按照规定时限办理</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rFonts w:hint="eastAsia"/>
          <w:lang w:val="en-US" w:eastAsia="zh-CN"/>
        </w:rPr>
      </w:pPr>
      <w:r>
        <w:rPr>
          <w:rFonts w:hint="eastAsia" w:ascii="方正黑体_GBK" w:eastAsia="方正黑体_GBK" w:cs="方正黑体_GBK"/>
          <w:b w:val="0"/>
          <w:bCs w:val="0"/>
          <w:sz w:val="32"/>
          <w:szCs w:val="32"/>
          <w:lang w:val="en-US" w:eastAsia="zh-CN"/>
        </w:rPr>
        <w:t>四、兑现时间</w:t>
      </w:r>
    </w:p>
    <w:p>
      <w:pPr>
        <w:pStyle w:val="11"/>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rFonts w:hint="eastAsia"/>
          <w:b w:val="0"/>
          <w:bCs/>
          <w:lang w:eastAsia="zh-CN"/>
        </w:rPr>
      </w:pPr>
      <w:r>
        <w:rPr>
          <w:rFonts w:hint="eastAsia" w:ascii="仿宋" w:eastAsia="仿宋" w:cs="仿宋"/>
          <w:b w:val="0"/>
          <w:bCs/>
          <w:sz w:val="32"/>
          <w:szCs w:val="32"/>
          <w:lang w:val="en-US" w:eastAsia="zh-CN"/>
        </w:rPr>
        <w:t>根据企业需要帮扶具体问题，及时兑现企业需求</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五、责任分工</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rFonts w:hint="eastAsia" w:ascii="仿宋" w:eastAsia="仿宋" w:cs="仿宋"/>
          <w:b w:val="0"/>
          <w:bCs w:val="0"/>
          <w:sz w:val="32"/>
          <w:szCs w:val="32"/>
          <w:lang w:val="en-US" w:eastAsia="zh-CN"/>
        </w:rPr>
      </w:pPr>
      <w:r>
        <w:rPr>
          <w:rFonts w:hint="eastAsia" w:ascii="仿宋" w:eastAsia="仿宋" w:cs="仿宋"/>
          <w:sz w:val="32"/>
          <w:szCs w:val="32"/>
          <w:lang w:val="en-US" w:eastAsia="zh-CN"/>
        </w:rPr>
        <w:t xml:space="preserve">市场监督管理局相关股室 </w:t>
      </w:r>
      <w:r>
        <w:rPr>
          <w:rFonts w:hint="eastAsia" w:ascii="仿宋" w:eastAsia="仿宋" w:cs="仿宋"/>
          <w:b w:val="0"/>
          <w:bCs w:val="0"/>
          <w:sz w:val="32"/>
          <w:szCs w:val="32"/>
          <w:lang w:val="en-US" w:eastAsia="zh-CN"/>
        </w:rPr>
        <w:t>联系方式：企监股段媛媛0312-7314851</w:t>
      </w:r>
    </w:p>
    <w:p>
      <w:pPr>
        <w:keepNext w:val="0"/>
        <w:keepLines w:val="0"/>
        <w:pageBreakBefore w:val="0"/>
        <w:widowControl w:val="0"/>
        <w:kinsoku/>
        <w:wordWrap/>
        <w:overflowPunct/>
        <w:topLinePunct w:val="0"/>
        <w:autoSpaceDE/>
        <w:autoSpaceDN/>
        <w:bidi w:val="0"/>
        <w:adjustRightInd/>
        <w:snapToGrid/>
        <w:spacing w:line="560" w:lineRule="exact"/>
        <w:rPr>
          <w:lang w:val="en-US" w:eastAsia="zh-CN"/>
        </w:rPr>
      </w:pPr>
      <w:r>
        <w:rPr>
          <w:rFonts w:hint="eastAsia" w:ascii="方正黑体_GBK" w:eastAsia="方正黑体_GBK" w:cs="方正黑体_GBK"/>
          <w:b w:val="0"/>
          <w:bCs w:val="0"/>
          <w:sz w:val="32"/>
          <w:szCs w:val="32"/>
          <w:lang w:val="en-US" w:eastAsia="zh-CN"/>
        </w:rPr>
        <w:t>17.支持市场主体增量提质</w:t>
      </w:r>
      <w:r>
        <w:rPr>
          <w:rFonts w:ascii="方正黑体_GBK" w:eastAsia="方正黑体_GBK" w:cs="方正黑体_GBK"/>
          <w:b w:val="0"/>
          <w:bCs w:val="0"/>
          <w:sz w:val="32"/>
          <w:szCs w:val="32"/>
          <w:lang w:val="en-US" w:eastAsia="zh-CN"/>
        </w:rPr>
        <w:t>第十七条</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rFonts w:hint="eastAsia" w:ascii="仿宋" w:eastAsia="仿宋" w:cs="仿宋"/>
          <w:sz w:val="32"/>
          <w:szCs w:val="32"/>
          <w:lang w:eastAsia="zh-CN"/>
        </w:rPr>
      </w:pPr>
      <w:r>
        <w:rPr>
          <w:rFonts w:hint="eastAsia" w:ascii="方正黑体_GBK" w:eastAsia="方正黑体_GBK" w:cs="方正黑体_GBK"/>
          <w:b w:val="0"/>
          <w:bCs w:val="0"/>
          <w:sz w:val="32"/>
          <w:szCs w:val="32"/>
          <w:lang w:val="en-US" w:eastAsia="zh-CN"/>
        </w:rPr>
        <w:t>一、政策内容</w:t>
      </w:r>
    </w:p>
    <w:p>
      <w:pPr>
        <w:keepNext w:val="0"/>
        <w:keepLines w:val="0"/>
        <w:pageBreakBefore w:val="0"/>
        <w:widowControl w:val="0"/>
        <w:kinsoku/>
        <w:wordWrap/>
        <w:overflowPunct/>
        <w:topLinePunct w:val="0"/>
        <w:autoSpaceDE/>
        <w:autoSpaceDN/>
        <w:bidi w:val="0"/>
        <w:adjustRightInd/>
        <w:snapToGrid/>
        <w:spacing w:line="560" w:lineRule="exact"/>
        <w:rPr>
          <w:rFonts w:hint="eastAsia"/>
        </w:rPr>
      </w:pPr>
      <w:r>
        <w:rPr>
          <w:rFonts w:hint="eastAsia" w:ascii="仿宋" w:eastAsia="仿宋" w:cs="仿宋"/>
          <w:sz w:val="32"/>
          <w:szCs w:val="32"/>
          <w:lang w:val="en-US" w:eastAsia="zh-CN"/>
        </w:rPr>
        <w:t xml:space="preserve">   </w:t>
      </w:r>
      <w:r>
        <w:rPr>
          <w:rFonts w:hint="eastAsia" w:ascii="仿宋" w:eastAsia="仿宋" w:cs="仿宋"/>
          <w:sz w:val="32"/>
          <w:szCs w:val="32"/>
        </w:rPr>
        <w:t>加大对国家和省降费减负政策执行情况检查力度，确保价费优惠政策落实到位，开展涉企收费和水，电，气等公用事业领域价格专业，切实减轻企业负担。</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二、适用对象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仿宋" w:eastAsia="仿宋" w:cs="仿宋"/>
          <w:sz w:val="32"/>
          <w:szCs w:val="32"/>
          <w:lang w:val="en-US" w:eastAsia="zh-CN"/>
        </w:rPr>
      </w:pPr>
      <w:r>
        <w:rPr>
          <w:rFonts w:hint="eastAsia" w:ascii="仿宋" w:eastAsia="仿宋" w:cs="仿宋"/>
          <w:sz w:val="32"/>
          <w:szCs w:val="32"/>
        </w:rPr>
        <w:t>所有企业及个体工商户</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三、</w:t>
      </w:r>
      <w:r>
        <w:rPr>
          <w:rFonts w:hint="eastAsia" w:ascii="方正黑体_GBK" w:eastAsia="方正黑体_GBK" w:cs="方正黑体_GBK"/>
          <w:b w:val="0"/>
          <w:bCs w:val="0"/>
          <w:kern w:val="2"/>
          <w:sz w:val="32"/>
          <w:szCs w:val="32"/>
          <w:lang w:val="en-US" w:eastAsia="zh-CN" w:bidi="ar-SA"/>
        </w:rPr>
        <w:t>操作</w:t>
      </w:r>
      <w:r>
        <w:rPr>
          <w:rFonts w:hint="eastAsia" w:ascii="方正黑体_GBK" w:eastAsia="方正黑体_GBK" w:cs="方正黑体_GBK"/>
          <w:b w:val="0"/>
          <w:bCs w:val="0"/>
          <w:sz w:val="32"/>
          <w:szCs w:val="32"/>
          <w:lang w:val="en-US" w:eastAsia="zh-CN"/>
        </w:rPr>
        <w:t>流程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eastAsia="仿宋"/>
          <w:b/>
          <w:bCs/>
          <w:sz w:val="32"/>
          <w:szCs w:val="32"/>
          <w:lang w:val="en-US" w:eastAsia="zh-CN"/>
        </w:rPr>
      </w:pPr>
      <w:r>
        <w:rPr>
          <w:rFonts w:hint="eastAsia" w:ascii="仿宋" w:eastAsia="仿宋" w:cs="仿宋"/>
          <w:sz w:val="32"/>
          <w:szCs w:val="32"/>
        </w:rPr>
        <w:t>所有企业及个体工商户</w:t>
      </w:r>
      <w:r>
        <w:rPr>
          <w:rFonts w:hint="eastAsia" w:ascii="仿宋" w:eastAsia="仿宋" w:cs="仿宋_GB2312"/>
          <w:spacing w:val="-8"/>
          <w:sz w:val="32"/>
          <w:szCs w:val="32"/>
          <w:lang w:eastAsia="zh-CN"/>
        </w:rPr>
        <w:t>发现违规</w:t>
      </w:r>
      <w:r>
        <w:rPr>
          <w:rFonts w:hint="eastAsia" w:ascii="仿宋" w:eastAsia="仿宋" w:cs="仿宋_GB2312"/>
          <w:spacing w:val="-8"/>
          <w:sz w:val="32"/>
          <w:szCs w:val="32"/>
          <w:lang w:val="en-US" w:eastAsia="zh-CN"/>
        </w:rPr>
        <w:t>收费，可向涞源县市场监督管理局行政价格所</w:t>
      </w:r>
      <w:r>
        <w:rPr>
          <w:rFonts w:hint="eastAsia" w:ascii="仿宋" w:eastAsia="仿宋" w:cs="黑体"/>
          <w:spacing w:val="-8"/>
          <w:sz w:val="32"/>
          <w:szCs w:val="32"/>
          <w:lang w:val="en-US" w:eastAsia="zh-CN"/>
        </w:rPr>
        <w:t>投诉举报，由</w:t>
      </w:r>
      <w:r>
        <w:rPr>
          <w:rFonts w:hint="eastAsia" w:ascii="仿宋" w:eastAsia="仿宋" w:cs="仿宋_GB2312"/>
          <w:spacing w:val="-8"/>
          <w:sz w:val="32"/>
          <w:szCs w:val="32"/>
          <w:lang w:val="en-US" w:eastAsia="zh-CN"/>
        </w:rPr>
        <w:t>涞源县市场监督管理局行政价格所</w:t>
      </w:r>
      <w:r>
        <w:rPr>
          <w:rFonts w:hint="eastAsia" w:ascii="仿宋" w:eastAsia="仿宋" w:cs="黑体"/>
          <w:spacing w:val="-8"/>
          <w:sz w:val="32"/>
          <w:szCs w:val="32"/>
          <w:lang w:val="en-US" w:eastAsia="zh-CN"/>
        </w:rPr>
        <w:t>进行查处。</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四、兑现时间</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rFonts w:hint="eastAsia" w:ascii="方正黑体_GBK" w:eastAsia="方正黑体_GBK" w:cs="方正黑体_GBK"/>
          <w:b w:val="0"/>
          <w:bCs w:val="0"/>
          <w:sz w:val="32"/>
          <w:szCs w:val="32"/>
          <w:lang w:val="en-US" w:eastAsia="zh-CN"/>
        </w:rPr>
      </w:pPr>
      <w:r>
        <w:rPr>
          <w:rFonts w:hint="eastAsia" w:ascii="仿宋" w:eastAsia="仿宋" w:cs="仿宋"/>
          <w:sz w:val="32"/>
          <w:szCs w:val="32"/>
          <w:lang w:val="en-US" w:eastAsia="zh-CN"/>
        </w:rPr>
        <w:t>2022年底</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rFonts w:hint="eastAsia" w:ascii="方正黑体_GBK" w:eastAsia="方正黑体_GBK" w:cs="方正黑体_GBK"/>
          <w:b w:val="0"/>
          <w:bCs w:val="0"/>
          <w:sz w:val="32"/>
          <w:szCs w:val="32"/>
          <w:lang w:val="en-US" w:eastAsia="zh-CN"/>
        </w:rPr>
      </w:pPr>
      <w:r>
        <w:rPr>
          <w:rFonts w:hint="eastAsia" w:ascii="方正黑体_GBK" w:eastAsia="方正黑体_GBK" w:cs="方正黑体_GBK"/>
          <w:b w:val="0"/>
          <w:bCs w:val="0"/>
          <w:sz w:val="32"/>
          <w:szCs w:val="32"/>
          <w:lang w:val="en-US" w:eastAsia="zh-CN"/>
        </w:rPr>
        <w:t>五、责任分工</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rPr>
          <w:rFonts w:hint="eastAsia" w:ascii="仿宋" w:eastAsia="仿宋" w:cs="仿宋_GB2312"/>
          <w:spacing w:val="-8"/>
          <w:sz w:val="32"/>
          <w:szCs w:val="32"/>
          <w:lang w:val="en-US" w:eastAsia="zh-CN"/>
        </w:rPr>
      </w:pPr>
      <w:r>
        <w:rPr>
          <w:rFonts w:hint="eastAsia" w:ascii="仿宋" w:eastAsia="仿宋" w:cs="仿宋"/>
          <w:sz w:val="32"/>
          <w:szCs w:val="32"/>
          <w:lang w:val="en-US" w:eastAsia="zh-CN"/>
        </w:rPr>
        <w:t>市场监管局</w:t>
      </w:r>
      <w:r>
        <w:rPr>
          <w:rFonts w:hint="eastAsia" w:ascii="仿宋" w:eastAsia="仿宋" w:cs="仿宋_GB2312"/>
          <w:spacing w:val="-8"/>
          <w:sz w:val="32"/>
          <w:szCs w:val="32"/>
          <w:lang w:val="en-US" w:eastAsia="zh-CN"/>
        </w:rPr>
        <w:t xml:space="preserve">行政价格所所长    </w:t>
      </w:r>
    </w:p>
    <w:p>
      <w:pPr>
        <w:keepNext w:val="0"/>
        <w:keepLines w:val="0"/>
        <w:pageBreakBefore w:val="0"/>
        <w:widowControl w:val="0"/>
        <w:kinsoku/>
        <w:wordWrap/>
        <w:overflowPunct/>
        <w:topLinePunct w:val="0"/>
        <w:autoSpaceDE/>
        <w:autoSpaceDN/>
        <w:bidi w:val="0"/>
        <w:adjustRightInd/>
        <w:snapToGrid/>
        <w:spacing w:line="560" w:lineRule="exact"/>
        <w:ind w:left="0" w:firstLine="608" w:firstLineChars="200"/>
        <w:rPr>
          <w:lang w:val="en-US" w:eastAsia="zh-CN"/>
        </w:rPr>
      </w:pPr>
      <w:r>
        <w:rPr>
          <w:rFonts w:hint="eastAsia" w:ascii="仿宋" w:eastAsia="仿宋" w:cs="仿宋_GB2312"/>
          <w:spacing w:val="-8"/>
          <w:sz w:val="32"/>
          <w:szCs w:val="32"/>
          <w:lang w:val="en-US" w:eastAsia="zh-CN"/>
        </w:rPr>
        <w:t xml:space="preserve">联系人：郝春阳     </w:t>
      </w:r>
      <w:bookmarkStart w:id="0" w:name="_GoBack"/>
      <w:bookmarkEnd w:id="0"/>
      <w:r>
        <w:rPr>
          <w:rFonts w:hint="eastAsia" w:ascii="仿宋_GB2312" w:eastAsia="仿宋_GB2312" w:cs="仿宋_GB2312"/>
          <w:b w:val="0"/>
          <w:i w:val="0"/>
          <w:caps w:val="0"/>
          <w:smallCaps w:val="0"/>
          <w:color w:val="000000"/>
          <w:spacing w:val="0"/>
          <w:sz w:val="32"/>
          <w:szCs w:val="32"/>
          <w:shd w:val="clear" w:color="auto" w:fill="auto"/>
          <w:lang w:val="en-US" w:eastAsia="zh-CN"/>
        </w:rPr>
        <w:t>电话：13472278540</w:t>
      </w:r>
    </w:p>
    <w:p>
      <w:pPr>
        <w:keepNext w:val="0"/>
        <w:keepLines w:val="0"/>
        <w:pageBreakBefore w:val="0"/>
        <w:widowControl w:val="0"/>
        <w:kinsoku/>
        <w:wordWrap/>
        <w:overflowPunct/>
        <w:topLinePunct w:val="0"/>
        <w:autoSpaceDE/>
        <w:autoSpaceDN/>
        <w:bidi w:val="0"/>
        <w:adjustRightInd/>
        <w:snapToGrid/>
        <w:spacing w:line="560" w:lineRule="exact"/>
        <w:rPr>
          <w:rFonts w:hint="eastAsia"/>
          <w:color w:val="FF0000"/>
          <w:lang w:val="en-US" w:eastAsia="zh-CN"/>
        </w:rPr>
      </w:pPr>
      <w:r>
        <w:rPr>
          <w:rFonts w:hint="eastAsia" w:ascii="仿宋" w:eastAsia="仿宋" w:cs="仿宋"/>
          <w:sz w:val="32"/>
          <w:szCs w:val="32"/>
          <w:lang w:val="en-US" w:eastAsia="zh-CN"/>
        </w:rPr>
        <w:t xml:space="preserve"> </w:t>
      </w:r>
    </w:p>
    <w:sectPr>
      <w:headerReference r:id="rId3" w:type="default"/>
      <w:footerReference r:id="rId4" w:type="default"/>
      <w:pgSz w:w="11906" w:h="16838"/>
      <w:pgMar w:top="2098" w:right="1531" w:bottom="2098" w:left="1531"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7A"/>
    <w:family w:val="auto"/>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简体">
    <w:panose1 w:val="02000000000000000000"/>
    <w:charset w:val="86"/>
    <w:family w:val="auto"/>
    <w:pitch w:val="default"/>
    <w:sig w:usb0="A00002BF" w:usb1="184F6CFA" w:usb2="00000012" w:usb3="00000000" w:csb0="00040001" w:csb1="00000000"/>
  </w:font>
  <w:font w:name="方正黑体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auto"/>
    <w:pitch w:val="default"/>
    <w:sig w:usb0="00000000" w:usb1="00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楷体">
    <w:altName w:val="方正楷体_GBK"/>
    <w:panose1 w:val="02010609060101010101"/>
    <w:charset w:val="86"/>
    <w:family w:val="auto"/>
    <w:pitch w:val="default"/>
    <w:sig w:usb0="00000000" w:usb1="00000000"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仿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CYa0m4aAgAAKQQAAA4AAAAAAAAAAQAgAAAANQEAAGRycy9lMm9Eb2MueG1sUEsFBgAA&#10;AAAGAAYAWQEAAME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AE7831"/>
    <w:multiLevelType w:val="singleLevel"/>
    <w:tmpl w:val="BAAE7831"/>
    <w:lvl w:ilvl="0" w:tentative="0">
      <w:start w:val="1"/>
      <w:numFmt w:val="chineseCounting"/>
      <w:suff w:val="nothing"/>
      <w:lvlText w:val="%1、"/>
      <w:lvlJc w:val="left"/>
      <w:pPr>
        <w:ind w:left="0" w:firstLine="0"/>
      </w:pPr>
      <w:rPr>
        <w:rFonts w:hint="eastAsia"/>
      </w:rPr>
    </w:lvl>
  </w:abstractNum>
  <w:abstractNum w:abstractNumId="1">
    <w:nsid w:val="CCACA6C8"/>
    <w:multiLevelType w:val="singleLevel"/>
    <w:tmpl w:val="CCACA6C8"/>
    <w:lvl w:ilvl="0" w:tentative="0">
      <w:start w:val="1"/>
      <w:numFmt w:val="decimal"/>
      <w:suff w:val="nothing"/>
      <w:lvlText w:val="%1、"/>
      <w:lvlJc w:val="left"/>
      <w:pPr>
        <w:ind w:left="0" w:firstLine="0"/>
      </w:pPr>
    </w:lvl>
  </w:abstractNum>
  <w:abstractNum w:abstractNumId="2">
    <w:nsid w:val="FD4D997D"/>
    <w:multiLevelType w:val="singleLevel"/>
    <w:tmpl w:val="FD4D997D"/>
    <w:lvl w:ilvl="0" w:tentative="0">
      <w:start w:val="1"/>
      <w:numFmt w:val="chineseCounting"/>
      <w:suff w:val="nothing"/>
      <w:lvlText w:val="%1、"/>
      <w:lvlJc w:val="left"/>
      <w:pPr>
        <w:ind w:left="0" w:firstLine="0"/>
      </w:pPr>
      <w:rPr>
        <w:rFonts w:hint="eastAsia"/>
      </w:rPr>
    </w:lvl>
  </w:abstractNum>
  <w:abstractNum w:abstractNumId="3">
    <w:nsid w:val="27FE76DC"/>
    <w:multiLevelType w:val="singleLevel"/>
    <w:tmpl w:val="27FE76DC"/>
    <w:lvl w:ilvl="0" w:tentative="0">
      <w:start w:val="4"/>
      <w:numFmt w:val="chineseCounting"/>
      <w:suff w:val="nothing"/>
      <w:lvlText w:val="%1、"/>
      <w:lvlJc w:val="left"/>
      <w:pPr>
        <w:ind w:left="0" w:firstLine="0"/>
      </w:pPr>
      <w:rPr>
        <w:rFonts w:hint="eastAsia"/>
      </w:rPr>
    </w:lvl>
  </w:abstractNum>
  <w:abstractNum w:abstractNumId="4">
    <w:nsid w:val="77D25214"/>
    <w:multiLevelType w:val="singleLevel"/>
    <w:tmpl w:val="77D25214"/>
    <w:lvl w:ilvl="0" w:tentative="0">
      <w:start w:val="2"/>
      <w:numFmt w:val="chineseCounting"/>
      <w:suff w:val="nothing"/>
      <w:lvlText w:val="%1、"/>
      <w:lvlJc w:val="left"/>
      <w:pPr>
        <w:ind w:left="0" w:firstLine="0"/>
      </w:pPr>
      <w:rPr>
        <w:rFonts w:hint="eastAsia"/>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true"/>
  <w:bordersDoNotSurroundFooter w:val="true"/>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useFELayout/>
    <w:compatSetting w:name="compatibilityMode" w:uri="http://schemas.microsoft.com/office/word" w:val="14"/>
  </w:compat>
  <w:docVars>
    <w:docVar w:name="commondata" w:val="eyJoZGlkIjoiM2I5NzU0MTNiMjFhOGY1MTI3ZjkyNmQxYmRkMjA3ZGMifQ=="/>
  </w:docVars>
  <w:rsids>
    <w:rsidRoot w:val="00000000"/>
    <w:rsid w:val="5DEDBDB0"/>
    <w:rsid w:val="68FCEE31"/>
    <w:rsid w:val="6FFEA3D0"/>
    <w:rsid w:val="97FFAFA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Calibri"/>
      <w:kern w:val="2"/>
      <w:sz w:val="21"/>
      <w:szCs w:val="21"/>
      <w:lang w:val="en-US" w:eastAsia="zh-CN" w:bidi="ar-SA"/>
    </w:rPr>
  </w:style>
  <w:style w:type="paragraph" w:styleId="4">
    <w:name w:val="heading 1"/>
    <w:basedOn w:val="1"/>
    <w:next w:val="1"/>
    <w:qFormat/>
    <w:uiPriority w:val="0"/>
    <w:pPr>
      <w:keepNext/>
      <w:keepLines/>
      <w:spacing w:before="340" w:after="330" w:line="578" w:lineRule="auto"/>
      <w:outlineLvl w:val="0"/>
    </w:pPr>
    <w:rPr>
      <w:b/>
      <w:bCs/>
      <w:kern w:val="44"/>
      <w:sz w:val="44"/>
      <w:szCs w:val="44"/>
    </w:rPr>
  </w:style>
  <w:style w:type="paragraph" w:styleId="5">
    <w:name w:val="heading 2"/>
    <w:basedOn w:val="1"/>
    <w:next w:val="1"/>
    <w:qFormat/>
    <w:uiPriority w:val="0"/>
    <w:pPr>
      <w:keepNext/>
      <w:keepLines/>
      <w:spacing w:before="260" w:after="260" w:line="415" w:lineRule="auto"/>
      <w:outlineLvl w:val="1"/>
    </w:pPr>
    <w:rPr>
      <w:rFonts w:ascii="Times New Roman" w:hAnsi="Times New Roman" w:eastAsia="黑体"/>
      <w:b/>
      <w:bCs/>
      <w:sz w:val="32"/>
      <w:szCs w:val="32"/>
    </w:rPr>
  </w:style>
  <w:style w:type="paragraph" w:styleId="6">
    <w:name w:val="heading 3"/>
    <w:basedOn w:val="1"/>
    <w:next w:val="1"/>
    <w:qFormat/>
    <w:uiPriority w:val="0"/>
    <w:pPr>
      <w:keepNext/>
      <w:keepLines/>
      <w:spacing w:before="260" w:after="260" w:line="415" w:lineRule="auto"/>
      <w:outlineLvl w:val="2"/>
    </w:pPr>
    <w:rPr>
      <w:b/>
      <w:bCs/>
      <w:sz w:val="32"/>
      <w:szCs w:val="32"/>
    </w:rPr>
  </w:style>
  <w:style w:type="character" w:default="1" w:styleId="13">
    <w:name w:val="Default Paragraph Font"/>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style>
  <w:style w:type="paragraph" w:styleId="3">
    <w:name w:val="Body Text Indent"/>
    <w:basedOn w:val="1"/>
    <w:qFormat/>
    <w:uiPriority w:val="0"/>
    <w:pPr>
      <w:spacing w:line="480" w:lineRule="auto"/>
      <w:ind w:firstLine="200" w:firstLineChars="200"/>
    </w:pPr>
    <w:rPr>
      <w:rFonts w:ascii="宋体"/>
      <w:b/>
      <w:sz w:val="24"/>
      <w:szCs w:val="36"/>
    </w:rPr>
  </w:style>
  <w:style w:type="paragraph" w:styleId="7">
    <w:name w:val="index 5"/>
    <w:basedOn w:val="1"/>
    <w:next w:val="1"/>
    <w:qFormat/>
    <w:uiPriority w:val="0"/>
    <w:pPr>
      <w:ind w:left="0"/>
      <w:jc w:val="center"/>
    </w:pPr>
    <w:rPr>
      <w:rFonts w:ascii="宋体"/>
      <w:b/>
      <w:bCs/>
      <w:sz w:val="44"/>
      <w:szCs w:val="44"/>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oc 2"/>
    <w:basedOn w:val="1"/>
    <w:next w:val="1"/>
    <w:qFormat/>
    <w:uiPriority w:val="0"/>
    <w:pPr>
      <w:ind w:left="200" w:leftChars="200"/>
    </w:pPr>
    <w:rPr>
      <w:rFonts w:ascii="Calibri" w:hAnsi="Calibri" w:eastAsia="宋体" w:cs="Times New Roman"/>
      <w:szCs w:val="20"/>
      <w:lang w:bidi="ar-SA"/>
    </w:rPr>
  </w:style>
  <w:style w:type="paragraph" w:styleId="11">
    <w:name w:val="Body Text First Indent 2"/>
    <w:basedOn w:val="3"/>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Normal.eit</Template>
  <Pages>14</Pages>
  <Words>5071</Words>
  <Characters>5389</Characters>
  <Lines>308</Lines>
  <Paragraphs>198</Paragraphs>
  <TotalTime>10</TotalTime>
  <ScaleCrop>false</ScaleCrop>
  <LinksUpToDate>false</LinksUpToDate>
  <CharactersWithSpaces>5485</CharactersWithSpaces>
  <Application>WPS Office_11.8.2.10386_F1E327BC-269C-435d-A152-05C5408002CA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2022-08-11T08:19:00Z</dcterms:created>
  <dc:creator>不见星空</dc:creator>
  <cp:lastModifiedBy>work</cp:lastModifiedBy>
  <cp:lastPrinted>2022-08-11T17:40:00Z</cp:lastPrinted>
  <dcterms:modified xsi:type="dcterms:W3CDTF">2022-08-11T11:19:06Z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2052-11.8.2.10386</vt:lpwstr>
  </property>
  <property fmtid="{D5CDD505-2E9C-101B-9397-08002B2CF9AE}" pid="3" name="ICV">
    <vt:lpwstr>9DA4D91CF82948C692EAB312DFAFF67F</vt:lpwstr>
  </property>
</Properties>
</file>