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F22F66B">
      <w:pPr>
        <w:spacing w:before="0" w:after="0" w:line="240" w:lineRule="auto"/>
        <w:ind w:firstLine="0"/>
        <w:jc w:val="center"/>
        <w:outlineLvl w:val="9"/>
      </w:pPr>
      <w:r>
        <w:rPr>
          <w:rFonts w:ascii="方正小标宋_GBK" w:hAnsi="方正小标宋_GBK" w:eastAsia="方正小标宋_GBK" w:cs="方正小标宋_GBK"/>
          <w:color w:val="000000"/>
          <w:sz w:val="52"/>
        </w:rPr>
        <w:t xml:space="preserve"> </w:t>
      </w:r>
    </w:p>
    <w:p w14:paraId="31713776">
      <w:pPr>
        <w:spacing w:before="0" w:after="0" w:line="240" w:lineRule="auto"/>
        <w:ind w:firstLine="0"/>
        <w:jc w:val="center"/>
        <w:outlineLvl w:val="9"/>
      </w:pPr>
      <w:r>
        <w:rPr>
          <w:rFonts w:ascii="方正小标宋_GBK" w:hAnsi="方正小标宋_GBK" w:eastAsia="方正小标宋_GBK" w:cs="方正小标宋_GBK"/>
          <w:color w:val="000000"/>
          <w:sz w:val="52"/>
        </w:rPr>
        <w:t xml:space="preserve"> </w:t>
      </w:r>
    </w:p>
    <w:p w14:paraId="18657CF0">
      <w:pPr>
        <w:spacing w:before="0" w:after="0" w:line="240" w:lineRule="auto"/>
        <w:ind w:firstLine="0"/>
        <w:jc w:val="center"/>
        <w:outlineLvl w:val="9"/>
      </w:pPr>
      <w:r>
        <w:rPr>
          <w:rFonts w:ascii="方正小标宋_GBK" w:hAnsi="方正小标宋_GBK" w:eastAsia="方正小标宋_GBK" w:cs="方正小标宋_GBK"/>
          <w:color w:val="000000"/>
          <w:sz w:val="52"/>
        </w:rPr>
        <w:t xml:space="preserve"> </w:t>
      </w:r>
    </w:p>
    <w:p w14:paraId="39CD3CAD">
      <w:pPr>
        <w:spacing w:before="0" w:after="0" w:line="240" w:lineRule="auto"/>
        <w:ind w:firstLine="0"/>
        <w:jc w:val="center"/>
        <w:outlineLvl w:val="9"/>
      </w:pPr>
      <w:r>
        <w:rPr>
          <w:rFonts w:ascii="方正小标宋_GBK" w:hAnsi="方正小标宋_GBK" w:eastAsia="方正小标宋_GBK" w:cs="方正小标宋_GBK"/>
          <w:color w:val="000000"/>
          <w:sz w:val="72"/>
        </w:rPr>
        <w:t>涞源县医疗保障局</w:t>
      </w:r>
    </w:p>
    <w:p w14:paraId="2077D9F3">
      <w:pPr>
        <w:spacing w:before="0" w:after="0" w:line="240" w:lineRule="auto"/>
        <w:ind w:firstLine="0"/>
        <w:jc w:val="center"/>
        <w:outlineLvl w:val="9"/>
      </w:pPr>
      <w:r>
        <w:rPr>
          <w:rFonts w:ascii="方正小标宋_GBK" w:hAnsi="方正小标宋_GBK" w:eastAsia="方正小标宋_GBK" w:cs="方正小标宋_GBK"/>
          <w:color w:val="000000"/>
          <w:sz w:val="72"/>
        </w:rPr>
        <w:t>2026年部门预算绩效文本</w:t>
      </w:r>
    </w:p>
    <w:p w14:paraId="4C40AB90">
      <w:pPr>
        <w:spacing w:before="0" w:after="0" w:line="240" w:lineRule="auto"/>
        <w:ind w:firstLine="0"/>
        <w:jc w:val="center"/>
        <w:outlineLvl w:val="9"/>
      </w:pPr>
      <w:r>
        <w:rPr>
          <w:rFonts w:ascii="方正小标宋_GBK" w:hAnsi="方正小标宋_GBK" w:eastAsia="方正小标宋_GBK" w:cs="方正小标宋_GBK"/>
          <w:color w:val="000000"/>
          <w:sz w:val="52"/>
        </w:rPr>
        <w:t>（草案）</w:t>
      </w:r>
    </w:p>
    <w:p w14:paraId="21AEEC4E">
      <w:pPr>
        <w:spacing w:before="0" w:after="0" w:line="240" w:lineRule="auto"/>
        <w:ind w:firstLine="0"/>
        <w:jc w:val="center"/>
        <w:outlineLvl w:val="9"/>
      </w:pPr>
      <w:r>
        <w:rPr>
          <w:rFonts w:ascii="宋体" w:hAnsi="宋体" w:eastAsia="宋体" w:cs="宋体"/>
          <w:color w:val="000000"/>
          <w:sz w:val="21"/>
        </w:rPr>
        <w:t xml:space="preserve"> </w:t>
      </w:r>
    </w:p>
    <w:p w14:paraId="00F5EE87">
      <w:pPr>
        <w:spacing w:before="0" w:after="0" w:line="240" w:lineRule="auto"/>
        <w:ind w:firstLine="0"/>
        <w:jc w:val="center"/>
        <w:outlineLvl w:val="9"/>
      </w:pPr>
      <w:r>
        <w:rPr>
          <w:rFonts w:ascii="宋体" w:hAnsi="宋体" w:eastAsia="宋体" w:cs="宋体"/>
          <w:color w:val="000000"/>
          <w:sz w:val="21"/>
        </w:rPr>
        <w:t xml:space="preserve"> </w:t>
      </w:r>
    </w:p>
    <w:p w14:paraId="2E49B105">
      <w:pPr>
        <w:spacing w:before="0" w:after="0" w:line="240" w:lineRule="auto"/>
        <w:ind w:firstLine="0"/>
        <w:jc w:val="center"/>
        <w:outlineLvl w:val="9"/>
      </w:pPr>
      <w:r>
        <w:rPr>
          <w:rFonts w:ascii="宋体" w:hAnsi="宋体" w:eastAsia="宋体" w:cs="宋体"/>
          <w:color w:val="000000"/>
          <w:sz w:val="21"/>
        </w:rPr>
        <w:t xml:space="preserve"> </w:t>
      </w:r>
    </w:p>
    <w:p w14:paraId="2EC67BB0">
      <w:pPr>
        <w:spacing w:before="0" w:after="0" w:line="240" w:lineRule="auto"/>
        <w:ind w:firstLine="0"/>
        <w:jc w:val="center"/>
        <w:outlineLvl w:val="9"/>
      </w:pPr>
      <w:r>
        <w:rPr>
          <w:rFonts w:ascii="宋体" w:hAnsi="宋体" w:eastAsia="宋体" w:cs="宋体"/>
          <w:color w:val="000000"/>
          <w:sz w:val="21"/>
        </w:rPr>
        <w:t xml:space="preserve"> </w:t>
      </w:r>
    </w:p>
    <w:p w14:paraId="17B6DA1F">
      <w:pPr>
        <w:spacing w:before="0" w:after="0" w:line="240" w:lineRule="auto"/>
        <w:ind w:firstLine="0"/>
        <w:jc w:val="center"/>
        <w:outlineLvl w:val="9"/>
      </w:pPr>
      <w:r>
        <w:rPr>
          <w:rFonts w:ascii="宋体" w:hAnsi="宋体" w:eastAsia="宋体" w:cs="宋体"/>
          <w:color w:val="000000"/>
          <w:sz w:val="21"/>
        </w:rPr>
        <w:t xml:space="preserve"> </w:t>
      </w:r>
    </w:p>
    <w:p w14:paraId="543AB719">
      <w:pPr>
        <w:spacing w:before="0" w:after="0" w:line="240" w:lineRule="auto"/>
        <w:ind w:firstLine="0"/>
        <w:jc w:val="center"/>
        <w:outlineLvl w:val="9"/>
      </w:pPr>
      <w:r>
        <w:rPr>
          <w:rFonts w:ascii="宋体" w:hAnsi="宋体" w:eastAsia="宋体" w:cs="宋体"/>
          <w:color w:val="000000"/>
          <w:sz w:val="21"/>
        </w:rPr>
        <w:t xml:space="preserve"> </w:t>
      </w:r>
    </w:p>
    <w:p w14:paraId="29B55367">
      <w:pPr>
        <w:spacing w:before="0" w:after="0" w:line="240" w:lineRule="auto"/>
        <w:ind w:firstLine="0"/>
        <w:jc w:val="center"/>
        <w:outlineLvl w:val="9"/>
      </w:pPr>
      <w:r>
        <w:rPr>
          <w:rFonts w:ascii="宋体" w:hAnsi="宋体" w:eastAsia="宋体" w:cs="宋体"/>
          <w:color w:val="000000"/>
          <w:sz w:val="21"/>
        </w:rPr>
        <w:t xml:space="preserve"> </w:t>
      </w:r>
    </w:p>
    <w:p w14:paraId="20DDAE19">
      <w:pPr>
        <w:spacing w:before="0" w:after="0" w:line="240" w:lineRule="auto"/>
        <w:ind w:firstLine="0"/>
        <w:jc w:val="center"/>
        <w:outlineLvl w:val="9"/>
      </w:pPr>
      <w:r>
        <w:rPr>
          <w:rFonts w:ascii="宋体" w:hAnsi="宋体" w:eastAsia="宋体" w:cs="宋体"/>
          <w:color w:val="000000"/>
          <w:sz w:val="21"/>
        </w:rPr>
        <w:t xml:space="preserve"> </w:t>
      </w:r>
    </w:p>
    <w:p w14:paraId="5BE7F572">
      <w:pPr>
        <w:spacing w:before="0" w:after="0" w:line="240" w:lineRule="auto"/>
        <w:ind w:firstLine="0"/>
        <w:jc w:val="center"/>
        <w:outlineLvl w:val="9"/>
      </w:pPr>
      <w:r>
        <w:rPr>
          <w:rFonts w:ascii="宋体" w:hAnsi="宋体" w:eastAsia="宋体" w:cs="宋体"/>
          <w:color w:val="000000"/>
          <w:sz w:val="21"/>
        </w:rPr>
        <w:t xml:space="preserve"> </w:t>
      </w:r>
    </w:p>
    <w:p w14:paraId="092C8FA5">
      <w:pPr>
        <w:spacing w:before="0" w:after="0" w:line="240" w:lineRule="auto"/>
        <w:ind w:firstLine="0"/>
        <w:jc w:val="center"/>
        <w:outlineLvl w:val="9"/>
      </w:pPr>
      <w:r>
        <w:rPr>
          <w:rFonts w:ascii="宋体" w:hAnsi="宋体" w:eastAsia="宋体" w:cs="宋体"/>
          <w:color w:val="000000"/>
          <w:sz w:val="21"/>
        </w:rPr>
        <w:t xml:space="preserve"> </w:t>
      </w:r>
    </w:p>
    <w:p w14:paraId="1C955FEF">
      <w:pPr>
        <w:spacing w:before="0" w:after="0" w:line="240" w:lineRule="auto"/>
        <w:ind w:firstLine="0"/>
        <w:jc w:val="center"/>
        <w:outlineLvl w:val="9"/>
      </w:pPr>
      <w:r>
        <w:rPr>
          <w:rFonts w:ascii="宋体" w:hAnsi="宋体" w:eastAsia="宋体" w:cs="宋体"/>
          <w:color w:val="000000"/>
          <w:sz w:val="21"/>
        </w:rPr>
        <w:t xml:space="preserve"> </w:t>
      </w:r>
    </w:p>
    <w:p w14:paraId="4C0DB23C">
      <w:pPr>
        <w:spacing w:before="0" w:after="0" w:line="240" w:lineRule="auto"/>
        <w:ind w:firstLine="0"/>
        <w:jc w:val="center"/>
        <w:outlineLvl w:val="9"/>
      </w:pPr>
      <w:r>
        <w:rPr>
          <w:rFonts w:ascii="宋体" w:hAnsi="宋体" w:eastAsia="宋体" w:cs="宋体"/>
          <w:color w:val="000000"/>
          <w:sz w:val="21"/>
        </w:rPr>
        <w:t xml:space="preserve"> </w:t>
      </w:r>
    </w:p>
    <w:p w14:paraId="1EF4AE3A">
      <w:pPr>
        <w:spacing w:before="0" w:after="0" w:line="240" w:lineRule="auto"/>
        <w:ind w:firstLine="0"/>
        <w:jc w:val="center"/>
        <w:outlineLvl w:val="9"/>
      </w:pPr>
      <w:r>
        <w:rPr>
          <w:rFonts w:ascii="宋体" w:hAnsi="宋体" w:eastAsia="宋体" w:cs="宋体"/>
          <w:color w:val="000000"/>
          <w:sz w:val="21"/>
        </w:rPr>
        <w:t xml:space="preserve"> </w:t>
      </w:r>
    </w:p>
    <w:p w14:paraId="5CF64931">
      <w:pPr>
        <w:spacing w:before="0" w:after="0" w:line="240" w:lineRule="auto"/>
        <w:ind w:firstLine="0"/>
        <w:jc w:val="center"/>
        <w:outlineLvl w:val="9"/>
      </w:pPr>
      <w:r>
        <w:rPr>
          <w:rFonts w:ascii="宋体" w:hAnsi="宋体" w:eastAsia="宋体" w:cs="宋体"/>
          <w:color w:val="000000"/>
          <w:sz w:val="21"/>
        </w:rPr>
        <w:t xml:space="preserve"> </w:t>
      </w:r>
    </w:p>
    <w:p w14:paraId="0CEF5CBD">
      <w:pPr>
        <w:spacing w:before="0" w:after="0" w:line="240" w:lineRule="auto"/>
        <w:ind w:firstLine="0"/>
        <w:jc w:val="center"/>
        <w:outlineLvl w:val="9"/>
      </w:pPr>
      <w:r>
        <w:rPr>
          <w:rFonts w:ascii="宋体" w:hAnsi="宋体" w:eastAsia="宋体" w:cs="宋体"/>
          <w:color w:val="000000"/>
          <w:sz w:val="21"/>
        </w:rPr>
        <w:t xml:space="preserve"> </w:t>
      </w:r>
    </w:p>
    <w:p w14:paraId="079E34FD">
      <w:pPr>
        <w:spacing w:before="0" w:after="0" w:line="240" w:lineRule="auto"/>
        <w:ind w:firstLine="0"/>
        <w:jc w:val="center"/>
        <w:outlineLvl w:val="9"/>
      </w:pPr>
      <w:r>
        <w:rPr>
          <w:rFonts w:ascii="宋体" w:hAnsi="宋体" w:eastAsia="宋体" w:cs="宋体"/>
          <w:color w:val="000000"/>
          <w:sz w:val="21"/>
        </w:rPr>
        <w:t xml:space="preserve"> </w:t>
      </w:r>
    </w:p>
    <w:p w14:paraId="4BBCE545">
      <w:pPr>
        <w:spacing w:before="0" w:after="0" w:line="240" w:lineRule="auto"/>
        <w:ind w:firstLine="0"/>
        <w:jc w:val="center"/>
        <w:outlineLvl w:val="9"/>
      </w:pPr>
      <w:r>
        <w:rPr>
          <w:rFonts w:ascii="宋体" w:hAnsi="宋体" w:eastAsia="宋体" w:cs="宋体"/>
          <w:color w:val="000000"/>
          <w:sz w:val="21"/>
        </w:rPr>
        <w:t xml:space="preserve"> </w:t>
      </w:r>
    </w:p>
    <w:p w14:paraId="11761FAB">
      <w:pPr>
        <w:spacing w:before="0" w:after="0" w:line="240" w:lineRule="auto"/>
        <w:ind w:firstLine="0"/>
        <w:jc w:val="center"/>
        <w:outlineLvl w:val="9"/>
      </w:pPr>
      <w:r>
        <w:rPr>
          <w:rFonts w:ascii="宋体" w:hAnsi="宋体" w:eastAsia="宋体" w:cs="宋体"/>
          <w:color w:val="000000"/>
          <w:sz w:val="21"/>
        </w:rPr>
        <w:t xml:space="preserve"> </w:t>
      </w:r>
    </w:p>
    <w:p w14:paraId="11A42E59">
      <w:pPr>
        <w:spacing w:before="0" w:after="0" w:line="240" w:lineRule="auto"/>
        <w:ind w:firstLine="0"/>
        <w:jc w:val="center"/>
        <w:outlineLvl w:val="9"/>
      </w:pPr>
      <w:r>
        <w:rPr>
          <w:rFonts w:ascii="方正楷体_GBK" w:hAnsi="方正楷体_GBK" w:eastAsia="方正楷体_GBK" w:cs="方正楷体_GBK"/>
          <w:b/>
          <w:color w:val="000000"/>
          <w:sz w:val="32"/>
        </w:rPr>
        <w:t>涞源县医疗保障局编制</w:t>
      </w:r>
    </w:p>
    <w:p w14:paraId="18B4AE63">
      <w:pPr>
        <w:spacing w:before="0" w:after="0" w:line="240" w:lineRule="auto"/>
        <w:ind w:firstLine="0"/>
        <w:jc w:val="center"/>
        <w:outlineLvl w:val="9"/>
        <w:sectPr>
          <w:pgSz w:w="11900" w:h="16840"/>
          <w:pgMar w:top="1984" w:right="1304" w:bottom="1134" w:left="1304" w:header="720" w:footer="720" w:gutter="0"/>
          <w:cols w:space="720" w:num="1"/>
          <w:titlePg/>
        </w:sectPr>
      </w:pPr>
      <w:r>
        <w:rPr>
          <w:rFonts w:ascii="方正楷体_GBK" w:hAnsi="方正楷体_GBK" w:eastAsia="方正楷体_GBK" w:cs="方正楷体_GBK"/>
          <w:b/>
          <w:color w:val="000000"/>
          <w:sz w:val="32"/>
        </w:rPr>
        <w:t>XXX财政（厅/局）审核</w:t>
      </w:r>
    </w:p>
    <w:p w14:paraId="0C7AD5BB">
      <w:pPr>
        <w:spacing w:before="0" w:after="0" w:line="240" w:lineRule="auto"/>
        <w:ind w:firstLine="0"/>
        <w:jc w:val="center"/>
        <w:outlineLvl w:val="9"/>
        <w:sectPr>
          <w:pgSz w:w="11900" w:h="16840"/>
          <w:pgMar w:top="1984" w:right="1304" w:bottom="1134" w:left="1304" w:header="720" w:footer="720" w:gutter="0"/>
          <w:cols w:space="720" w:num="1"/>
          <w:titlePg/>
        </w:sectPr>
      </w:pPr>
    </w:p>
    <w:p w14:paraId="08E07979">
      <w:pPr>
        <w:spacing w:before="0" w:after="0" w:line="240" w:lineRule="auto"/>
        <w:ind w:firstLine="0"/>
        <w:jc w:val="center"/>
        <w:outlineLvl w:val="9"/>
      </w:pPr>
      <w:r>
        <w:rPr>
          <w:rFonts w:ascii="方正小标宋_GBK" w:hAnsi="方正小标宋_GBK" w:eastAsia="方正小标宋_GBK" w:cs="方正小标宋_GBK"/>
          <w:color w:val="000000"/>
          <w:sz w:val="36"/>
        </w:rPr>
        <w:t xml:space="preserve"> </w:t>
      </w:r>
    </w:p>
    <w:p w14:paraId="76FEB94D">
      <w:pPr>
        <w:spacing w:before="0" w:after="0" w:line="240" w:lineRule="auto"/>
        <w:ind w:firstLine="0"/>
        <w:jc w:val="center"/>
        <w:outlineLvl w:val="0"/>
      </w:pPr>
      <w:r>
        <w:rPr>
          <w:rFonts w:ascii="方正小标宋_GBK" w:hAnsi="方正小标宋_GBK" w:eastAsia="方正小标宋_GBK" w:cs="方正小标宋_GBK"/>
          <w:color w:val="000000"/>
          <w:sz w:val="36"/>
        </w:rPr>
        <w:t>目    录</w:t>
      </w:r>
    </w:p>
    <w:p w14:paraId="354FF98C">
      <w:pPr>
        <w:spacing w:before="0" w:after="0" w:line="240" w:lineRule="auto"/>
        <w:ind w:firstLine="0"/>
        <w:jc w:val="center"/>
        <w:outlineLvl w:val="9"/>
      </w:pPr>
      <w:r>
        <w:rPr>
          <w:rFonts w:ascii="方正小标宋_GBK" w:hAnsi="方正小标宋_GBK" w:eastAsia="方正小标宋_GBK" w:cs="方正小标宋_GBK"/>
          <w:color w:val="000000"/>
          <w:sz w:val="30"/>
        </w:rPr>
        <w:t xml:space="preserve"> </w:t>
      </w:r>
    </w:p>
    <w:p w14:paraId="76FCCA64">
      <w:pPr>
        <w:spacing w:before="0" w:after="0" w:line="240" w:lineRule="auto"/>
        <w:ind w:firstLine="0"/>
        <w:jc w:val="center"/>
        <w:outlineLvl w:val="9"/>
      </w:pPr>
      <w:r>
        <w:rPr>
          <w:rFonts w:ascii="方正小标宋_GBK" w:hAnsi="方正小标宋_GBK" w:eastAsia="方正小标宋_GBK" w:cs="方正小标宋_GBK"/>
          <w:color w:val="000000"/>
          <w:sz w:val="30"/>
        </w:rPr>
        <w:t>第一部分 部门整体绩效目标</w:t>
      </w:r>
    </w:p>
    <w:p w14:paraId="4EB4DAB0">
      <w:pPr>
        <w:pStyle w:val="3"/>
        <w:tabs>
          <w:tab w:val="right" w:leader="dot" w:pos="9282"/>
        </w:tabs>
      </w:pPr>
      <w:r>
        <w:fldChar w:fldCharType="begin"/>
      </w:r>
      <w:r>
        <w:instrText xml:space="preserve">TOC \o "2-2" \h \z \u</w:instrText>
      </w:r>
      <w:r>
        <w:fldChar w:fldCharType="separate"/>
      </w:r>
      <w:r>
        <w:fldChar w:fldCharType="begin"/>
      </w:r>
      <w:r>
        <w:instrText xml:space="preserve">HYPERLINK \l _Toc_2_2_0000000001</w:instrText>
      </w:r>
      <w:r>
        <w:fldChar w:fldCharType="separate"/>
      </w:r>
      <w:r>
        <w:t>一、总体绩效目标</w:t>
      </w:r>
      <w:r>
        <w:tab/>
      </w:r>
      <w:r>
        <w:fldChar w:fldCharType="begin"/>
      </w:r>
      <w:r>
        <w:instrText xml:space="preserve">PAGEREF _Toc_2_2_0000000001 \h</w:instrText>
      </w:r>
      <w:r>
        <w:fldChar w:fldCharType="separate"/>
      </w:r>
      <w:r>
        <w:t>1</w:t>
      </w:r>
      <w:r>
        <w:fldChar w:fldCharType="end"/>
      </w:r>
      <w:r>
        <w:fldChar w:fldCharType="end"/>
      </w:r>
    </w:p>
    <w:p w14:paraId="7C7D8864">
      <w:pPr>
        <w:pStyle w:val="3"/>
        <w:tabs>
          <w:tab w:val="right" w:leader="dot" w:pos="9282"/>
        </w:tabs>
      </w:pPr>
      <w:r>
        <w:fldChar w:fldCharType="begin"/>
      </w:r>
      <w:r>
        <w:instrText xml:space="preserve">HYPERLINK \l _Toc_2_2_0000000002</w:instrText>
      </w:r>
      <w:r>
        <w:fldChar w:fldCharType="separate"/>
      </w:r>
      <w:r>
        <w:t>二、分项绩效目标</w:t>
      </w:r>
      <w:r>
        <w:tab/>
      </w:r>
      <w:r>
        <w:fldChar w:fldCharType="begin"/>
      </w:r>
      <w:r>
        <w:instrText xml:space="preserve">PAGEREF _Toc_2_2_0000000002 \h</w:instrText>
      </w:r>
      <w:r>
        <w:fldChar w:fldCharType="separate"/>
      </w:r>
      <w:r>
        <w:t>1</w:t>
      </w:r>
      <w:r>
        <w:fldChar w:fldCharType="end"/>
      </w:r>
      <w:r>
        <w:fldChar w:fldCharType="end"/>
      </w:r>
    </w:p>
    <w:p w14:paraId="475F7C71">
      <w:pPr>
        <w:pStyle w:val="3"/>
        <w:tabs>
          <w:tab w:val="right" w:leader="dot" w:pos="9282"/>
        </w:tabs>
      </w:pPr>
      <w:r>
        <w:fldChar w:fldCharType="begin"/>
      </w:r>
      <w:r>
        <w:instrText xml:space="preserve">HYPERLINK \l _Toc_2_2_0000000003</w:instrText>
      </w:r>
      <w:r>
        <w:fldChar w:fldCharType="separate"/>
      </w:r>
      <w:r>
        <w:t>三、工作保障措施</w:t>
      </w:r>
      <w:r>
        <w:tab/>
      </w:r>
      <w:r>
        <w:fldChar w:fldCharType="begin"/>
      </w:r>
      <w:r>
        <w:instrText xml:space="preserve">PAGEREF _Toc_2_2_0000000003 \h</w:instrText>
      </w:r>
      <w:r>
        <w:fldChar w:fldCharType="separate"/>
      </w:r>
      <w:r>
        <w:t>1</w:t>
      </w:r>
      <w:r>
        <w:fldChar w:fldCharType="end"/>
      </w:r>
      <w:r>
        <w:fldChar w:fldCharType="end"/>
      </w:r>
    </w:p>
    <w:p w14:paraId="76B26B92">
      <w:r>
        <w:fldChar w:fldCharType="end"/>
      </w:r>
    </w:p>
    <w:p w14:paraId="0D5BE4A1">
      <w:pPr>
        <w:spacing w:before="0" w:after="0" w:line="240" w:lineRule="auto"/>
        <w:ind w:firstLine="0"/>
        <w:jc w:val="center"/>
        <w:outlineLvl w:val="9"/>
      </w:pPr>
      <w:r>
        <w:rPr>
          <w:rFonts w:ascii="方正小标宋_GBK" w:hAnsi="方正小标宋_GBK" w:eastAsia="方正小标宋_GBK" w:cs="方正小标宋_GBK"/>
          <w:color w:val="000000"/>
          <w:sz w:val="30"/>
        </w:rPr>
        <w:t>第二部分 预算项目绩效目标</w:t>
      </w:r>
    </w:p>
    <w:p w14:paraId="72E4560F">
      <w:pPr>
        <w:pStyle w:val="3"/>
        <w:tabs>
          <w:tab w:val="right" w:leader="dot" w:pos="9282"/>
        </w:tabs>
      </w:pPr>
      <w:r>
        <w:fldChar w:fldCharType="begin"/>
      </w:r>
      <w:r>
        <w:instrText xml:space="preserve">TOC \o "4-4" \h \z \u</w:instrText>
      </w:r>
      <w:r>
        <w:fldChar w:fldCharType="separate"/>
      </w:r>
      <w:r>
        <w:fldChar w:fldCharType="begin"/>
      </w:r>
      <w:r>
        <w:instrText xml:space="preserve">HYPERLINK \l _Toc_4_4_0000000004</w:instrText>
      </w:r>
      <w:r>
        <w:fldChar w:fldCharType="separate"/>
      </w:r>
      <w:r>
        <w:t>1.      医保局软件维护及局域网服务费    绩效目标表</w:t>
      </w:r>
      <w:r>
        <w:tab/>
      </w:r>
      <w:r>
        <w:fldChar w:fldCharType="begin"/>
      </w:r>
      <w:r>
        <w:instrText xml:space="preserve">PAGEREF _Toc_4_4_0000000004 \h</w:instrText>
      </w:r>
      <w:r>
        <w:fldChar w:fldCharType="separate"/>
      </w:r>
      <w:r>
        <w:t>3</w:t>
      </w:r>
      <w:r>
        <w:fldChar w:fldCharType="end"/>
      </w:r>
      <w:r>
        <w:fldChar w:fldCharType="end"/>
      </w:r>
    </w:p>
    <w:p w14:paraId="53B167F5">
      <w:pPr>
        <w:pStyle w:val="3"/>
        <w:tabs>
          <w:tab w:val="right" w:leader="dot" w:pos="9282"/>
        </w:tabs>
      </w:pPr>
      <w:r>
        <w:fldChar w:fldCharType="begin"/>
      </w:r>
      <w:r>
        <w:instrText xml:space="preserve">HYPERLINK \l _Toc_4_4_0000000005</w:instrText>
      </w:r>
      <w:r>
        <w:fldChar w:fldCharType="separate"/>
      </w:r>
      <w:r>
        <w:t>2.村级卫生室网络费绩效目标表</w:t>
      </w:r>
      <w:r>
        <w:tab/>
      </w:r>
      <w:r>
        <w:fldChar w:fldCharType="begin"/>
      </w:r>
      <w:r>
        <w:instrText xml:space="preserve">PAGEREF _Toc_4_4_0000000005 \h</w:instrText>
      </w:r>
      <w:r>
        <w:fldChar w:fldCharType="separate"/>
      </w:r>
      <w:r>
        <w:t>4</w:t>
      </w:r>
      <w:r>
        <w:fldChar w:fldCharType="end"/>
      </w:r>
      <w:r>
        <w:fldChar w:fldCharType="end"/>
      </w:r>
    </w:p>
    <w:p w14:paraId="76AC696F">
      <w:pPr>
        <w:pStyle w:val="3"/>
        <w:tabs>
          <w:tab w:val="right" w:leader="dot" w:pos="9282"/>
        </w:tabs>
      </w:pPr>
      <w:r>
        <w:fldChar w:fldCharType="begin"/>
      </w:r>
      <w:r>
        <w:instrText xml:space="preserve">HYPERLINK \l _Toc_4_4_0000000006</w:instrText>
      </w:r>
      <w:r>
        <w:fldChar w:fldCharType="separate"/>
      </w:r>
      <w:r>
        <w:t>3.骨干网络建设维护费绩效目标表</w:t>
      </w:r>
      <w:r>
        <w:tab/>
      </w:r>
      <w:r>
        <w:fldChar w:fldCharType="begin"/>
      </w:r>
      <w:r>
        <w:instrText xml:space="preserve">PAGEREF _Toc_4_4_0000000006 \h</w:instrText>
      </w:r>
      <w:r>
        <w:fldChar w:fldCharType="separate"/>
      </w:r>
      <w:r>
        <w:t>5</w:t>
      </w:r>
      <w:r>
        <w:fldChar w:fldCharType="end"/>
      </w:r>
      <w:r>
        <w:fldChar w:fldCharType="end"/>
      </w:r>
    </w:p>
    <w:p w14:paraId="3BC5D270">
      <w:pPr>
        <w:pStyle w:val="3"/>
        <w:tabs>
          <w:tab w:val="right" w:leader="dot" w:pos="9282"/>
        </w:tabs>
      </w:pPr>
      <w:r>
        <w:fldChar w:fldCharType="begin"/>
      </w:r>
      <w:r>
        <w:instrText xml:space="preserve">HYPERLINK \l _Toc_4_4_0000000007</w:instrText>
      </w:r>
      <w:r>
        <w:fldChar w:fldCharType="separate"/>
      </w:r>
      <w:r>
        <w:t>4.冀财社【2025】128关于提前下达2026年中央财政医疗服务与保障能力提升补助资金预算的通知绩效目标表</w:t>
      </w:r>
      <w:r>
        <w:tab/>
      </w:r>
      <w:r>
        <w:fldChar w:fldCharType="begin"/>
      </w:r>
      <w:r>
        <w:instrText xml:space="preserve">PAGEREF _Toc_4_4_0000000007 \h</w:instrText>
      </w:r>
      <w:r>
        <w:fldChar w:fldCharType="separate"/>
      </w:r>
      <w:r>
        <w:t>6</w:t>
      </w:r>
      <w:r>
        <w:fldChar w:fldCharType="end"/>
      </w:r>
      <w:r>
        <w:fldChar w:fldCharType="end"/>
      </w:r>
    </w:p>
    <w:p w14:paraId="78582620">
      <w:pPr>
        <w:pStyle w:val="3"/>
        <w:tabs>
          <w:tab w:val="right" w:leader="dot" w:pos="9282"/>
        </w:tabs>
      </w:pPr>
      <w:r>
        <w:fldChar w:fldCharType="begin"/>
      </w:r>
      <w:r>
        <w:instrText xml:space="preserve">HYPERLINK \l _Toc_4_4_0000000008</w:instrText>
      </w:r>
      <w:r>
        <w:fldChar w:fldCharType="separate"/>
      </w:r>
      <w:r>
        <w:t>5.医保局办公楼租赁绩效目标表</w:t>
      </w:r>
      <w:r>
        <w:tab/>
      </w:r>
      <w:r>
        <w:fldChar w:fldCharType="begin"/>
      </w:r>
      <w:r>
        <w:instrText xml:space="preserve">PAGEREF _Toc_4_4_0000000008 \h</w:instrText>
      </w:r>
      <w:r>
        <w:fldChar w:fldCharType="separate"/>
      </w:r>
      <w:r>
        <w:t>7</w:t>
      </w:r>
      <w:r>
        <w:fldChar w:fldCharType="end"/>
      </w:r>
      <w:r>
        <w:fldChar w:fldCharType="end"/>
      </w:r>
    </w:p>
    <w:p w14:paraId="2114D40C">
      <w:r>
        <w:fldChar w:fldCharType="end"/>
      </w:r>
    </w:p>
    <w:p w14:paraId="5AA3E337">
      <w:pPr>
        <w:sectPr>
          <w:footerReference r:id="rId3" w:type="default"/>
          <w:footerReference r:id="rId4" w:type="even"/>
          <w:pgSz w:w="11900" w:h="16840"/>
          <w:pgMar w:top="1984" w:right="1304" w:bottom="1134" w:left="1304" w:header="720" w:footer="720" w:gutter="0"/>
          <w:pgNumType w:start="1"/>
          <w:cols w:space="720" w:num="1"/>
        </w:sectPr>
      </w:pPr>
      <w:r>
        <w:br w:type="page"/>
      </w:r>
      <w:r>
        <w:br w:type="textWrapping"/>
      </w:r>
    </w:p>
    <w:p w14:paraId="62C3FFB3">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582EA3DB">
      <w:pPr>
        <w:spacing w:before="0" w:after="0" w:line="240" w:lineRule="auto"/>
        <w:ind w:firstLine="0"/>
        <w:jc w:val="center"/>
        <w:outlineLvl w:val="9"/>
      </w:pPr>
      <w:r>
        <w:rPr>
          <w:rFonts w:ascii="方正小标宋_GBK" w:hAnsi="方正小标宋_GBK" w:eastAsia="方正小标宋_GBK" w:cs="方正小标宋_GBK"/>
          <w:color w:val="000000"/>
          <w:sz w:val="44"/>
        </w:rPr>
        <w:t>第一部分</w:t>
      </w:r>
    </w:p>
    <w:p w14:paraId="3162D685">
      <w:pPr>
        <w:spacing w:before="0" w:after="0" w:line="240" w:lineRule="auto"/>
        <w:ind w:firstLine="0"/>
        <w:jc w:val="center"/>
        <w:outlineLvl w:val="0"/>
      </w:pPr>
      <w:r>
        <w:rPr>
          <w:rFonts w:ascii="方正小标宋_GBK" w:hAnsi="方正小标宋_GBK" w:eastAsia="方正小标宋_GBK" w:cs="方正小标宋_GBK"/>
          <w:color w:val="000000"/>
          <w:sz w:val="44"/>
        </w:rPr>
        <w:t>部门整体绩效目标</w:t>
      </w:r>
    </w:p>
    <w:p w14:paraId="79A38039">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215AFF47">
      <w:pPr>
        <w:spacing w:before="10" w:after="10"/>
        <w:ind w:firstLine="560"/>
        <w:jc w:val="left"/>
        <w:outlineLvl w:val="1"/>
      </w:pPr>
      <w:bookmarkStart w:id="0" w:name="_Toc_2_2_0000000001"/>
      <w:r>
        <w:rPr>
          <w:rFonts w:ascii="方正黑体_GBK" w:hAnsi="方正黑体_GBK" w:eastAsia="方正黑体_GBK" w:cs="方正黑体_GBK"/>
          <w:color w:val="000000"/>
          <w:sz w:val="28"/>
        </w:rPr>
        <w:t>一、总体绩效目标</w:t>
      </w:r>
      <w:bookmarkEnd w:id="0"/>
    </w:p>
    <w:p w14:paraId="2A24C0D2">
      <w:pPr>
        <w:keepNext w:val="0"/>
        <w:keepLines w:val="0"/>
        <w:pageBreakBefore w:val="0"/>
        <w:widowControl w:val="0"/>
        <w:kinsoku/>
        <w:wordWrap/>
        <w:overflowPunct/>
        <w:topLinePunct w:val="0"/>
        <w:autoSpaceDE/>
        <w:autoSpaceDN/>
        <w:bidi w:val="0"/>
        <w:spacing w:line="610" w:lineRule="exact"/>
        <w:ind w:left="319" w:leftChars="133" w:firstLine="640" w:firstLineChars="200"/>
        <w:jc w:val="both"/>
        <w:textAlignment w:val="auto"/>
        <w:rPr>
          <w:rFonts w:ascii="仿宋_GB2312" w:hAnsi="仿宋_GB2312" w:eastAsia="仿宋_GB2312" w:cs="仿宋_GB2312"/>
          <w:spacing w:val="0"/>
          <w:sz w:val="32"/>
          <w:szCs w:val="32"/>
        </w:rPr>
      </w:pPr>
      <w:r>
        <w:rPr>
          <w:rFonts w:hint="eastAsia" w:ascii="仿宋_GB2312" w:hAnsi="仿宋_GB2312" w:eastAsia="仿宋_GB2312" w:cs="仿宋_GB2312"/>
          <w:sz w:val="32"/>
          <w:szCs w:val="40"/>
        </w:rPr>
        <w:t>全面落实</w:t>
      </w:r>
      <w:r>
        <w:rPr>
          <w:rFonts w:hint="eastAsia" w:ascii="仿宋_GB2312" w:hAnsi="仿宋_GB2312" w:eastAsia="仿宋_GB2312" w:cs="仿宋_GB2312"/>
          <w:sz w:val="32"/>
          <w:szCs w:val="40"/>
          <w:lang w:eastAsia="zh-CN"/>
        </w:rPr>
        <w:t>中央和</w:t>
      </w:r>
      <w:r>
        <w:rPr>
          <w:rFonts w:hint="eastAsia" w:ascii="仿宋_GB2312" w:hAnsi="仿宋_GB2312" w:eastAsia="仿宋_GB2312" w:cs="仿宋_GB2312"/>
          <w:sz w:val="32"/>
          <w:szCs w:val="40"/>
        </w:rPr>
        <w:t>省</w:t>
      </w:r>
      <w:r>
        <w:rPr>
          <w:rFonts w:hint="eastAsia" w:ascii="仿宋_GB2312" w:hAnsi="仿宋_GB2312" w:eastAsia="仿宋_GB2312" w:cs="仿宋_GB2312"/>
          <w:sz w:val="32"/>
          <w:szCs w:val="40"/>
          <w:lang w:eastAsia="zh-CN"/>
        </w:rPr>
        <w:t>、</w:t>
      </w:r>
      <w:r>
        <w:rPr>
          <w:rFonts w:hint="eastAsia" w:ascii="仿宋_GB2312" w:hAnsi="仿宋_GB2312" w:eastAsia="仿宋_GB2312" w:cs="仿宋_GB2312"/>
          <w:sz w:val="32"/>
          <w:szCs w:val="40"/>
        </w:rPr>
        <w:t>市</w:t>
      </w:r>
      <w:r>
        <w:rPr>
          <w:rFonts w:hint="eastAsia" w:ascii="仿宋_GB2312" w:hAnsi="仿宋_GB2312" w:eastAsia="仿宋_GB2312" w:cs="仿宋_GB2312"/>
          <w:sz w:val="32"/>
          <w:szCs w:val="40"/>
          <w:lang w:eastAsia="zh-CN"/>
        </w:rPr>
        <w:t>、</w:t>
      </w:r>
      <w:r>
        <w:rPr>
          <w:rFonts w:hint="eastAsia" w:ascii="仿宋_GB2312" w:hAnsi="仿宋_GB2312" w:eastAsia="仿宋_GB2312" w:cs="仿宋_GB2312"/>
          <w:sz w:val="32"/>
          <w:szCs w:val="40"/>
        </w:rPr>
        <w:t>县决策部署，</w:t>
      </w:r>
      <w:r>
        <w:rPr>
          <w:rFonts w:hint="eastAsia" w:ascii="仿宋_GB2312" w:hAnsi="仿宋_GB2312" w:eastAsia="仿宋_GB2312" w:cs="仿宋_GB2312"/>
          <w:sz w:val="32"/>
          <w:szCs w:val="40"/>
          <w:lang w:eastAsia="zh-CN"/>
        </w:rPr>
        <w:t>深入推进</w:t>
      </w:r>
      <w:r>
        <w:rPr>
          <w:rFonts w:hint="eastAsia" w:ascii="仿宋_GB2312" w:hAnsi="仿宋_GB2312" w:eastAsia="仿宋_GB2312" w:cs="仿宋_GB2312"/>
          <w:sz w:val="32"/>
          <w:szCs w:val="40"/>
        </w:rPr>
        <w:t>医疗保障制度改革，巩固</w:t>
      </w:r>
      <w:r>
        <w:rPr>
          <w:rFonts w:hint="eastAsia" w:ascii="仿宋_GB2312" w:hAnsi="仿宋_GB2312" w:eastAsia="仿宋_GB2312" w:cs="仿宋_GB2312"/>
          <w:sz w:val="32"/>
          <w:szCs w:val="40"/>
          <w:lang w:eastAsia="zh-CN"/>
        </w:rPr>
        <w:t>拓展</w:t>
      </w:r>
      <w:r>
        <w:rPr>
          <w:rFonts w:hint="eastAsia" w:ascii="仿宋_GB2312" w:hAnsi="仿宋_GB2312" w:eastAsia="仿宋_GB2312" w:cs="仿宋_GB2312"/>
          <w:sz w:val="32"/>
          <w:szCs w:val="40"/>
        </w:rPr>
        <w:t>医疗保障脱贫</w:t>
      </w:r>
      <w:r>
        <w:rPr>
          <w:rFonts w:hint="eastAsia" w:ascii="仿宋_GB2312" w:hAnsi="仿宋_GB2312" w:eastAsia="仿宋_GB2312" w:cs="仿宋_GB2312"/>
          <w:sz w:val="32"/>
          <w:szCs w:val="40"/>
          <w:lang w:eastAsia="zh-CN"/>
        </w:rPr>
        <w:t>攻坚</w:t>
      </w:r>
      <w:r>
        <w:rPr>
          <w:rFonts w:hint="eastAsia" w:ascii="仿宋_GB2312" w:hAnsi="仿宋_GB2312" w:eastAsia="仿宋_GB2312" w:cs="仿宋_GB2312"/>
          <w:sz w:val="32"/>
          <w:szCs w:val="40"/>
        </w:rPr>
        <w:t>成果，严厉打击欺诈骗保行为，</w:t>
      </w:r>
      <w:r>
        <w:rPr>
          <w:rFonts w:hint="eastAsia" w:ascii="仿宋_GB2312" w:hAnsi="仿宋_GB2312" w:eastAsia="仿宋_GB2312" w:cs="仿宋_GB2312"/>
          <w:sz w:val="32"/>
          <w:szCs w:val="40"/>
          <w:lang w:eastAsia="zh-CN"/>
        </w:rPr>
        <w:t>维护医保基金安全，持续提高医保标准化信息化水平和经办服务能力，</w:t>
      </w:r>
      <w:r>
        <w:rPr>
          <w:rFonts w:hint="eastAsia" w:ascii="仿宋_GB2312" w:eastAsia="仿宋_GB2312"/>
          <w:spacing w:val="0"/>
          <w:sz w:val="32"/>
          <w:szCs w:val="32"/>
        </w:rPr>
        <w:t>不断加强干部队伍建设，</w:t>
      </w:r>
      <w:r>
        <w:rPr>
          <w:rFonts w:hint="eastAsia" w:ascii="仿宋_GB2312" w:hAnsi="仿宋_GB2312" w:eastAsia="仿宋_GB2312" w:cs="仿宋_GB2312"/>
          <w:sz w:val="32"/>
          <w:szCs w:val="40"/>
        </w:rPr>
        <w:t>医疗保障事业取得高质量发展。</w:t>
      </w:r>
    </w:p>
    <w:p w14:paraId="068ABB8A">
      <w:pPr>
        <w:pStyle w:val="9"/>
        <w:rPr>
          <w:rFonts w:hint="default" w:eastAsia="方正仿宋_GBK"/>
          <w:lang w:val="en-US" w:eastAsia="zh-CN"/>
        </w:rPr>
      </w:pPr>
    </w:p>
    <w:p w14:paraId="7CBD8FDF">
      <w:pPr>
        <w:spacing w:before="10" w:after="10"/>
        <w:ind w:firstLine="560"/>
        <w:jc w:val="left"/>
        <w:outlineLvl w:val="1"/>
      </w:pPr>
      <w:bookmarkStart w:id="1" w:name="_Toc_2_2_0000000002"/>
      <w:r>
        <w:rPr>
          <w:rFonts w:ascii="方正黑体_GBK" w:hAnsi="方正黑体_GBK" w:eastAsia="方正黑体_GBK" w:cs="方正黑体_GBK"/>
          <w:color w:val="000000"/>
          <w:sz w:val="28"/>
        </w:rPr>
        <w:t>二、分项绩效目标</w:t>
      </w:r>
      <w:bookmarkEnd w:id="1"/>
    </w:p>
    <w:p w14:paraId="03518BAB">
      <w:pPr>
        <w:keepNext w:val="0"/>
        <w:keepLines w:val="0"/>
        <w:pageBreakBefore w:val="0"/>
        <w:widowControl w:val="0"/>
        <w:kinsoku/>
        <w:wordWrap/>
        <w:overflowPunct/>
        <w:topLinePunct w:val="0"/>
        <w:autoSpaceDE/>
        <w:autoSpaceDN/>
        <w:bidi w:val="0"/>
        <w:adjustRightInd/>
        <w:snapToGrid/>
        <w:spacing w:line="590" w:lineRule="exact"/>
        <w:ind w:left="240" w:leftChars="100" w:firstLine="240" w:firstLineChars="100"/>
        <w:textAlignment w:val="auto"/>
        <w:rPr>
          <w:rFonts w:hint="eastAsia" w:ascii="仿宋_GB2312" w:hAnsi="仿宋_GB2312" w:eastAsia="仿宋_GB2312" w:cs="仿宋_GB2312"/>
          <w:sz w:val="32"/>
          <w:szCs w:val="40"/>
        </w:rPr>
      </w:pPr>
      <w:r>
        <w:rPr>
          <w:rFonts w:hint="eastAsia"/>
          <w:lang w:val="en-US" w:eastAsia="zh-CN"/>
        </w:rPr>
        <w:t xml:space="preserve">  </w:t>
      </w:r>
      <w:r>
        <w:rPr>
          <w:rFonts w:hint="eastAsia" w:ascii="楷体_GB2312" w:hAnsi="楷体_GB2312" w:eastAsia="楷体_GB2312" w:cs="楷体_GB2312"/>
          <w:b/>
          <w:bCs/>
          <w:sz w:val="32"/>
          <w:szCs w:val="40"/>
        </w:rPr>
        <w:t>一是扎实推进全民参保。</w:t>
      </w:r>
      <w:r>
        <w:rPr>
          <w:rFonts w:hint="eastAsia" w:ascii="仿宋_GB2312" w:hAnsi="仿宋_GB2312" w:eastAsia="仿宋_GB2312" w:cs="仿宋_GB2312"/>
          <w:sz w:val="32"/>
          <w:szCs w:val="40"/>
        </w:rPr>
        <w:t>加大政策宣传力度，及时回应社会关切，合理引导预期，努力营造群众积极参保的氛围。巩固并不断提升基本医疗保险参保率，确保应保尽保、推进全员参保，推动实现人人享有医保，确保总体参保率保持在95%以上。</w:t>
      </w:r>
    </w:p>
    <w:p w14:paraId="6A67D777">
      <w:pPr>
        <w:keepNext w:val="0"/>
        <w:keepLines w:val="0"/>
        <w:pageBreakBefore w:val="0"/>
        <w:widowControl w:val="0"/>
        <w:kinsoku/>
        <w:wordWrap/>
        <w:overflowPunct/>
        <w:topLinePunct w:val="0"/>
        <w:autoSpaceDE/>
        <w:autoSpaceDN/>
        <w:bidi w:val="0"/>
        <w:adjustRightInd/>
        <w:snapToGrid/>
        <w:spacing w:line="590" w:lineRule="exact"/>
        <w:ind w:left="319" w:leftChars="133" w:firstLine="643" w:firstLineChars="200"/>
        <w:textAlignment w:val="auto"/>
        <w:rPr>
          <w:rFonts w:hint="eastAsia" w:ascii="仿宋_GB2312" w:hAnsi="仿宋_GB2312" w:eastAsia="仿宋_GB2312" w:cs="仿宋_GB2312"/>
          <w:sz w:val="32"/>
          <w:szCs w:val="40"/>
        </w:rPr>
      </w:pPr>
      <w:r>
        <w:rPr>
          <w:rFonts w:hint="eastAsia" w:ascii="楷体_GB2312" w:hAnsi="楷体_GB2312" w:eastAsia="楷体_GB2312" w:cs="楷体_GB2312"/>
          <w:b/>
          <w:bCs/>
          <w:sz w:val="32"/>
          <w:szCs w:val="40"/>
        </w:rPr>
        <w:t>二是持续巩固脱贫成果。</w:t>
      </w:r>
      <w:r>
        <w:rPr>
          <w:rFonts w:hint="eastAsia" w:ascii="仿宋_GB2312" w:hAnsi="仿宋_GB2312" w:eastAsia="仿宋_GB2312" w:cs="仿宋_GB2312"/>
          <w:sz w:val="32"/>
          <w:szCs w:val="40"/>
        </w:rPr>
        <w:t>对低收入人口参加居民医保个人缴费部分落实分类资助，确保享受省规定参保资助的特殊人群参保率保持在99%以上。严格落实动态预警监测，精准落实相应医保待遇，不断提高医疗保障能力水平。</w:t>
      </w:r>
    </w:p>
    <w:p w14:paraId="2CC1E0DA">
      <w:pPr>
        <w:keepNext w:val="0"/>
        <w:keepLines w:val="0"/>
        <w:pageBreakBefore w:val="0"/>
        <w:widowControl w:val="0"/>
        <w:kinsoku/>
        <w:wordWrap/>
        <w:overflowPunct/>
        <w:topLinePunct w:val="0"/>
        <w:autoSpaceDE/>
        <w:autoSpaceDN/>
        <w:bidi w:val="0"/>
        <w:adjustRightInd/>
        <w:snapToGrid/>
        <w:spacing w:line="590" w:lineRule="exact"/>
        <w:ind w:left="319" w:leftChars="133" w:firstLine="643" w:firstLineChars="200"/>
        <w:textAlignment w:val="auto"/>
        <w:rPr>
          <w:rFonts w:hint="eastAsia" w:ascii="仿宋_GB2312" w:hAnsi="仿宋_GB2312" w:eastAsia="仿宋_GB2312" w:cs="仿宋_GB2312"/>
          <w:sz w:val="32"/>
          <w:szCs w:val="40"/>
        </w:rPr>
      </w:pPr>
      <w:r>
        <w:rPr>
          <w:rFonts w:hint="eastAsia" w:ascii="楷体_GB2312" w:hAnsi="楷体_GB2312" w:eastAsia="楷体_GB2312" w:cs="楷体_GB2312"/>
          <w:b/>
          <w:bCs/>
          <w:sz w:val="32"/>
          <w:szCs w:val="40"/>
        </w:rPr>
        <w:t>三是不断加强基金监管。</w:t>
      </w:r>
      <w:r>
        <w:rPr>
          <w:rFonts w:hint="eastAsia" w:ascii="仿宋_GB2312" w:hAnsi="仿宋_GB2312" w:eastAsia="仿宋_GB2312" w:cs="仿宋_GB2312"/>
          <w:sz w:val="32"/>
          <w:szCs w:val="40"/>
        </w:rPr>
        <w:t>持续加大对《医疗保障基金使用监督管理条例》的宣传贯彻力度，在全社会营造良好的基金监管氛围。加强日常监管、稽核频次，实现医保基金监管“常态化、制度化、精细化”。主动协调公安、卫健、市场监管等部门，推进部门间联合执法，凝聚监管合力。</w:t>
      </w:r>
    </w:p>
    <w:p w14:paraId="357D3311">
      <w:pPr>
        <w:keepNext w:val="0"/>
        <w:keepLines w:val="0"/>
        <w:pageBreakBefore w:val="0"/>
        <w:widowControl w:val="0"/>
        <w:kinsoku/>
        <w:wordWrap/>
        <w:overflowPunct/>
        <w:topLinePunct w:val="0"/>
        <w:autoSpaceDE/>
        <w:autoSpaceDN/>
        <w:bidi w:val="0"/>
        <w:adjustRightInd/>
        <w:snapToGrid/>
        <w:spacing w:line="590" w:lineRule="exact"/>
        <w:ind w:left="319" w:leftChars="133" w:firstLine="643" w:firstLineChars="200"/>
        <w:textAlignment w:val="auto"/>
        <w:rPr>
          <w:rFonts w:hint="eastAsia" w:ascii="仿宋_GB2312" w:hAnsi="仿宋_GB2312" w:eastAsia="仿宋_GB2312" w:cs="仿宋_GB2312"/>
          <w:sz w:val="32"/>
          <w:szCs w:val="40"/>
        </w:rPr>
      </w:pPr>
      <w:r>
        <w:rPr>
          <w:rFonts w:hint="eastAsia" w:ascii="楷体_GB2312" w:hAnsi="楷体_GB2312" w:eastAsia="楷体_GB2312" w:cs="楷体_GB2312"/>
          <w:b/>
          <w:bCs/>
          <w:sz w:val="32"/>
          <w:szCs w:val="40"/>
        </w:rPr>
        <w:t>四是</w:t>
      </w:r>
      <w:r>
        <w:rPr>
          <w:rFonts w:hint="eastAsia" w:ascii="楷体_GB2312" w:hAnsi="楷体_GB2312" w:eastAsia="楷体_GB2312" w:cs="楷体_GB2312"/>
          <w:b/>
          <w:bCs/>
          <w:sz w:val="32"/>
          <w:szCs w:val="40"/>
          <w:lang w:val="en-US" w:eastAsia="zh-CN"/>
        </w:rPr>
        <w:t>加强</w:t>
      </w:r>
      <w:r>
        <w:rPr>
          <w:rFonts w:hint="eastAsia" w:ascii="楷体_GB2312" w:hAnsi="楷体_GB2312" w:eastAsia="楷体_GB2312" w:cs="楷体_GB2312"/>
          <w:b/>
          <w:bCs/>
          <w:sz w:val="32"/>
          <w:szCs w:val="40"/>
          <w:lang w:eastAsia="zh-CN"/>
        </w:rPr>
        <w:t>定点</w:t>
      </w:r>
      <w:r>
        <w:rPr>
          <w:rFonts w:hint="eastAsia" w:ascii="楷体_GB2312" w:hAnsi="楷体_GB2312" w:eastAsia="楷体_GB2312" w:cs="楷体_GB2312"/>
          <w:b/>
          <w:bCs/>
          <w:sz w:val="32"/>
          <w:szCs w:val="40"/>
          <w:lang w:val="en-US" w:eastAsia="zh-CN"/>
        </w:rPr>
        <w:t>医药</w:t>
      </w:r>
      <w:r>
        <w:rPr>
          <w:rFonts w:hint="eastAsia" w:ascii="楷体_GB2312" w:hAnsi="楷体_GB2312" w:eastAsia="楷体_GB2312" w:cs="楷体_GB2312"/>
          <w:b/>
          <w:bCs/>
          <w:sz w:val="32"/>
          <w:szCs w:val="40"/>
          <w:lang w:eastAsia="zh-CN"/>
        </w:rPr>
        <w:t>协议管理。</w:t>
      </w:r>
      <w:r>
        <w:rPr>
          <w:rFonts w:hint="eastAsia" w:ascii="仿宋_GB2312" w:hAnsi="仿宋_GB2312" w:eastAsia="仿宋_GB2312" w:cs="仿宋_GB2312"/>
          <w:sz w:val="32"/>
          <w:szCs w:val="40"/>
        </w:rPr>
        <w:t>完善定点医药机构协议管理办法，支持“互联网+医疗”等新服务模式发展。</w:t>
      </w:r>
      <w:r>
        <w:rPr>
          <w:rFonts w:hint="eastAsia" w:ascii="仿宋_GB2312" w:hAnsi="仿宋_GB2312" w:eastAsia="仿宋_GB2312" w:cs="仿宋_GB2312"/>
          <w:sz w:val="32"/>
          <w:szCs w:val="40"/>
          <w:lang w:val="en-US" w:eastAsia="zh-CN"/>
        </w:rPr>
        <w:t>加强基金使用预测分析，健全基金运行风险评估、预警机制，</w:t>
      </w:r>
      <w:r>
        <w:rPr>
          <w:rFonts w:hint="eastAsia" w:ascii="仿宋_GB2312" w:hAnsi="仿宋_GB2312" w:eastAsia="仿宋_GB2312" w:cs="仿宋_GB2312"/>
          <w:sz w:val="32"/>
          <w:szCs w:val="40"/>
        </w:rPr>
        <w:t>提升医保基金的抗风险能力和使用效率</w:t>
      </w:r>
      <w:r>
        <w:rPr>
          <w:rFonts w:hint="eastAsia" w:ascii="仿宋_GB2312" w:hAnsi="仿宋_GB2312" w:eastAsia="仿宋_GB2312" w:cs="仿宋_GB2312"/>
          <w:sz w:val="32"/>
          <w:szCs w:val="40"/>
          <w:lang w:eastAsia="zh-CN"/>
        </w:rPr>
        <w:t>。</w:t>
      </w:r>
      <w:r>
        <w:rPr>
          <w:rFonts w:hint="eastAsia" w:ascii="仿宋_GB2312" w:hAnsi="仿宋_GB2312" w:eastAsia="仿宋_GB2312" w:cs="仿宋_GB2312"/>
          <w:sz w:val="32"/>
          <w:szCs w:val="40"/>
          <w:lang w:val="en-US" w:eastAsia="zh-CN"/>
        </w:rPr>
        <w:t>加强</w:t>
      </w:r>
      <w:r>
        <w:rPr>
          <w:rFonts w:hint="eastAsia" w:ascii="仿宋_GB2312" w:hAnsi="仿宋_GB2312" w:eastAsia="仿宋_GB2312" w:cs="仿宋_GB2312"/>
          <w:sz w:val="32"/>
          <w:szCs w:val="40"/>
        </w:rPr>
        <w:t>定点医药机构履行协议考核，</w:t>
      </w:r>
      <w:r>
        <w:rPr>
          <w:rFonts w:hint="eastAsia" w:ascii="仿宋_GB2312" w:hAnsi="仿宋_GB2312" w:eastAsia="仿宋_GB2312" w:cs="仿宋_GB2312"/>
          <w:sz w:val="32"/>
          <w:szCs w:val="40"/>
          <w:lang w:val="en-US" w:eastAsia="zh-CN"/>
        </w:rPr>
        <w:t>严格执行</w:t>
      </w:r>
      <w:r>
        <w:rPr>
          <w:rFonts w:hint="eastAsia" w:ascii="仿宋_GB2312" w:hAnsi="仿宋_GB2312" w:eastAsia="仿宋_GB2312" w:cs="仿宋_GB2312"/>
          <w:sz w:val="32"/>
          <w:szCs w:val="40"/>
        </w:rPr>
        <w:t>定点医药机构</w:t>
      </w:r>
      <w:r>
        <w:rPr>
          <w:rFonts w:hint="eastAsia" w:ascii="仿宋_GB2312" w:hAnsi="仿宋_GB2312" w:eastAsia="仿宋_GB2312" w:cs="仿宋_GB2312"/>
          <w:sz w:val="32"/>
          <w:szCs w:val="40"/>
          <w:lang w:val="en-US" w:eastAsia="zh-CN"/>
        </w:rPr>
        <w:t>准入</w:t>
      </w:r>
      <w:r>
        <w:rPr>
          <w:rFonts w:hint="eastAsia" w:ascii="仿宋_GB2312" w:hAnsi="仿宋_GB2312" w:eastAsia="仿宋_GB2312" w:cs="仿宋_GB2312"/>
          <w:sz w:val="32"/>
          <w:szCs w:val="40"/>
        </w:rPr>
        <w:t>退出机制</w:t>
      </w:r>
      <w:r>
        <w:rPr>
          <w:rFonts w:hint="eastAsia" w:ascii="仿宋_GB2312" w:hAnsi="仿宋_GB2312" w:eastAsia="仿宋_GB2312" w:cs="仿宋_GB2312"/>
          <w:sz w:val="32"/>
          <w:szCs w:val="40"/>
          <w:lang w:eastAsia="zh-CN"/>
        </w:rPr>
        <w:t>，</w:t>
      </w:r>
      <w:r>
        <w:rPr>
          <w:rFonts w:hint="eastAsia" w:ascii="仿宋_GB2312" w:hAnsi="仿宋_GB2312" w:eastAsia="仿宋_GB2312" w:cs="仿宋_GB2312"/>
          <w:sz w:val="32"/>
          <w:szCs w:val="40"/>
        </w:rPr>
        <w:t>引导医疗资源合理配置。</w:t>
      </w:r>
    </w:p>
    <w:p w14:paraId="488AC172">
      <w:pPr>
        <w:keepNext w:val="0"/>
        <w:keepLines w:val="0"/>
        <w:pageBreakBefore w:val="0"/>
        <w:widowControl w:val="0"/>
        <w:kinsoku/>
        <w:wordWrap/>
        <w:overflowPunct/>
        <w:topLinePunct w:val="0"/>
        <w:autoSpaceDE/>
        <w:autoSpaceDN/>
        <w:bidi w:val="0"/>
        <w:adjustRightInd/>
        <w:snapToGrid/>
        <w:spacing w:line="590" w:lineRule="exact"/>
        <w:ind w:left="319" w:leftChars="133" w:firstLine="643" w:firstLineChars="200"/>
        <w:textAlignment w:val="auto"/>
        <w:rPr>
          <w:rFonts w:hint="eastAsia" w:ascii="仿宋_GB2312" w:hAnsi="仿宋_GB2312" w:eastAsia="仿宋_GB2312" w:cs="仿宋_GB2312"/>
          <w:sz w:val="32"/>
          <w:szCs w:val="40"/>
          <w:lang w:val="en-US" w:eastAsia="zh-CN"/>
        </w:rPr>
      </w:pPr>
      <w:r>
        <w:rPr>
          <w:rFonts w:hint="eastAsia" w:ascii="楷体_GB2312" w:hAnsi="楷体_GB2312" w:eastAsia="楷体_GB2312" w:cs="楷体_GB2312"/>
          <w:b/>
          <w:bCs/>
          <w:sz w:val="32"/>
          <w:szCs w:val="40"/>
          <w:lang w:val="en-US" w:eastAsia="zh-CN"/>
        </w:rPr>
        <w:t>五是推进长期护理保险落地实施。</w:t>
      </w:r>
      <w:r>
        <w:rPr>
          <w:rFonts w:hint="eastAsia" w:ascii="仿宋_GB2312" w:hAnsi="仿宋_GB2312" w:eastAsia="仿宋_GB2312" w:cs="仿宋_GB2312"/>
          <w:sz w:val="32"/>
          <w:szCs w:val="40"/>
          <w:lang w:val="en-US" w:eastAsia="zh-CN"/>
        </w:rPr>
        <w:t>摸清失能人员底数，广泛开展政策宣传，做好前期准备工作。积极对接人社部门，组织开展长期照护师专项培训和资格认定工作，确保长期护理保险2026年1月顺利实施，为广大失能人员提供优质的长期护理服务。</w:t>
      </w:r>
    </w:p>
    <w:p w14:paraId="20A966D1">
      <w:pPr>
        <w:pStyle w:val="10"/>
      </w:pPr>
    </w:p>
    <w:p w14:paraId="4F530066">
      <w:pPr>
        <w:pStyle w:val="10"/>
      </w:pPr>
    </w:p>
    <w:p w14:paraId="0354F815">
      <w:pPr>
        <w:spacing w:before="10" w:after="10"/>
        <w:ind w:firstLine="560"/>
        <w:jc w:val="left"/>
        <w:outlineLvl w:val="1"/>
      </w:pPr>
      <w:bookmarkStart w:id="2" w:name="_Toc_2_2_0000000003"/>
      <w:r>
        <w:rPr>
          <w:rFonts w:ascii="方正黑体_GBK" w:hAnsi="方正黑体_GBK" w:eastAsia="方正黑体_GBK" w:cs="方正黑体_GBK"/>
          <w:color w:val="000000"/>
          <w:sz w:val="28"/>
        </w:rPr>
        <w:t>三、工作保障措施</w:t>
      </w:r>
      <w:bookmarkEnd w:id="2"/>
    </w:p>
    <w:p w14:paraId="53C8566F">
      <w:pPr>
        <w:pStyle w:val="11"/>
      </w:pPr>
      <w:r>
        <w:rPr>
          <w:rFonts w:hint="eastAsia"/>
          <w:lang w:val="en-US" w:eastAsia="zh-CN"/>
        </w:rPr>
        <w:t xml:space="preserve">     </w:t>
      </w:r>
    </w:p>
    <w:p w14:paraId="7B5764B4">
      <w:pPr>
        <w:keepNext w:val="0"/>
        <w:keepLines w:val="0"/>
        <w:pageBreakBefore w:val="0"/>
        <w:widowControl w:val="0"/>
        <w:numPr>
          <w:ilvl w:val="0"/>
          <w:numId w:val="1"/>
        </w:numPr>
        <w:pBdr>
          <w:bottom w:val="single" w:color="FFFFFF" w:sz="4" w:space="31"/>
        </w:pBdr>
        <w:tabs>
          <w:tab w:val="left" w:pos="1440"/>
        </w:tabs>
        <w:kinsoku/>
        <w:wordWrap/>
        <w:overflowPunct/>
        <w:topLinePunct w:val="0"/>
        <w:autoSpaceDE/>
        <w:autoSpaceDN/>
        <w:bidi w:val="0"/>
        <w:adjustRightInd/>
        <w:snapToGrid w:val="0"/>
        <w:spacing w:line="360" w:lineRule="auto"/>
        <w:ind w:left="880" w:leftChars="0" w:firstLine="320" w:firstLineChars="0"/>
        <w:jc w:val="both"/>
        <w:textAlignment w:val="auto"/>
        <w:rPr>
          <w:rFonts w:hint="default"/>
          <w:lang w:val="en-US" w:eastAsia="zh-CN"/>
        </w:rPr>
      </w:pPr>
      <w:r>
        <w:rPr>
          <w:rFonts w:hint="eastAsia" w:ascii="仿宋" w:hAnsi="仿宋" w:eastAsia="仿宋" w:cs="仿宋"/>
          <w:sz w:val="32"/>
          <w:szCs w:val="32"/>
          <w:lang w:val="en-US" w:eastAsia="zh-CN"/>
        </w:rPr>
        <w:t>组织保障：压实责任链条</w:t>
      </w:r>
    </w:p>
    <w:p w14:paraId="74E45252">
      <w:pPr>
        <w:keepNext w:val="0"/>
        <w:keepLines w:val="0"/>
        <w:pageBreakBefore w:val="0"/>
        <w:widowControl w:val="0"/>
        <w:numPr>
          <w:ilvl w:val="0"/>
          <w:numId w:val="0"/>
        </w:numPr>
        <w:pBdr>
          <w:bottom w:val="single" w:color="FFFFFF" w:sz="4" w:space="31"/>
        </w:pBdr>
        <w:tabs>
          <w:tab w:val="left" w:pos="1440"/>
        </w:tabs>
        <w:kinsoku/>
        <w:wordWrap/>
        <w:overflowPunct/>
        <w:topLinePunct w:val="0"/>
        <w:autoSpaceDE/>
        <w:autoSpaceDN/>
        <w:bidi w:val="0"/>
        <w:adjustRightInd/>
        <w:snapToGrid w:val="0"/>
        <w:spacing w:line="360" w:lineRule="auto"/>
        <w:ind w:leftChars="233" w:firstLine="640" w:firstLineChars="200"/>
        <w:jc w:val="both"/>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成立绩效工作领导小组，由主要负责人任组长，分管领导牵头抓总，各股室、经办机构分工负责。建立主要领导负总责、分管领导具体抓，各股室、经办机构分工负责。建立主要领导负总责、分管领导具体抓、责任股室抓落实的三级责任体系，将绩效目标分解到人、责任到岗，形成上下联动、协同推进的工作格局。</w:t>
      </w:r>
    </w:p>
    <w:p w14:paraId="53F1F135">
      <w:pPr>
        <w:pStyle w:val="2"/>
        <w:numPr>
          <w:numId w:val="0"/>
        </w:numPr>
        <w:ind w:firstLine="960" w:firstLineChars="300"/>
        <w:rPr>
          <w:rFonts w:hint="eastAsia" w:ascii="仿宋" w:hAnsi="仿宋" w:eastAsia="仿宋" w:cs="仿宋"/>
          <w:b w:val="0"/>
          <w:bCs w:val="0"/>
          <w:color w:val="000000" w:themeColor="text1"/>
          <w:sz w:val="32"/>
          <w:szCs w:val="32"/>
          <w:lang w:val="en-US" w:eastAsia="zh-CN"/>
        </w:rPr>
      </w:pPr>
      <w:r>
        <w:rPr>
          <w:rFonts w:hint="eastAsia" w:ascii="仿宋" w:hAnsi="仿宋" w:eastAsia="仿宋" w:cs="仿宋"/>
          <w:b w:val="0"/>
          <w:bCs w:val="0"/>
          <w:color w:val="000000" w:themeColor="text1"/>
          <w:sz w:val="32"/>
          <w:szCs w:val="32"/>
          <w:lang w:val="en-US" w:eastAsia="zh-CN"/>
        </w:rPr>
        <w:t>二、制度保障：规范运行机制</w:t>
      </w:r>
    </w:p>
    <w:p w14:paraId="12854397">
      <w:pPr>
        <w:keepNext w:val="0"/>
        <w:keepLines w:val="0"/>
        <w:pageBreakBefore w:val="0"/>
        <w:widowControl/>
        <w:kinsoku/>
        <w:wordWrap/>
        <w:overflowPunct/>
        <w:topLinePunct w:val="0"/>
        <w:autoSpaceDE/>
        <w:autoSpaceDN/>
        <w:bidi w:val="0"/>
        <w:adjustRightInd/>
        <w:snapToGrid/>
        <w:spacing w:line="360" w:lineRule="auto"/>
        <w:ind w:left="320" w:hanging="320" w:hangingChars="100"/>
        <w:textAlignment w:val="auto"/>
        <w:rPr>
          <w:rFonts w:hint="default"/>
          <w:lang w:val="en-US" w:eastAsia="zh-CN"/>
        </w:rPr>
      </w:pPr>
      <w:r>
        <w:rPr>
          <w:rFonts w:hint="eastAsia" w:ascii="仿宋" w:hAnsi="仿宋" w:eastAsia="仿宋" w:cs="仿宋"/>
          <w:sz w:val="32"/>
          <w:szCs w:val="32"/>
          <w:lang w:val="en-US" w:eastAsia="zh-CN"/>
        </w:rPr>
        <w:t xml:space="preserve">      健全绩效管理制度，完善绩效目标设定、过程监控、评价考核、结果运用全流程规范。严格执行医保基金内控规范。严格执行医保基金内控规程，落实重大事项集体决策、痕迹化管理，做到有章可循、确保绩效工作法制化、规范化。</w:t>
      </w:r>
    </w:p>
    <w:p w14:paraId="5CDD0FE4">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233"/>
        <w:textAlignment w:val="auto"/>
        <w:rPr>
          <w:rFonts w:hint="default"/>
          <w:lang w:val="en-US" w:eastAsia="zh-CN"/>
        </w:rPr>
      </w:pPr>
      <w:r>
        <w:rPr>
          <w:rFonts w:hint="eastAsia"/>
          <w:lang w:val="en-US" w:eastAsia="zh-CN"/>
        </w:rPr>
        <w:t xml:space="preserve">    </w:t>
      </w:r>
    </w:p>
    <w:p w14:paraId="22D29C63">
      <w:pPr>
        <w:keepNext w:val="0"/>
        <w:keepLines w:val="0"/>
        <w:pageBreakBefore w:val="0"/>
        <w:widowControl w:val="0"/>
        <w:numPr>
          <w:ilvl w:val="0"/>
          <w:numId w:val="1"/>
        </w:numPr>
        <w:pBdr>
          <w:bottom w:val="single" w:color="FFFFFF" w:sz="4" w:space="31"/>
        </w:pBdr>
        <w:tabs>
          <w:tab w:val="left" w:pos="1440"/>
        </w:tabs>
        <w:kinsoku/>
        <w:wordWrap/>
        <w:overflowPunct/>
        <w:topLinePunct w:val="0"/>
        <w:autoSpaceDE/>
        <w:autoSpaceDN/>
        <w:bidi w:val="0"/>
        <w:adjustRightInd/>
        <w:snapToGrid w:val="0"/>
        <w:spacing w:line="360" w:lineRule="auto"/>
        <w:ind w:left="880" w:leftChars="0" w:firstLine="320" w:firstLineChars="0"/>
        <w:jc w:val="both"/>
        <w:textAlignment w:val="auto"/>
        <w:rPr>
          <w:rFonts w:hint="default"/>
          <w:lang w:val="en-US"/>
        </w:rPr>
      </w:pPr>
      <w:r>
        <w:rPr>
          <w:rFonts w:hint="eastAsia" w:ascii="仿宋" w:hAnsi="仿宋" w:eastAsia="仿宋" w:cs="仿宋"/>
          <w:sz w:val="32"/>
          <w:szCs w:val="32"/>
          <w:lang w:val="en-US" w:eastAsia="zh-CN"/>
        </w:rPr>
        <w:t>经费与人员保障：夯实基础支撑</w:t>
      </w:r>
    </w:p>
    <w:p w14:paraId="0FB1705E">
      <w:pPr>
        <w:keepNext w:val="0"/>
        <w:keepLines w:val="0"/>
        <w:pageBreakBefore w:val="0"/>
        <w:widowControl w:val="0"/>
        <w:numPr>
          <w:numId w:val="0"/>
        </w:numPr>
        <w:pBdr>
          <w:bottom w:val="single" w:color="FFFFFF" w:sz="4" w:space="31"/>
        </w:pBdr>
        <w:tabs>
          <w:tab w:val="left" w:pos="1440"/>
        </w:tabs>
        <w:kinsoku/>
        <w:wordWrap/>
        <w:overflowPunct/>
        <w:topLinePunct w:val="0"/>
        <w:autoSpaceDE/>
        <w:autoSpaceDN/>
        <w:bidi w:val="0"/>
        <w:adjustRightInd/>
        <w:snapToGrid w:val="0"/>
        <w:spacing w:line="360" w:lineRule="auto"/>
        <w:ind w:left="1200" w:leftChars="0" w:firstLine="640" w:firstLineChars="200"/>
        <w:jc w:val="both"/>
        <w:textAlignment w:val="auto"/>
        <w:rPr>
          <w:rFonts w:hint="default"/>
          <w:lang w:val="en-US"/>
        </w:rPr>
      </w:pPr>
      <w:bookmarkStart w:id="8" w:name="_GoBack"/>
      <w:bookmarkEnd w:id="8"/>
      <w:r>
        <w:rPr>
          <w:rFonts w:hint="eastAsia" w:ascii="仿宋" w:hAnsi="仿宋" w:eastAsia="仿宋" w:cs="仿宋"/>
          <w:sz w:val="32"/>
          <w:szCs w:val="32"/>
          <w:lang w:val="en-US" w:eastAsia="zh-CN"/>
        </w:rPr>
        <w:t>足额保障绩效评价、基金监管、信息化建设等工作经费。加强政策、法规、经办、信息化业务培训，打造专业化队伍，提升绩效管理人员履职能力。</w:t>
      </w:r>
    </w:p>
    <w:p w14:paraId="23867F89">
      <w:pPr>
        <w:pStyle w:val="11"/>
        <w:rPr>
          <w:rFonts w:hint="default" w:eastAsia="方正仿宋_GBK"/>
          <w:lang w:val="en-US" w:eastAsia="zh-CN"/>
        </w:rPr>
      </w:pPr>
    </w:p>
    <w:p w14:paraId="68CF1DD8">
      <w:pPr>
        <w:spacing w:before="0" w:after="0" w:line="240" w:lineRule="auto"/>
        <w:ind w:firstLine="0"/>
        <w:jc w:val="center"/>
        <w:outlineLvl w:val="9"/>
        <w:sectPr>
          <w:pgSz w:w="11900" w:h="16840"/>
          <w:pgMar w:top="1984" w:right="1304" w:bottom="1134" w:left="1304" w:header="720" w:footer="720" w:gutter="0"/>
          <w:pgNumType w:start="1"/>
          <w:cols w:space="720" w:num="1"/>
        </w:sectPr>
      </w:pPr>
      <w:r>
        <w:rPr>
          <w:rFonts w:ascii="方正书宋_GBK" w:hAnsi="方正书宋_GBK" w:eastAsia="方正书宋_GBK" w:cs="方正书宋_GBK"/>
          <w:color w:val="000000"/>
          <w:sz w:val="21"/>
        </w:rPr>
        <w:t xml:space="preserve"> </w:t>
      </w:r>
    </w:p>
    <w:p w14:paraId="35B6B7FD">
      <w:pPr>
        <w:spacing w:before="0" w:after="0" w:line="240" w:lineRule="auto"/>
        <w:ind w:firstLine="0"/>
        <w:jc w:val="center"/>
        <w:outlineLvl w:val="9"/>
      </w:pPr>
      <w:r>
        <w:rPr>
          <w:rFonts w:ascii="方正小标宋_GBK" w:hAnsi="方正小标宋_GBK" w:eastAsia="方正小标宋_GBK" w:cs="方正小标宋_GBK"/>
          <w:color w:val="000000"/>
          <w:sz w:val="52"/>
        </w:rPr>
        <w:t xml:space="preserve"> </w:t>
      </w:r>
    </w:p>
    <w:p w14:paraId="508AF95A">
      <w:pPr>
        <w:spacing w:before="0" w:after="0" w:line="240" w:lineRule="auto"/>
        <w:ind w:firstLine="0"/>
        <w:jc w:val="center"/>
        <w:outlineLvl w:val="9"/>
      </w:pPr>
      <w:r>
        <w:rPr>
          <w:rFonts w:ascii="方正小标宋_GBK" w:hAnsi="方正小标宋_GBK" w:eastAsia="方正小标宋_GBK" w:cs="方正小标宋_GBK"/>
          <w:color w:val="000000"/>
          <w:sz w:val="52"/>
        </w:rPr>
        <w:t xml:space="preserve"> </w:t>
      </w:r>
    </w:p>
    <w:p w14:paraId="03ED323F">
      <w:pPr>
        <w:spacing w:before="0" w:after="0" w:line="240" w:lineRule="auto"/>
        <w:ind w:firstLine="0"/>
        <w:jc w:val="center"/>
        <w:outlineLvl w:val="9"/>
      </w:pPr>
      <w:r>
        <w:rPr>
          <w:rFonts w:ascii="方正小标宋_GBK" w:hAnsi="方正小标宋_GBK" w:eastAsia="方正小标宋_GBK" w:cs="方正小标宋_GBK"/>
          <w:color w:val="000000"/>
          <w:sz w:val="52"/>
        </w:rPr>
        <w:t xml:space="preserve"> </w:t>
      </w:r>
    </w:p>
    <w:p w14:paraId="667EAB27">
      <w:pPr>
        <w:spacing w:before="0" w:after="0" w:line="240" w:lineRule="auto"/>
        <w:ind w:firstLine="0"/>
        <w:jc w:val="center"/>
        <w:outlineLvl w:val="9"/>
      </w:pPr>
      <w:r>
        <w:rPr>
          <w:rFonts w:ascii="方正小标宋_GBK" w:hAnsi="方正小标宋_GBK" w:eastAsia="方正小标宋_GBK" w:cs="方正小标宋_GBK"/>
          <w:color w:val="000000"/>
          <w:sz w:val="44"/>
        </w:rPr>
        <w:t>第二部分</w:t>
      </w:r>
    </w:p>
    <w:p w14:paraId="3C955DD8">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747D00A2">
      <w:pPr>
        <w:spacing w:before="0" w:after="0" w:line="240" w:lineRule="auto"/>
        <w:ind w:firstLine="0"/>
        <w:jc w:val="center"/>
        <w:outlineLvl w:val="0"/>
      </w:pPr>
      <w:r>
        <w:rPr>
          <w:rFonts w:ascii="方正小标宋_GBK" w:hAnsi="方正小标宋_GBK" w:eastAsia="方正小标宋_GBK" w:cs="方正小标宋_GBK"/>
          <w:color w:val="000000"/>
          <w:sz w:val="44"/>
        </w:rPr>
        <w:t>预算项目绩效目标</w:t>
      </w:r>
    </w:p>
    <w:p w14:paraId="6328D4D8">
      <w:pPr>
        <w:spacing w:before="0" w:after="0" w:line="240" w:lineRule="auto"/>
        <w:ind w:firstLine="0"/>
        <w:jc w:val="center"/>
        <w:outlineLvl w:val="9"/>
        <w:sectPr>
          <w:pgSz w:w="11900" w:h="16840"/>
          <w:pgMar w:top="1984" w:right="1304" w:bottom="1134" w:left="1304" w:header="720" w:footer="720" w:gutter="0"/>
          <w:cols w:space="720" w:num="1"/>
        </w:sectPr>
      </w:pPr>
      <w:r>
        <w:rPr>
          <w:rFonts w:ascii="方正书宋_GBK" w:hAnsi="方正书宋_GBK" w:eastAsia="方正书宋_GBK" w:cs="方正书宋_GBK"/>
          <w:color w:val="000000"/>
          <w:sz w:val="21"/>
        </w:rPr>
        <w:t xml:space="preserve"> </w:t>
      </w:r>
    </w:p>
    <w:p w14:paraId="4030C3EF">
      <w:pPr>
        <w:spacing w:before="0" w:after="0" w:line="240" w:lineRule="auto"/>
        <w:ind w:firstLine="0"/>
        <w:jc w:val="center"/>
        <w:outlineLvl w:val="9"/>
      </w:pPr>
      <w:r>
        <w:rPr>
          <w:rFonts w:ascii="方正仿宋_GBK" w:hAnsi="方正仿宋_GBK" w:eastAsia="方正仿宋_GBK" w:cs="方正仿宋_GBK"/>
          <w:color w:val="000000"/>
          <w:sz w:val="28"/>
        </w:rPr>
        <w:t xml:space="preserve"> </w:t>
      </w:r>
    </w:p>
    <w:p w14:paraId="72BCA928">
      <w:pPr>
        <w:spacing w:before="0" w:after="0"/>
        <w:ind w:firstLine="560"/>
        <w:jc w:val="left"/>
        <w:outlineLvl w:val="3"/>
      </w:pPr>
      <w:bookmarkStart w:id="3" w:name="_Toc_4_4_0000000004"/>
      <w:r>
        <w:rPr>
          <w:rFonts w:ascii="方正仿宋_GBK" w:hAnsi="方正仿宋_GBK" w:eastAsia="方正仿宋_GBK" w:cs="方正仿宋_GBK"/>
          <w:color w:val="000000"/>
          <w:sz w:val="28"/>
        </w:rPr>
        <w:t>1.      医保局软件维护及局域网服务费    绩效目标表</w:t>
      </w:r>
      <w:bookmarkEnd w:id="3"/>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1587"/>
        <w:gridCol w:w="1304"/>
        <w:gridCol w:w="1276"/>
        <w:gridCol w:w="1843"/>
      </w:tblGrid>
      <w:tr w14:paraId="2906E60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1" w:type="dxa"/>
            <w:gridSpan w:val="6"/>
            <w:tcBorders>
              <w:top w:val="single" w:color="FFFFFF" w:sz="6" w:space="0"/>
              <w:left w:val="single" w:color="FFFFFF" w:sz="6" w:space="0"/>
              <w:right w:val="single" w:color="FFFFFF" w:sz="6" w:space="0"/>
            </w:tcBorders>
            <w:vAlign w:val="center"/>
          </w:tcPr>
          <w:p w14:paraId="268CDF59">
            <w:pPr>
              <w:pStyle w:val="13"/>
            </w:pPr>
            <w:r>
              <w:t>806001涞源县医疗保障局本级</w:t>
            </w:r>
          </w:p>
        </w:tc>
        <w:tc>
          <w:tcPr>
            <w:tcW w:w="1843" w:type="dxa"/>
            <w:tcBorders>
              <w:top w:val="single" w:color="FFFFFF" w:sz="6" w:space="0"/>
              <w:left w:val="single" w:color="FFFFFF" w:sz="6" w:space="0"/>
              <w:right w:val="single" w:color="FFFFFF" w:sz="6" w:space="0"/>
            </w:tcBorders>
            <w:vAlign w:val="center"/>
          </w:tcPr>
          <w:p w14:paraId="1BFA4852">
            <w:pPr>
              <w:pStyle w:val="12"/>
            </w:pPr>
            <w:r>
              <w:t>单位：万元</w:t>
            </w:r>
          </w:p>
        </w:tc>
      </w:tr>
      <w:tr w14:paraId="6C5F4B8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F534425">
            <w:pPr>
              <w:pStyle w:val="15"/>
            </w:pPr>
            <w:r>
              <w:t>项目编码</w:t>
            </w:r>
          </w:p>
        </w:tc>
        <w:tc>
          <w:tcPr>
            <w:tcW w:w="2608" w:type="dxa"/>
            <w:gridSpan w:val="2"/>
            <w:vAlign w:val="center"/>
          </w:tcPr>
          <w:p w14:paraId="41D24A36">
            <w:pPr>
              <w:pStyle w:val="14"/>
            </w:pPr>
            <w:r>
              <w:t>13063026P003CX510048D</w:t>
            </w:r>
          </w:p>
        </w:tc>
        <w:tc>
          <w:tcPr>
            <w:tcW w:w="1587" w:type="dxa"/>
            <w:vAlign w:val="center"/>
          </w:tcPr>
          <w:p w14:paraId="075F8E49">
            <w:pPr>
              <w:pStyle w:val="15"/>
            </w:pPr>
            <w:r>
              <w:t>项目名称</w:t>
            </w:r>
          </w:p>
        </w:tc>
        <w:tc>
          <w:tcPr>
            <w:tcW w:w="4423" w:type="dxa"/>
            <w:gridSpan w:val="3"/>
            <w:vAlign w:val="center"/>
          </w:tcPr>
          <w:p w14:paraId="41F307CC">
            <w:pPr>
              <w:pStyle w:val="14"/>
            </w:pPr>
            <w:r>
              <w:t xml:space="preserve">      医保局软件维护及局域网服务费    </w:t>
            </w:r>
          </w:p>
        </w:tc>
      </w:tr>
      <w:tr w14:paraId="4F03012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D825F42">
            <w:pPr>
              <w:pStyle w:val="15"/>
            </w:pPr>
            <w:r>
              <w:t>预算规模及资金用途</w:t>
            </w:r>
          </w:p>
        </w:tc>
        <w:tc>
          <w:tcPr>
            <w:tcW w:w="1276" w:type="dxa"/>
            <w:vAlign w:val="center"/>
          </w:tcPr>
          <w:p w14:paraId="7111AF3B">
            <w:pPr>
              <w:pStyle w:val="15"/>
            </w:pPr>
            <w:r>
              <w:t>预算数</w:t>
            </w:r>
          </w:p>
        </w:tc>
        <w:tc>
          <w:tcPr>
            <w:tcW w:w="1332" w:type="dxa"/>
            <w:vAlign w:val="center"/>
          </w:tcPr>
          <w:p w14:paraId="4DC79486">
            <w:pPr>
              <w:pStyle w:val="14"/>
            </w:pPr>
            <w:r>
              <w:t>10.00</w:t>
            </w:r>
          </w:p>
        </w:tc>
        <w:tc>
          <w:tcPr>
            <w:tcW w:w="1587" w:type="dxa"/>
            <w:vAlign w:val="center"/>
          </w:tcPr>
          <w:p w14:paraId="365053E7">
            <w:pPr>
              <w:pStyle w:val="15"/>
            </w:pPr>
            <w:r>
              <w:t>其中：财政    资金</w:t>
            </w:r>
          </w:p>
        </w:tc>
        <w:tc>
          <w:tcPr>
            <w:tcW w:w="1304" w:type="dxa"/>
            <w:vAlign w:val="center"/>
          </w:tcPr>
          <w:p w14:paraId="3E940C49">
            <w:pPr>
              <w:pStyle w:val="14"/>
            </w:pPr>
            <w:r>
              <w:t>10.00</w:t>
            </w:r>
          </w:p>
        </w:tc>
        <w:tc>
          <w:tcPr>
            <w:tcW w:w="1276" w:type="dxa"/>
            <w:vAlign w:val="center"/>
          </w:tcPr>
          <w:p w14:paraId="6E526D22">
            <w:pPr>
              <w:pStyle w:val="15"/>
            </w:pPr>
            <w:r>
              <w:t>其他资金</w:t>
            </w:r>
          </w:p>
        </w:tc>
        <w:tc>
          <w:tcPr>
            <w:tcW w:w="1843" w:type="dxa"/>
            <w:vAlign w:val="center"/>
          </w:tcPr>
          <w:p w14:paraId="064E094B">
            <w:pPr>
              <w:pStyle w:val="14"/>
            </w:pPr>
            <w:r>
              <w:t xml:space="preserve"> </w:t>
            </w:r>
          </w:p>
        </w:tc>
      </w:tr>
      <w:tr w14:paraId="3077100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632962B"/>
        </w:tc>
        <w:tc>
          <w:tcPr>
            <w:tcW w:w="8618" w:type="dxa"/>
            <w:gridSpan w:val="6"/>
            <w:vAlign w:val="center"/>
          </w:tcPr>
          <w:p w14:paraId="26B1150C">
            <w:pPr>
              <w:pStyle w:val="14"/>
            </w:pPr>
            <w:r>
              <w:t>深化医疗保障制度改革，切实提高医疗保障能力和服务水平，保证信息化系统高效运行，实现医保证医保信息系统顺利运行，实现医疗保障系统经办服务的信息化、数字化、精细化、智能化，为人民群众提供优质、高效、便捷的服务。医保局软件维护及局域网服务费预算10万元</w:t>
            </w:r>
          </w:p>
        </w:tc>
      </w:tr>
      <w:tr w14:paraId="71EF942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D1329E0">
            <w:pPr>
              <w:pStyle w:val="15"/>
            </w:pPr>
            <w:r>
              <w:t>资金支出计划（%）</w:t>
            </w:r>
          </w:p>
        </w:tc>
        <w:tc>
          <w:tcPr>
            <w:tcW w:w="2608" w:type="dxa"/>
            <w:gridSpan w:val="2"/>
            <w:vAlign w:val="center"/>
          </w:tcPr>
          <w:p w14:paraId="45B0BB14">
            <w:pPr>
              <w:pStyle w:val="15"/>
            </w:pPr>
            <w:r>
              <w:t>3月底</w:t>
            </w:r>
          </w:p>
        </w:tc>
        <w:tc>
          <w:tcPr>
            <w:tcW w:w="1587" w:type="dxa"/>
            <w:vAlign w:val="center"/>
          </w:tcPr>
          <w:p w14:paraId="2F8C3A4B">
            <w:pPr>
              <w:pStyle w:val="15"/>
            </w:pPr>
            <w:r>
              <w:t>6月底</w:t>
            </w:r>
          </w:p>
        </w:tc>
        <w:tc>
          <w:tcPr>
            <w:tcW w:w="1304" w:type="dxa"/>
            <w:vAlign w:val="center"/>
          </w:tcPr>
          <w:p w14:paraId="0A7BC2A5">
            <w:pPr>
              <w:pStyle w:val="15"/>
            </w:pPr>
            <w:r>
              <w:t>10月底</w:t>
            </w:r>
          </w:p>
        </w:tc>
        <w:tc>
          <w:tcPr>
            <w:tcW w:w="3119" w:type="dxa"/>
            <w:gridSpan w:val="2"/>
            <w:vAlign w:val="center"/>
          </w:tcPr>
          <w:p w14:paraId="35EADF3C">
            <w:pPr>
              <w:pStyle w:val="15"/>
            </w:pPr>
            <w:r>
              <w:t>12月底</w:t>
            </w:r>
          </w:p>
        </w:tc>
      </w:tr>
      <w:tr w14:paraId="6C16371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07FBC06"/>
        </w:tc>
        <w:tc>
          <w:tcPr>
            <w:tcW w:w="2608" w:type="dxa"/>
            <w:gridSpan w:val="2"/>
            <w:vAlign w:val="center"/>
          </w:tcPr>
          <w:p w14:paraId="0B3F5034">
            <w:pPr>
              <w:pStyle w:val="16"/>
            </w:pPr>
            <w:r>
              <w:t xml:space="preserve"> </w:t>
            </w:r>
          </w:p>
        </w:tc>
        <w:tc>
          <w:tcPr>
            <w:tcW w:w="1587" w:type="dxa"/>
            <w:vAlign w:val="center"/>
          </w:tcPr>
          <w:p w14:paraId="48EF4C16">
            <w:pPr>
              <w:pStyle w:val="16"/>
            </w:pPr>
            <w:r>
              <w:t>100%</w:t>
            </w:r>
          </w:p>
        </w:tc>
        <w:tc>
          <w:tcPr>
            <w:tcW w:w="1304" w:type="dxa"/>
            <w:vAlign w:val="center"/>
          </w:tcPr>
          <w:p w14:paraId="64BEF0D3">
            <w:pPr>
              <w:pStyle w:val="16"/>
            </w:pPr>
            <w:r>
              <w:t xml:space="preserve"> </w:t>
            </w:r>
          </w:p>
        </w:tc>
        <w:tc>
          <w:tcPr>
            <w:tcW w:w="3119" w:type="dxa"/>
            <w:gridSpan w:val="2"/>
            <w:vAlign w:val="center"/>
          </w:tcPr>
          <w:p w14:paraId="4677A62E">
            <w:pPr>
              <w:pStyle w:val="16"/>
            </w:pPr>
            <w:r>
              <w:t xml:space="preserve"> </w:t>
            </w:r>
          </w:p>
        </w:tc>
      </w:tr>
      <w:tr w14:paraId="5B85679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041D0A7">
            <w:pPr>
              <w:pStyle w:val="15"/>
            </w:pPr>
            <w:r>
              <w:t>绩效目标</w:t>
            </w:r>
          </w:p>
        </w:tc>
        <w:tc>
          <w:tcPr>
            <w:tcW w:w="8618" w:type="dxa"/>
            <w:gridSpan w:val="6"/>
            <w:vAlign w:val="center"/>
          </w:tcPr>
          <w:p w14:paraId="071E2D89">
            <w:pPr>
              <w:pStyle w:val="14"/>
            </w:pPr>
            <w:r>
              <w:t>1.目标内容保障单位信息化及网络正常运行，切实提高医疗保障能力和服务水平。</w:t>
            </w:r>
          </w:p>
        </w:tc>
      </w:tr>
    </w:tbl>
    <w:p w14:paraId="014156EB">
      <w:pPr>
        <w:spacing w:before="0" w:after="0" w:line="2" w:lineRule="exact"/>
        <w:ind w:firstLine="0"/>
        <w:jc w:val="center"/>
        <w:outlineLvl w:val="9"/>
      </w:pPr>
      <w:r>
        <w:rPr>
          <w:rFonts w:ascii="方正书宋_GBK" w:hAnsi="方正书宋_GBK" w:eastAsia="方正书宋_GBK" w:cs="方正书宋_GBK"/>
          <w:color w:val="000000"/>
          <w:sz w:val="21"/>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781B3C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B5BFF73">
            <w:pPr>
              <w:pStyle w:val="15"/>
            </w:pPr>
            <w:r>
              <w:t>一级指标</w:t>
            </w:r>
          </w:p>
        </w:tc>
        <w:tc>
          <w:tcPr>
            <w:tcW w:w="1276" w:type="dxa"/>
            <w:vAlign w:val="center"/>
          </w:tcPr>
          <w:p w14:paraId="65512637">
            <w:pPr>
              <w:pStyle w:val="15"/>
            </w:pPr>
            <w:r>
              <w:t>二级指标</w:t>
            </w:r>
          </w:p>
        </w:tc>
        <w:tc>
          <w:tcPr>
            <w:tcW w:w="1332" w:type="dxa"/>
            <w:vAlign w:val="center"/>
          </w:tcPr>
          <w:p w14:paraId="4D109DF5">
            <w:pPr>
              <w:pStyle w:val="15"/>
            </w:pPr>
            <w:r>
              <w:t>三级指标</w:t>
            </w:r>
          </w:p>
        </w:tc>
        <w:tc>
          <w:tcPr>
            <w:tcW w:w="2891" w:type="dxa"/>
            <w:vAlign w:val="center"/>
          </w:tcPr>
          <w:p w14:paraId="59C8BE0C">
            <w:pPr>
              <w:pStyle w:val="15"/>
            </w:pPr>
            <w:r>
              <w:t>绩效指标描述</w:t>
            </w:r>
          </w:p>
        </w:tc>
        <w:tc>
          <w:tcPr>
            <w:tcW w:w="1276" w:type="dxa"/>
            <w:vAlign w:val="center"/>
          </w:tcPr>
          <w:p w14:paraId="1FA95E65">
            <w:pPr>
              <w:pStyle w:val="15"/>
            </w:pPr>
            <w:r>
              <w:t>指标值</w:t>
            </w:r>
          </w:p>
        </w:tc>
        <w:tc>
          <w:tcPr>
            <w:tcW w:w="1843" w:type="dxa"/>
            <w:vAlign w:val="center"/>
          </w:tcPr>
          <w:p w14:paraId="3B1D91FB">
            <w:pPr>
              <w:pStyle w:val="15"/>
            </w:pPr>
            <w:r>
              <w:t>指标值确定依据</w:t>
            </w:r>
          </w:p>
        </w:tc>
      </w:tr>
      <w:tr w14:paraId="651D44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67A549D">
            <w:pPr>
              <w:pStyle w:val="16"/>
            </w:pPr>
            <w:r>
              <w:t>产出指标</w:t>
            </w:r>
          </w:p>
        </w:tc>
        <w:tc>
          <w:tcPr>
            <w:tcW w:w="1276" w:type="dxa"/>
            <w:vAlign w:val="center"/>
          </w:tcPr>
          <w:p w14:paraId="5149B1C6">
            <w:pPr>
              <w:pStyle w:val="14"/>
            </w:pPr>
            <w:r>
              <w:t>数量指标</w:t>
            </w:r>
          </w:p>
        </w:tc>
        <w:tc>
          <w:tcPr>
            <w:tcW w:w="1332" w:type="dxa"/>
            <w:vAlign w:val="center"/>
          </w:tcPr>
          <w:p w14:paraId="38D18490">
            <w:pPr>
              <w:pStyle w:val="14"/>
            </w:pPr>
            <w:r>
              <w:t>完成率</w:t>
            </w:r>
          </w:p>
        </w:tc>
        <w:tc>
          <w:tcPr>
            <w:tcW w:w="2891" w:type="dxa"/>
            <w:vAlign w:val="center"/>
          </w:tcPr>
          <w:p w14:paraId="1029E09C">
            <w:pPr>
              <w:pStyle w:val="14"/>
            </w:pPr>
            <w:r>
              <w:t>完成率</w:t>
            </w:r>
          </w:p>
        </w:tc>
        <w:tc>
          <w:tcPr>
            <w:tcW w:w="1276" w:type="dxa"/>
            <w:vAlign w:val="center"/>
          </w:tcPr>
          <w:p w14:paraId="08DB5671">
            <w:pPr>
              <w:pStyle w:val="14"/>
            </w:pPr>
            <w:r>
              <w:t>100</w:t>
            </w:r>
          </w:p>
        </w:tc>
        <w:tc>
          <w:tcPr>
            <w:tcW w:w="1843" w:type="dxa"/>
            <w:vAlign w:val="center"/>
          </w:tcPr>
          <w:p w14:paraId="61235934">
            <w:pPr>
              <w:pStyle w:val="14"/>
            </w:pPr>
            <w:r>
              <w:t>年度工作计划</w:t>
            </w:r>
          </w:p>
        </w:tc>
      </w:tr>
      <w:tr w14:paraId="623292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4F887D5C"/>
        </w:tc>
        <w:tc>
          <w:tcPr>
            <w:tcW w:w="1276" w:type="dxa"/>
            <w:vAlign w:val="center"/>
          </w:tcPr>
          <w:p w14:paraId="57736FF6">
            <w:pPr>
              <w:pStyle w:val="14"/>
            </w:pPr>
            <w:r>
              <w:t>质量指标</w:t>
            </w:r>
          </w:p>
        </w:tc>
        <w:tc>
          <w:tcPr>
            <w:tcW w:w="1332" w:type="dxa"/>
            <w:vAlign w:val="center"/>
          </w:tcPr>
          <w:p w14:paraId="6E6CA6D6">
            <w:pPr>
              <w:pStyle w:val="14"/>
            </w:pPr>
            <w:r>
              <w:t>资金到位率</w:t>
            </w:r>
          </w:p>
        </w:tc>
        <w:tc>
          <w:tcPr>
            <w:tcW w:w="2891" w:type="dxa"/>
            <w:vAlign w:val="center"/>
          </w:tcPr>
          <w:p w14:paraId="60CA8ADC">
            <w:pPr>
              <w:pStyle w:val="14"/>
            </w:pPr>
            <w:r>
              <w:t>资金到位率</w:t>
            </w:r>
          </w:p>
        </w:tc>
        <w:tc>
          <w:tcPr>
            <w:tcW w:w="1276" w:type="dxa"/>
            <w:vAlign w:val="center"/>
          </w:tcPr>
          <w:p w14:paraId="23D56BBC">
            <w:pPr>
              <w:pStyle w:val="14"/>
            </w:pPr>
            <w:r>
              <w:t>100</w:t>
            </w:r>
          </w:p>
        </w:tc>
        <w:tc>
          <w:tcPr>
            <w:tcW w:w="1843" w:type="dxa"/>
            <w:vAlign w:val="center"/>
          </w:tcPr>
          <w:p w14:paraId="3C71CD90">
            <w:pPr>
              <w:pStyle w:val="14"/>
            </w:pPr>
            <w:r>
              <w:t>年度工作计划</w:t>
            </w:r>
          </w:p>
        </w:tc>
      </w:tr>
      <w:tr w14:paraId="6F60E1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585823BE"/>
        </w:tc>
        <w:tc>
          <w:tcPr>
            <w:tcW w:w="1276" w:type="dxa"/>
            <w:vAlign w:val="center"/>
          </w:tcPr>
          <w:p w14:paraId="3410C1D5">
            <w:pPr>
              <w:pStyle w:val="14"/>
            </w:pPr>
            <w:r>
              <w:t>时效指标</w:t>
            </w:r>
          </w:p>
        </w:tc>
        <w:tc>
          <w:tcPr>
            <w:tcW w:w="1332" w:type="dxa"/>
            <w:vAlign w:val="center"/>
          </w:tcPr>
          <w:p w14:paraId="045F6952">
            <w:pPr>
              <w:pStyle w:val="14"/>
            </w:pPr>
            <w:r>
              <w:t>按时支出</w:t>
            </w:r>
          </w:p>
        </w:tc>
        <w:tc>
          <w:tcPr>
            <w:tcW w:w="2891" w:type="dxa"/>
            <w:vAlign w:val="center"/>
          </w:tcPr>
          <w:p w14:paraId="6C6F209A">
            <w:pPr>
              <w:pStyle w:val="14"/>
            </w:pPr>
            <w:r>
              <w:t>按时支出</w:t>
            </w:r>
          </w:p>
        </w:tc>
        <w:tc>
          <w:tcPr>
            <w:tcW w:w="1276" w:type="dxa"/>
            <w:vAlign w:val="center"/>
          </w:tcPr>
          <w:p w14:paraId="28F66514">
            <w:pPr>
              <w:pStyle w:val="14"/>
            </w:pPr>
            <w:r>
              <w:t>100</w:t>
            </w:r>
          </w:p>
        </w:tc>
        <w:tc>
          <w:tcPr>
            <w:tcW w:w="1843" w:type="dxa"/>
            <w:vAlign w:val="center"/>
          </w:tcPr>
          <w:p w14:paraId="2CF9DE41">
            <w:pPr>
              <w:pStyle w:val="14"/>
            </w:pPr>
            <w:r>
              <w:t>年度工作计划</w:t>
            </w:r>
          </w:p>
        </w:tc>
      </w:tr>
      <w:tr w14:paraId="566D8E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11A757A4"/>
        </w:tc>
        <w:tc>
          <w:tcPr>
            <w:tcW w:w="1276" w:type="dxa"/>
            <w:vAlign w:val="center"/>
          </w:tcPr>
          <w:p w14:paraId="15C1F479">
            <w:pPr>
              <w:pStyle w:val="14"/>
            </w:pPr>
            <w:r>
              <w:t>成本指标</w:t>
            </w:r>
          </w:p>
        </w:tc>
        <w:tc>
          <w:tcPr>
            <w:tcW w:w="1332" w:type="dxa"/>
            <w:vAlign w:val="center"/>
          </w:tcPr>
          <w:p w14:paraId="4294E429">
            <w:pPr>
              <w:pStyle w:val="14"/>
            </w:pPr>
            <w:r>
              <w:t>预算执行</w:t>
            </w:r>
          </w:p>
        </w:tc>
        <w:tc>
          <w:tcPr>
            <w:tcW w:w="2891" w:type="dxa"/>
            <w:vAlign w:val="center"/>
          </w:tcPr>
          <w:p w14:paraId="34C59878">
            <w:pPr>
              <w:pStyle w:val="14"/>
            </w:pPr>
            <w:r>
              <w:t>完成年度预算资金安排</w:t>
            </w:r>
          </w:p>
        </w:tc>
        <w:tc>
          <w:tcPr>
            <w:tcW w:w="1276" w:type="dxa"/>
            <w:vAlign w:val="center"/>
          </w:tcPr>
          <w:p w14:paraId="45A667E5">
            <w:pPr>
              <w:pStyle w:val="14"/>
            </w:pPr>
            <w:r>
              <w:t>100</w:t>
            </w:r>
          </w:p>
        </w:tc>
        <w:tc>
          <w:tcPr>
            <w:tcW w:w="1843" w:type="dxa"/>
            <w:vAlign w:val="center"/>
          </w:tcPr>
          <w:p w14:paraId="02994DE9">
            <w:pPr>
              <w:pStyle w:val="14"/>
            </w:pPr>
            <w:r>
              <w:t>年度工作计划</w:t>
            </w:r>
          </w:p>
        </w:tc>
      </w:tr>
      <w:tr w14:paraId="72ACDB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2CD078C">
            <w:pPr>
              <w:pStyle w:val="16"/>
            </w:pPr>
            <w:r>
              <w:t>效益指标</w:t>
            </w:r>
          </w:p>
        </w:tc>
        <w:tc>
          <w:tcPr>
            <w:tcW w:w="1276" w:type="dxa"/>
            <w:vAlign w:val="center"/>
          </w:tcPr>
          <w:p w14:paraId="575EF9A2">
            <w:pPr>
              <w:pStyle w:val="14"/>
            </w:pPr>
            <w:r>
              <w:t>经济效益指标</w:t>
            </w:r>
          </w:p>
        </w:tc>
        <w:tc>
          <w:tcPr>
            <w:tcW w:w="1332" w:type="dxa"/>
            <w:vAlign w:val="center"/>
          </w:tcPr>
          <w:p w14:paraId="009F0C5B">
            <w:pPr>
              <w:pStyle w:val="14"/>
            </w:pPr>
            <w:r>
              <w:t>成本利用率</w:t>
            </w:r>
          </w:p>
        </w:tc>
        <w:tc>
          <w:tcPr>
            <w:tcW w:w="2891" w:type="dxa"/>
            <w:vAlign w:val="center"/>
          </w:tcPr>
          <w:p w14:paraId="47D8F8BD">
            <w:pPr>
              <w:pStyle w:val="14"/>
            </w:pPr>
            <w:r>
              <w:t>成本利用率</w:t>
            </w:r>
          </w:p>
        </w:tc>
        <w:tc>
          <w:tcPr>
            <w:tcW w:w="1276" w:type="dxa"/>
            <w:vAlign w:val="center"/>
          </w:tcPr>
          <w:p w14:paraId="2C3659CB">
            <w:pPr>
              <w:pStyle w:val="14"/>
            </w:pPr>
            <w:r>
              <w:t>100</w:t>
            </w:r>
          </w:p>
        </w:tc>
        <w:tc>
          <w:tcPr>
            <w:tcW w:w="1843" w:type="dxa"/>
            <w:vAlign w:val="center"/>
          </w:tcPr>
          <w:p w14:paraId="5D9E5357">
            <w:pPr>
              <w:pStyle w:val="14"/>
            </w:pPr>
            <w:r>
              <w:t>年度工作计划</w:t>
            </w:r>
          </w:p>
        </w:tc>
      </w:tr>
      <w:tr w14:paraId="493DA4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7EE942BA"/>
        </w:tc>
        <w:tc>
          <w:tcPr>
            <w:tcW w:w="1276" w:type="dxa"/>
            <w:vAlign w:val="center"/>
          </w:tcPr>
          <w:p w14:paraId="72A30796">
            <w:pPr>
              <w:pStyle w:val="14"/>
            </w:pPr>
            <w:r>
              <w:t>社会效益指标</w:t>
            </w:r>
          </w:p>
        </w:tc>
        <w:tc>
          <w:tcPr>
            <w:tcW w:w="1332" w:type="dxa"/>
            <w:vAlign w:val="center"/>
          </w:tcPr>
          <w:p w14:paraId="3A9DE6EA">
            <w:pPr>
              <w:pStyle w:val="14"/>
            </w:pPr>
            <w:r>
              <w:t>社会效益显著</w:t>
            </w:r>
          </w:p>
        </w:tc>
        <w:tc>
          <w:tcPr>
            <w:tcW w:w="2891" w:type="dxa"/>
            <w:vAlign w:val="center"/>
          </w:tcPr>
          <w:p w14:paraId="34B01926">
            <w:pPr>
              <w:pStyle w:val="14"/>
            </w:pPr>
            <w:r>
              <w:t>社会效益显著</w:t>
            </w:r>
          </w:p>
        </w:tc>
        <w:tc>
          <w:tcPr>
            <w:tcW w:w="1276" w:type="dxa"/>
            <w:vAlign w:val="center"/>
          </w:tcPr>
          <w:p w14:paraId="59F0E21A">
            <w:pPr>
              <w:pStyle w:val="14"/>
            </w:pPr>
            <w:r>
              <w:t>100</w:t>
            </w:r>
          </w:p>
        </w:tc>
        <w:tc>
          <w:tcPr>
            <w:tcW w:w="1843" w:type="dxa"/>
            <w:vAlign w:val="center"/>
          </w:tcPr>
          <w:p w14:paraId="1E922B42">
            <w:pPr>
              <w:pStyle w:val="14"/>
            </w:pPr>
            <w:r>
              <w:t>年度工作计划</w:t>
            </w:r>
          </w:p>
        </w:tc>
      </w:tr>
      <w:tr w14:paraId="4F090E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1D91D97F"/>
        </w:tc>
        <w:tc>
          <w:tcPr>
            <w:tcW w:w="1276" w:type="dxa"/>
            <w:vAlign w:val="center"/>
          </w:tcPr>
          <w:p w14:paraId="6D91A6FC">
            <w:pPr>
              <w:pStyle w:val="14"/>
            </w:pPr>
            <w:r>
              <w:t>生态效益指标</w:t>
            </w:r>
          </w:p>
        </w:tc>
        <w:tc>
          <w:tcPr>
            <w:tcW w:w="1332" w:type="dxa"/>
            <w:vAlign w:val="center"/>
          </w:tcPr>
          <w:p w14:paraId="0256AB51">
            <w:pPr>
              <w:pStyle w:val="14"/>
            </w:pPr>
            <w:r>
              <w:t>无</w:t>
            </w:r>
          </w:p>
        </w:tc>
        <w:tc>
          <w:tcPr>
            <w:tcW w:w="2891" w:type="dxa"/>
            <w:vAlign w:val="center"/>
          </w:tcPr>
          <w:p w14:paraId="1E38A127">
            <w:pPr>
              <w:pStyle w:val="14"/>
            </w:pPr>
            <w:r>
              <w:t>无</w:t>
            </w:r>
          </w:p>
        </w:tc>
        <w:tc>
          <w:tcPr>
            <w:tcW w:w="1276" w:type="dxa"/>
            <w:vAlign w:val="center"/>
          </w:tcPr>
          <w:p w14:paraId="11D76020">
            <w:pPr>
              <w:pStyle w:val="14"/>
            </w:pPr>
            <w:r>
              <w:t>0</w:t>
            </w:r>
          </w:p>
        </w:tc>
        <w:tc>
          <w:tcPr>
            <w:tcW w:w="1843" w:type="dxa"/>
            <w:vAlign w:val="center"/>
          </w:tcPr>
          <w:p w14:paraId="3D5C10F2">
            <w:pPr>
              <w:pStyle w:val="14"/>
            </w:pPr>
            <w:r>
              <w:t>年度工作计划</w:t>
            </w:r>
          </w:p>
        </w:tc>
      </w:tr>
      <w:tr w14:paraId="4B385B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40B034F5"/>
        </w:tc>
        <w:tc>
          <w:tcPr>
            <w:tcW w:w="1276" w:type="dxa"/>
            <w:vAlign w:val="center"/>
          </w:tcPr>
          <w:p w14:paraId="2F5E7066">
            <w:pPr>
              <w:pStyle w:val="14"/>
            </w:pPr>
            <w:r>
              <w:t>可持续影响指标</w:t>
            </w:r>
          </w:p>
        </w:tc>
        <w:tc>
          <w:tcPr>
            <w:tcW w:w="1332" w:type="dxa"/>
            <w:vAlign w:val="center"/>
          </w:tcPr>
          <w:p w14:paraId="3F642B49">
            <w:pPr>
              <w:pStyle w:val="14"/>
            </w:pPr>
            <w:r>
              <w:t>提升公共服务水平和质量</w:t>
            </w:r>
          </w:p>
        </w:tc>
        <w:tc>
          <w:tcPr>
            <w:tcW w:w="2891" w:type="dxa"/>
            <w:vAlign w:val="center"/>
          </w:tcPr>
          <w:p w14:paraId="1083D97A">
            <w:pPr>
              <w:pStyle w:val="14"/>
            </w:pPr>
            <w:r>
              <w:t>提升公共服务水平和质量</w:t>
            </w:r>
          </w:p>
        </w:tc>
        <w:tc>
          <w:tcPr>
            <w:tcW w:w="1276" w:type="dxa"/>
            <w:vAlign w:val="center"/>
          </w:tcPr>
          <w:p w14:paraId="0FD4F6CC">
            <w:pPr>
              <w:pStyle w:val="14"/>
            </w:pPr>
            <w:r>
              <w:t>100</w:t>
            </w:r>
          </w:p>
        </w:tc>
        <w:tc>
          <w:tcPr>
            <w:tcW w:w="1843" w:type="dxa"/>
            <w:vAlign w:val="center"/>
          </w:tcPr>
          <w:p w14:paraId="68517C3F">
            <w:pPr>
              <w:pStyle w:val="14"/>
            </w:pPr>
            <w:r>
              <w:t>年度工作计划</w:t>
            </w:r>
          </w:p>
        </w:tc>
      </w:tr>
      <w:tr w14:paraId="59D9D9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87A7714">
            <w:pPr>
              <w:pStyle w:val="16"/>
            </w:pPr>
            <w:r>
              <w:t>满意度指标</w:t>
            </w:r>
          </w:p>
        </w:tc>
        <w:tc>
          <w:tcPr>
            <w:tcW w:w="1276" w:type="dxa"/>
            <w:vAlign w:val="center"/>
          </w:tcPr>
          <w:p w14:paraId="696B4311">
            <w:pPr>
              <w:pStyle w:val="14"/>
            </w:pPr>
            <w:r>
              <w:t>服务对象满意度指标</w:t>
            </w:r>
          </w:p>
        </w:tc>
        <w:tc>
          <w:tcPr>
            <w:tcW w:w="1332" w:type="dxa"/>
            <w:vAlign w:val="center"/>
          </w:tcPr>
          <w:p w14:paraId="67A1F7B5">
            <w:pPr>
              <w:pStyle w:val="14"/>
            </w:pPr>
            <w:r>
              <w:t>群众满意度</w:t>
            </w:r>
          </w:p>
        </w:tc>
        <w:tc>
          <w:tcPr>
            <w:tcW w:w="2891" w:type="dxa"/>
            <w:vAlign w:val="center"/>
          </w:tcPr>
          <w:p w14:paraId="7E9E1186">
            <w:pPr>
              <w:pStyle w:val="14"/>
            </w:pPr>
            <w:r>
              <w:t>群众满意度</w:t>
            </w:r>
          </w:p>
        </w:tc>
        <w:tc>
          <w:tcPr>
            <w:tcW w:w="1276" w:type="dxa"/>
            <w:vAlign w:val="center"/>
          </w:tcPr>
          <w:p w14:paraId="6B4E8B6B">
            <w:pPr>
              <w:pStyle w:val="14"/>
            </w:pPr>
            <w:r>
              <w:t>100</w:t>
            </w:r>
          </w:p>
        </w:tc>
        <w:tc>
          <w:tcPr>
            <w:tcW w:w="1843" w:type="dxa"/>
            <w:vAlign w:val="center"/>
          </w:tcPr>
          <w:p w14:paraId="0955C61C">
            <w:pPr>
              <w:pStyle w:val="14"/>
            </w:pPr>
            <w:r>
              <w:t>年度工作计划</w:t>
            </w:r>
          </w:p>
        </w:tc>
      </w:tr>
    </w:tbl>
    <w:p w14:paraId="613DFF83">
      <w:pPr>
        <w:sectPr>
          <w:pgSz w:w="11900" w:h="16840"/>
          <w:pgMar w:top="1984" w:right="1304" w:bottom="1134" w:left="1304" w:header="720" w:footer="720" w:gutter="0"/>
          <w:cols w:space="720" w:num="1"/>
        </w:sectPr>
      </w:pPr>
    </w:p>
    <w:p w14:paraId="7D21D231">
      <w:pPr>
        <w:spacing w:before="0" w:after="0" w:line="240" w:lineRule="auto"/>
        <w:ind w:firstLine="0"/>
        <w:jc w:val="center"/>
        <w:outlineLvl w:val="9"/>
      </w:pPr>
      <w:r>
        <w:rPr>
          <w:rFonts w:ascii="方正仿宋_GBK" w:hAnsi="方正仿宋_GBK" w:eastAsia="方正仿宋_GBK" w:cs="方正仿宋_GBK"/>
          <w:color w:val="000000"/>
          <w:sz w:val="28"/>
        </w:rPr>
        <w:t xml:space="preserve"> </w:t>
      </w:r>
    </w:p>
    <w:p w14:paraId="4AE7E1C9">
      <w:pPr>
        <w:spacing w:before="0" w:after="0"/>
        <w:ind w:firstLine="560"/>
        <w:jc w:val="left"/>
        <w:outlineLvl w:val="3"/>
      </w:pPr>
      <w:bookmarkStart w:id="4" w:name="_Toc_4_4_0000000005"/>
      <w:r>
        <w:rPr>
          <w:rFonts w:ascii="方正仿宋_GBK" w:hAnsi="方正仿宋_GBK" w:eastAsia="方正仿宋_GBK" w:cs="方正仿宋_GBK"/>
          <w:color w:val="000000"/>
          <w:sz w:val="28"/>
        </w:rPr>
        <w:t>2.村级卫生室网络费绩效目标表</w:t>
      </w:r>
      <w:bookmarkEnd w:id="4"/>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1587"/>
        <w:gridCol w:w="1304"/>
        <w:gridCol w:w="1276"/>
        <w:gridCol w:w="1843"/>
      </w:tblGrid>
      <w:tr w14:paraId="06D06E6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1" w:type="dxa"/>
            <w:gridSpan w:val="6"/>
            <w:tcBorders>
              <w:top w:val="single" w:color="FFFFFF" w:sz="6" w:space="0"/>
              <w:left w:val="single" w:color="FFFFFF" w:sz="6" w:space="0"/>
              <w:right w:val="single" w:color="FFFFFF" w:sz="6" w:space="0"/>
            </w:tcBorders>
            <w:vAlign w:val="center"/>
          </w:tcPr>
          <w:p w14:paraId="417BB84F">
            <w:pPr>
              <w:pStyle w:val="13"/>
            </w:pPr>
            <w:r>
              <w:t>806001涞源县医疗保障局本级</w:t>
            </w:r>
          </w:p>
        </w:tc>
        <w:tc>
          <w:tcPr>
            <w:tcW w:w="1843" w:type="dxa"/>
            <w:tcBorders>
              <w:top w:val="single" w:color="FFFFFF" w:sz="6" w:space="0"/>
              <w:left w:val="single" w:color="FFFFFF" w:sz="6" w:space="0"/>
              <w:right w:val="single" w:color="FFFFFF" w:sz="6" w:space="0"/>
            </w:tcBorders>
            <w:vAlign w:val="center"/>
          </w:tcPr>
          <w:p w14:paraId="19399EC4">
            <w:pPr>
              <w:pStyle w:val="12"/>
            </w:pPr>
            <w:r>
              <w:t>单位：万元</w:t>
            </w:r>
          </w:p>
        </w:tc>
      </w:tr>
      <w:tr w14:paraId="3C4D7D0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8D5B249">
            <w:pPr>
              <w:pStyle w:val="15"/>
            </w:pPr>
            <w:r>
              <w:t>项目编码</w:t>
            </w:r>
          </w:p>
        </w:tc>
        <w:tc>
          <w:tcPr>
            <w:tcW w:w="2608" w:type="dxa"/>
            <w:gridSpan w:val="2"/>
            <w:vAlign w:val="center"/>
          </w:tcPr>
          <w:p w14:paraId="0E7EDB2E">
            <w:pPr>
              <w:pStyle w:val="14"/>
            </w:pPr>
            <w:r>
              <w:t>13063026P003CX510050C</w:t>
            </w:r>
          </w:p>
        </w:tc>
        <w:tc>
          <w:tcPr>
            <w:tcW w:w="1587" w:type="dxa"/>
            <w:vAlign w:val="center"/>
          </w:tcPr>
          <w:p w14:paraId="4CFB0B8D">
            <w:pPr>
              <w:pStyle w:val="15"/>
            </w:pPr>
            <w:r>
              <w:t>项目名称</w:t>
            </w:r>
          </w:p>
        </w:tc>
        <w:tc>
          <w:tcPr>
            <w:tcW w:w="4423" w:type="dxa"/>
            <w:gridSpan w:val="3"/>
            <w:vAlign w:val="center"/>
          </w:tcPr>
          <w:p w14:paraId="6279A8FF">
            <w:pPr>
              <w:pStyle w:val="14"/>
            </w:pPr>
            <w:r>
              <w:t>村级卫生室网络费</w:t>
            </w:r>
          </w:p>
        </w:tc>
      </w:tr>
      <w:tr w14:paraId="03202C9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C171F52">
            <w:pPr>
              <w:pStyle w:val="15"/>
            </w:pPr>
            <w:r>
              <w:t>预算规模及资金用途</w:t>
            </w:r>
          </w:p>
        </w:tc>
        <w:tc>
          <w:tcPr>
            <w:tcW w:w="1276" w:type="dxa"/>
            <w:vAlign w:val="center"/>
          </w:tcPr>
          <w:p w14:paraId="07D05AFC">
            <w:pPr>
              <w:pStyle w:val="15"/>
            </w:pPr>
            <w:r>
              <w:t>预算数</w:t>
            </w:r>
          </w:p>
        </w:tc>
        <w:tc>
          <w:tcPr>
            <w:tcW w:w="1332" w:type="dxa"/>
            <w:vAlign w:val="center"/>
          </w:tcPr>
          <w:p w14:paraId="19015A8A">
            <w:pPr>
              <w:pStyle w:val="14"/>
            </w:pPr>
            <w:r>
              <w:t>15.66</w:t>
            </w:r>
          </w:p>
        </w:tc>
        <w:tc>
          <w:tcPr>
            <w:tcW w:w="1587" w:type="dxa"/>
            <w:vAlign w:val="center"/>
          </w:tcPr>
          <w:p w14:paraId="3E3A7484">
            <w:pPr>
              <w:pStyle w:val="15"/>
            </w:pPr>
            <w:r>
              <w:t>其中：财政    资金</w:t>
            </w:r>
          </w:p>
        </w:tc>
        <w:tc>
          <w:tcPr>
            <w:tcW w:w="1304" w:type="dxa"/>
            <w:vAlign w:val="center"/>
          </w:tcPr>
          <w:p w14:paraId="0BEFD810">
            <w:pPr>
              <w:pStyle w:val="14"/>
            </w:pPr>
            <w:r>
              <w:t>15.66</w:t>
            </w:r>
          </w:p>
        </w:tc>
        <w:tc>
          <w:tcPr>
            <w:tcW w:w="1276" w:type="dxa"/>
            <w:vAlign w:val="center"/>
          </w:tcPr>
          <w:p w14:paraId="0569FA57">
            <w:pPr>
              <w:pStyle w:val="15"/>
            </w:pPr>
            <w:r>
              <w:t>其他资金</w:t>
            </w:r>
          </w:p>
        </w:tc>
        <w:tc>
          <w:tcPr>
            <w:tcW w:w="1843" w:type="dxa"/>
            <w:vAlign w:val="center"/>
          </w:tcPr>
          <w:p w14:paraId="75A64963">
            <w:pPr>
              <w:pStyle w:val="14"/>
            </w:pPr>
            <w:r>
              <w:t xml:space="preserve"> </w:t>
            </w:r>
          </w:p>
        </w:tc>
      </w:tr>
      <w:tr w14:paraId="4FB2B2B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1D30792"/>
        </w:tc>
        <w:tc>
          <w:tcPr>
            <w:tcW w:w="8618" w:type="dxa"/>
            <w:gridSpan w:val="6"/>
            <w:vAlign w:val="center"/>
          </w:tcPr>
          <w:p w14:paraId="084A4DF2">
            <w:pPr>
              <w:pStyle w:val="14"/>
            </w:pPr>
            <w:r>
              <w:t>全县261家村级卫生室，每家卫生室网络服务费600元。共需15.66万元。</w:t>
            </w:r>
          </w:p>
        </w:tc>
      </w:tr>
      <w:tr w14:paraId="3742F42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33F6819">
            <w:pPr>
              <w:pStyle w:val="15"/>
            </w:pPr>
            <w:r>
              <w:t>资金支出计划（%）</w:t>
            </w:r>
          </w:p>
        </w:tc>
        <w:tc>
          <w:tcPr>
            <w:tcW w:w="2608" w:type="dxa"/>
            <w:gridSpan w:val="2"/>
            <w:vAlign w:val="center"/>
          </w:tcPr>
          <w:p w14:paraId="389142F8">
            <w:pPr>
              <w:pStyle w:val="15"/>
            </w:pPr>
            <w:r>
              <w:t>3月底</w:t>
            </w:r>
          </w:p>
        </w:tc>
        <w:tc>
          <w:tcPr>
            <w:tcW w:w="1587" w:type="dxa"/>
            <w:vAlign w:val="center"/>
          </w:tcPr>
          <w:p w14:paraId="04945142">
            <w:pPr>
              <w:pStyle w:val="15"/>
            </w:pPr>
            <w:r>
              <w:t>6月底</w:t>
            </w:r>
          </w:p>
        </w:tc>
        <w:tc>
          <w:tcPr>
            <w:tcW w:w="1304" w:type="dxa"/>
            <w:vAlign w:val="center"/>
          </w:tcPr>
          <w:p w14:paraId="0C635544">
            <w:pPr>
              <w:pStyle w:val="15"/>
            </w:pPr>
            <w:r>
              <w:t>10月底</w:t>
            </w:r>
          </w:p>
        </w:tc>
        <w:tc>
          <w:tcPr>
            <w:tcW w:w="3119" w:type="dxa"/>
            <w:gridSpan w:val="2"/>
            <w:vAlign w:val="center"/>
          </w:tcPr>
          <w:p w14:paraId="006A9C3D">
            <w:pPr>
              <w:pStyle w:val="15"/>
            </w:pPr>
            <w:r>
              <w:t>12月底</w:t>
            </w:r>
          </w:p>
        </w:tc>
      </w:tr>
      <w:tr w14:paraId="21CA020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357C665"/>
        </w:tc>
        <w:tc>
          <w:tcPr>
            <w:tcW w:w="2608" w:type="dxa"/>
            <w:gridSpan w:val="2"/>
            <w:vAlign w:val="center"/>
          </w:tcPr>
          <w:p w14:paraId="44708A9D">
            <w:pPr>
              <w:pStyle w:val="16"/>
            </w:pPr>
            <w:r>
              <w:t>100%</w:t>
            </w:r>
          </w:p>
        </w:tc>
        <w:tc>
          <w:tcPr>
            <w:tcW w:w="1587" w:type="dxa"/>
            <w:vAlign w:val="center"/>
          </w:tcPr>
          <w:p w14:paraId="25F7B4FB">
            <w:pPr>
              <w:pStyle w:val="16"/>
            </w:pPr>
            <w:r>
              <w:t xml:space="preserve"> </w:t>
            </w:r>
          </w:p>
        </w:tc>
        <w:tc>
          <w:tcPr>
            <w:tcW w:w="1304" w:type="dxa"/>
            <w:vAlign w:val="center"/>
          </w:tcPr>
          <w:p w14:paraId="18D7F2CD">
            <w:pPr>
              <w:pStyle w:val="16"/>
            </w:pPr>
            <w:r>
              <w:t xml:space="preserve"> </w:t>
            </w:r>
          </w:p>
        </w:tc>
        <w:tc>
          <w:tcPr>
            <w:tcW w:w="3119" w:type="dxa"/>
            <w:gridSpan w:val="2"/>
            <w:vAlign w:val="center"/>
          </w:tcPr>
          <w:p w14:paraId="3D93E95A">
            <w:pPr>
              <w:pStyle w:val="16"/>
            </w:pPr>
            <w:r>
              <w:t xml:space="preserve"> </w:t>
            </w:r>
          </w:p>
        </w:tc>
      </w:tr>
      <w:tr w14:paraId="5BF9A03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C27AC52">
            <w:pPr>
              <w:pStyle w:val="15"/>
            </w:pPr>
            <w:r>
              <w:t>绩效目标</w:t>
            </w:r>
          </w:p>
        </w:tc>
        <w:tc>
          <w:tcPr>
            <w:tcW w:w="8618" w:type="dxa"/>
            <w:gridSpan w:val="6"/>
            <w:vAlign w:val="center"/>
          </w:tcPr>
          <w:p w14:paraId="1F34E0F6">
            <w:pPr>
              <w:pStyle w:val="14"/>
            </w:pPr>
            <w:r>
              <w:t>1.目标内容  方便居民就近看病报销。</w:t>
            </w:r>
          </w:p>
        </w:tc>
      </w:tr>
    </w:tbl>
    <w:p w14:paraId="68AD67A1">
      <w:pPr>
        <w:spacing w:before="0" w:after="0" w:line="2" w:lineRule="exact"/>
        <w:ind w:firstLine="0"/>
        <w:jc w:val="center"/>
        <w:outlineLvl w:val="9"/>
      </w:pPr>
      <w:r>
        <w:rPr>
          <w:rFonts w:ascii="方正书宋_GBK" w:hAnsi="方正书宋_GBK" w:eastAsia="方正书宋_GBK" w:cs="方正书宋_GBK"/>
          <w:color w:val="000000"/>
          <w:sz w:val="21"/>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222DAD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833DD02">
            <w:pPr>
              <w:pStyle w:val="15"/>
            </w:pPr>
            <w:r>
              <w:t>一级指标</w:t>
            </w:r>
          </w:p>
        </w:tc>
        <w:tc>
          <w:tcPr>
            <w:tcW w:w="1276" w:type="dxa"/>
            <w:vAlign w:val="center"/>
          </w:tcPr>
          <w:p w14:paraId="3F99B6E0">
            <w:pPr>
              <w:pStyle w:val="15"/>
            </w:pPr>
            <w:r>
              <w:t>二级指标</w:t>
            </w:r>
          </w:p>
        </w:tc>
        <w:tc>
          <w:tcPr>
            <w:tcW w:w="1332" w:type="dxa"/>
            <w:vAlign w:val="center"/>
          </w:tcPr>
          <w:p w14:paraId="3CCE234F">
            <w:pPr>
              <w:pStyle w:val="15"/>
            </w:pPr>
            <w:r>
              <w:t>三级指标</w:t>
            </w:r>
          </w:p>
        </w:tc>
        <w:tc>
          <w:tcPr>
            <w:tcW w:w="2891" w:type="dxa"/>
            <w:vAlign w:val="center"/>
          </w:tcPr>
          <w:p w14:paraId="6394036C">
            <w:pPr>
              <w:pStyle w:val="15"/>
            </w:pPr>
            <w:r>
              <w:t>绩效指标描述</w:t>
            </w:r>
          </w:p>
        </w:tc>
        <w:tc>
          <w:tcPr>
            <w:tcW w:w="1276" w:type="dxa"/>
            <w:vAlign w:val="center"/>
          </w:tcPr>
          <w:p w14:paraId="007F815F">
            <w:pPr>
              <w:pStyle w:val="15"/>
            </w:pPr>
            <w:r>
              <w:t>指标值</w:t>
            </w:r>
          </w:p>
        </w:tc>
        <w:tc>
          <w:tcPr>
            <w:tcW w:w="1843" w:type="dxa"/>
            <w:vAlign w:val="center"/>
          </w:tcPr>
          <w:p w14:paraId="2C6E9E93">
            <w:pPr>
              <w:pStyle w:val="15"/>
            </w:pPr>
            <w:r>
              <w:t>指标值确定依据</w:t>
            </w:r>
          </w:p>
        </w:tc>
      </w:tr>
      <w:tr w14:paraId="5CBA22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5FE1057">
            <w:pPr>
              <w:pStyle w:val="16"/>
            </w:pPr>
            <w:r>
              <w:t>产出指标</w:t>
            </w:r>
          </w:p>
        </w:tc>
        <w:tc>
          <w:tcPr>
            <w:tcW w:w="1276" w:type="dxa"/>
            <w:vAlign w:val="center"/>
          </w:tcPr>
          <w:p w14:paraId="4A5B1DEE">
            <w:pPr>
              <w:pStyle w:val="14"/>
            </w:pPr>
            <w:r>
              <w:t>数量指标</w:t>
            </w:r>
          </w:p>
        </w:tc>
        <w:tc>
          <w:tcPr>
            <w:tcW w:w="1332" w:type="dxa"/>
            <w:vAlign w:val="center"/>
          </w:tcPr>
          <w:p w14:paraId="2EB1E6F8">
            <w:pPr>
              <w:pStyle w:val="14"/>
            </w:pPr>
            <w:r>
              <w:t>完成率</w:t>
            </w:r>
          </w:p>
        </w:tc>
        <w:tc>
          <w:tcPr>
            <w:tcW w:w="2891" w:type="dxa"/>
            <w:vAlign w:val="center"/>
          </w:tcPr>
          <w:p w14:paraId="3E458882">
            <w:pPr>
              <w:pStyle w:val="14"/>
            </w:pPr>
            <w:r>
              <w:t>完成率</w:t>
            </w:r>
          </w:p>
        </w:tc>
        <w:tc>
          <w:tcPr>
            <w:tcW w:w="1276" w:type="dxa"/>
            <w:vAlign w:val="center"/>
          </w:tcPr>
          <w:p w14:paraId="62142636">
            <w:pPr>
              <w:pStyle w:val="14"/>
            </w:pPr>
            <w:r>
              <w:t>100</w:t>
            </w:r>
          </w:p>
        </w:tc>
        <w:tc>
          <w:tcPr>
            <w:tcW w:w="1843" w:type="dxa"/>
            <w:vAlign w:val="center"/>
          </w:tcPr>
          <w:p w14:paraId="6A30B1C7">
            <w:pPr>
              <w:pStyle w:val="14"/>
            </w:pPr>
            <w:r>
              <w:t>年度工作计划</w:t>
            </w:r>
          </w:p>
        </w:tc>
      </w:tr>
      <w:tr w14:paraId="368137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1A8C832B"/>
        </w:tc>
        <w:tc>
          <w:tcPr>
            <w:tcW w:w="1276" w:type="dxa"/>
            <w:vAlign w:val="center"/>
          </w:tcPr>
          <w:p w14:paraId="0F287FDA">
            <w:pPr>
              <w:pStyle w:val="14"/>
            </w:pPr>
            <w:r>
              <w:t>质量指标</w:t>
            </w:r>
          </w:p>
        </w:tc>
        <w:tc>
          <w:tcPr>
            <w:tcW w:w="1332" w:type="dxa"/>
            <w:vAlign w:val="center"/>
          </w:tcPr>
          <w:p w14:paraId="00415B1A">
            <w:pPr>
              <w:pStyle w:val="14"/>
            </w:pPr>
            <w:r>
              <w:t>资金到位率</w:t>
            </w:r>
          </w:p>
        </w:tc>
        <w:tc>
          <w:tcPr>
            <w:tcW w:w="2891" w:type="dxa"/>
            <w:vAlign w:val="center"/>
          </w:tcPr>
          <w:p w14:paraId="2ED9A506">
            <w:pPr>
              <w:pStyle w:val="14"/>
            </w:pPr>
            <w:r>
              <w:t>资金到位率</w:t>
            </w:r>
          </w:p>
        </w:tc>
        <w:tc>
          <w:tcPr>
            <w:tcW w:w="1276" w:type="dxa"/>
            <w:vAlign w:val="center"/>
          </w:tcPr>
          <w:p w14:paraId="28754876">
            <w:pPr>
              <w:pStyle w:val="14"/>
            </w:pPr>
            <w:r>
              <w:t>100</w:t>
            </w:r>
          </w:p>
        </w:tc>
        <w:tc>
          <w:tcPr>
            <w:tcW w:w="1843" w:type="dxa"/>
            <w:vAlign w:val="center"/>
          </w:tcPr>
          <w:p w14:paraId="29E411BD">
            <w:pPr>
              <w:pStyle w:val="14"/>
            </w:pPr>
            <w:r>
              <w:t>年度工作计划</w:t>
            </w:r>
          </w:p>
        </w:tc>
      </w:tr>
      <w:tr w14:paraId="0DE7EA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636296DC"/>
        </w:tc>
        <w:tc>
          <w:tcPr>
            <w:tcW w:w="1276" w:type="dxa"/>
            <w:vAlign w:val="center"/>
          </w:tcPr>
          <w:p w14:paraId="1B017547">
            <w:pPr>
              <w:pStyle w:val="14"/>
            </w:pPr>
            <w:r>
              <w:t>时效指标</w:t>
            </w:r>
          </w:p>
        </w:tc>
        <w:tc>
          <w:tcPr>
            <w:tcW w:w="1332" w:type="dxa"/>
            <w:vAlign w:val="center"/>
          </w:tcPr>
          <w:p w14:paraId="120AF2F3">
            <w:pPr>
              <w:pStyle w:val="14"/>
            </w:pPr>
            <w:r>
              <w:t>按时支出</w:t>
            </w:r>
          </w:p>
        </w:tc>
        <w:tc>
          <w:tcPr>
            <w:tcW w:w="2891" w:type="dxa"/>
            <w:vAlign w:val="center"/>
          </w:tcPr>
          <w:p w14:paraId="3D800EE7">
            <w:pPr>
              <w:pStyle w:val="14"/>
            </w:pPr>
            <w:r>
              <w:t>按时支出</w:t>
            </w:r>
          </w:p>
        </w:tc>
        <w:tc>
          <w:tcPr>
            <w:tcW w:w="1276" w:type="dxa"/>
            <w:vAlign w:val="center"/>
          </w:tcPr>
          <w:p w14:paraId="7131EC11">
            <w:pPr>
              <w:pStyle w:val="14"/>
            </w:pPr>
            <w:r>
              <w:t>100</w:t>
            </w:r>
          </w:p>
        </w:tc>
        <w:tc>
          <w:tcPr>
            <w:tcW w:w="1843" w:type="dxa"/>
            <w:vAlign w:val="center"/>
          </w:tcPr>
          <w:p w14:paraId="082F9C22">
            <w:pPr>
              <w:pStyle w:val="14"/>
            </w:pPr>
            <w:r>
              <w:t>年度工作计划</w:t>
            </w:r>
          </w:p>
        </w:tc>
      </w:tr>
      <w:tr w14:paraId="3EC044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2B435BB2"/>
        </w:tc>
        <w:tc>
          <w:tcPr>
            <w:tcW w:w="1276" w:type="dxa"/>
            <w:vAlign w:val="center"/>
          </w:tcPr>
          <w:p w14:paraId="1047717C">
            <w:pPr>
              <w:pStyle w:val="14"/>
            </w:pPr>
            <w:r>
              <w:t>成本指标</w:t>
            </w:r>
          </w:p>
        </w:tc>
        <w:tc>
          <w:tcPr>
            <w:tcW w:w="1332" w:type="dxa"/>
            <w:vAlign w:val="center"/>
          </w:tcPr>
          <w:p w14:paraId="70DFDC44">
            <w:pPr>
              <w:pStyle w:val="14"/>
            </w:pPr>
            <w:r>
              <w:t>预算执行</w:t>
            </w:r>
          </w:p>
        </w:tc>
        <w:tc>
          <w:tcPr>
            <w:tcW w:w="2891" w:type="dxa"/>
            <w:vAlign w:val="center"/>
          </w:tcPr>
          <w:p w14:paraId="0E46AD71">
            <w:pPr>
              <w:pStyle w:val="14"/>
            </w:pPr>
            <w:r>
              <w:t>完成年度预算资金安排</w:t>
            </w:r>
          </w:p>
        </w:tc>
        <w:tc>
          <w:tcPr>
            <w:tcW w:w="1276" w:type="dxa"/>
            <w:vAlign w:val="center"/>
          </w:tcPr>
          <w:p w14:paraId="7DD04F2D">
            <w:pPr>
              <w:pStyle w:val="14"/>
            </w:pPr>
            <w:r>
              <w:t>100</w:t>
            </w:r>
          </w:p>
        </w:tc>
        <w:tc>
          <w:tcPr>
            <w:tcW w:w="1843" w:type="dxa"/>
            <w:vAlign w:val="center"/>
          </w:tcPr>
          <w:p w14:paraId="127C27EB">
            <w:pPr>
              <w:pStyle w:val="14"/>
            </w:pPr>
            <w:r>
              <w:t>年度工作计划</w:t>
            </w:r>
          </w:p>
        </w:tc>
      </w:tr>
      <w:tr w14:paraId="50D1D6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F839172">
            <w:pPr>
              <w:pStyle w:val="16"/>
            </w:pPr>
            <w:r>
              <w:t>效益指标</w:t>
            </w:r>
          </w:p>
        </w:tc>
        <w:tc>
          <w:tcPr>
            <w:tcW w:w="1276" w:type="dxa"/>
            <w:vAlign w:val="center"/>
          </w:tcPr>
          <w:p w14:paraId="7F452288">
            <w:pPr>
              <w:pStyle w:val="14"/>
            </w:pPr>
            <w:r>
              <w:t>经济效益指标</w:t>
            </w:r>
          </w:p>
        </w:tc>
        <w:tc>
          <w:tcPr>
            <w:tcW w:w="1332" w:type="dxa"/>
            <w:vAlign w:val="center"/>
          </w:tcPr>
          <w:p w14:paraId="4CECEDBF">
            <w:pPr>
              <w:pStyle w:val="14"/>
            </w:pPr>
            <w:r>
              <w:t>成本利用率</w:t>
            </w:r>
          </w:p>
        </w:tc>
        <w:tc>
          <w:tcPr>
            <w:tcW w:w="2891" w:type="dxa"/>
            <w:vAlign w:val="center"/>
          </w:tcPr>
          <w:p w14:paraId="2EBABE4A">
            <w:pPr>
              <w:pStyle w:val="14"/>
            </w:pPr>
            <w:r>
              <w:t>成本利用率</w:t>
            </w:r>
          </w:p>
        </w:tc>
        <w:tc>
          <w:tcPr>
            <w:tcW w:w="1276" w:type="dxa"/>
            <w:vAlign w:val="center"/>
          </w:tcPr>
          <w:p w14:paraId="2D502DD3">
            <w:pPr>
              <w:pStyle w:val="14"/>
            </w:pPr>
            <w:r>
              <w:t>100</w:t>
            </w:r>
          </w:p>
        </w:tc>
        <w:tc>
          <w:tcPr>
            <w:tcW w:w="1843" w:type="dxa"/>
            <w:vAlign w:val="center"/>
          </w:tcPr>
          <w:p w14:paraId="648FC5F4">
            <w:pPr>
              <w:pStyle w:val="14"/>
            </w:pPr>
            <w:r>
              <w:t>年度工作计划</w:t>
            </w:r>
          </w:p>
        </w:tc>
      </w:tr>
      <w:tr w14:paraId="001046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23D1FFD6"/>
        </w:tc>
        <w:tc>
          <w:tcPr>
            <w:tcW w:w="1276" w:type="dxa"/>
            <w:vAlign w:val="center"/>
          </w:tcPr>
          <w:p w14:paraId="2B61C2AD">
            <w:pPr>
              <w:pStyle w:val="14"/>
            </w:pPr>
            <w:r>
              <w:t>社会效益指标</w:t>
            </w:r>
          </w:p>
        </w:tc>
        <w:tc>
          <w:tcPr>
            <w:tcW w:w="1332" w:type="dxa"/>
            <w:vAlign w:val="center"/>
          </w:tcPr>
          <w:p w14:paraId="71827F6D">
            <w:pPr>
              <w:pStyle w:val="14"/>
            </w:pPr>
            <w:r>
              <w:t>社会效益显著</w:t>
            </w:r>
          </w:p>
        </w:tc>
        <w:tc>
          <w:tcPr>
            <w:tcW w:w="2891" w:type="dxa"/>
            <w:vAlign w:val="center"/>
          </w:tcPr>
          <w:p w14:paraId="2E341AFE">
            <w:pPr>
              <w:pStyle w:val="14"/>
            </w:pPr>
            <w:r>
              <w:t>社会效益显著</w:t>
            </w:r>
          </w:p>
        </w:tc>
        <w:tc>
          <w:tcPr>
            <w:tcW w:w="1276" w:type="dxa"/>
            <w:vAlign w:val="center"/>
          </w:tcPr>
          <w:p w14:paraId="13598545">
            <w:pPr>
              <w:pStyle w:val="14"/>
            </w:pPr>
            <w:r>
              <w:t>100</w:t>
            </w:r>
          </w:p>
        </w:tc>
        <w:tc>
          <w:tcPr>
            <w:tcW w:w="1843" w:type="dxa"/>
            <w:vAlign w:val="center"/>
          </w:tcPr>
          <w:p w14:paraId="244A1AA2">
            <w:pPr>
              <w:pStyle w:val="14"/>
            </w:pPr>
            <w:r>
              <w:t>年度工作计划</w:t>
            </w:r>
          </w:p>
        </w:tc>
      </w:tr>
      <w:tr w14:paraId="7C1D9E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5B722624"/>
        </w:tc>
        <w:tc>
          <w:tcPr>
            <w:tcW w:w="1276" w:type="dxa"/>
            <w:vAlign w:val="center"/>
          </w:tcPr>
          <w:p w14:paraId="5F6BFC70">
            <w:pPr>
              <w:pStyle w:val="14"/>
            </w:pPr>
            <w:r>
              <w:t>生态效益指标</w:t>
            </w:r>
          </w:p>
        </w:tc>
        <w:tc>
          <w:tcPr>
            <w:tcW w:w="1332" w:type="dxa"/>
            <w:vAlign w:val="center"/>
          </w:tcPr>
          <w:p w14:paraId="7E19CFF5">
            <w:pPr>
              <w:pStyle w:val="14"/>
            </w:pPr>
            <w:r>
              <w:t>无</w:t>
            </w:r>
          </w:p>
        </w:tc>
        <w:tc>
          <w:tcPr>
            <w:tcW w:w="2891" w:type="dxa"/>
            <w:vAlign w:val="center"/>
          </w:tcPr>
          <w:p w14:paraId="10451164">
            <w:pPr>
              <w:pStyle w:val="14"/>
            </w:pPr>
            <w:r>
              <w:t>无</w:t>
            </w:r>
          </w:p>
        </w:tc>
        <w:tc>
          <w:tcPr>
            <w:tcW w:w="1276" w:type="dxa"/>
            <w:vAlign w:val="center"/>
          </w:tcPr>
          <w:p w14:paraId="22FC96CE">
            <w:pPr>
              <w:pStyle w:val="14"/>
            </w:pPr>
            <w:r>
              <w:t>100</w:t>
            </w:r>
          </w:p>
        </w:tc>
        <w:tc>
          <w:tcPr>
            <w:tcW w:w="1843" w:type="dxa"/>
            <w:vAlign w:val="center"/>
          </w:tcPr>
          <w:p w14:paraId="461A6973">
            <w:pPr>
              <w:pStyle w:val="14"/>
            </w:pPr>
            <w:r>
              <w:t>年度工作计划</w:t>
            </w:r>
          </w:p>
        </w:tc>
      </w:tr>
      <w:tr w14:paraId="58D8F8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692913BC"/>
        </w:tc>
        <w:tc>
          <w:tcPr>
            <w:tcW w:w="1276" w:type="dxa"/>
            <w:vAlign w:val="center"/>
          </w:tcPr>
          <w:p w14:paraId="3971354B">
            <w:pPr>
              <w:pStyle w:val="14"/>
            </w:pPr>
            <w:r>
              <w:t>可持续影响指标</w:t>
            </w:r>
          </w:p>
        </w:tc>
        <w:tc>
          <w:tcPr>
            <w:tcW w:w="1332" w:type="dxa"/>
            <w:vAlign w:val="center"/>
          </w:tcPr>
          <w:p w14:paraId="20BB14F5">
            <w:pPr>
              <w:pStyle w:val="14"/>
            </w:pPr>
            <w:r>
              <w:t>可持续性服务</w:t>
            </w:r>
          </w:p>
        </w:tc>
        <w:tc>
          <w:tcPr>
            <w:tcW w:w="2891" w:type="dxa"/>
            <w:vAlign w:val="center"/>
          </w:tcPr>
          <w:p w14:paraId="2243A725">
            <w:pPr>
              <w:pStyle w:val="14"/>
            </w:pPr>
            <w:r>
              <w:t>可持续性服务</w:t>
            </w:r>
          </w:p>
        </w:tc>
        <w:tc>
          <w:tcPr>
            <w:tcW w:w="1276" w:type="dxa"/>
            <w:vAlign w:val="center"/>
          </w:tcPr>
          <w:p w14:paraId="0B4AA825">
            <w:pPr>
              <w:pStyle w:val="14"/>
            </w:pPr>
            <w:r>
              <w:t>100</w:t>
            </w:r>
          </w:p>
        </w:tc>
        <w:tc>
          <w:tcPr>
            <w:tcW w:w="1843" w:type="dxa"/>
            <w:vAlign w:val="center"/>
          </w:tcPr>
          <w:p w14:paraId="2B5926AC">
            <w:pPr>
              <w:pStyle w:val="14"/>
            </w:pPr>
            <w:r>
              <w:t>年度工作计划</w:t>
            </w:r>
          </w:p>
        </w:tc>
      </w:tr>
      <w:tr w14:paraId="5375EC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4E5CC45">
            <w:pPr>
              <w:pStyle w:val="16"/>
            </w:pPr>
            <w:r>
              <w:t>满意度指标</w:t>
            </w:r>
          </w:p>
        </w:tc>
        <w:tc>
          <w:tcPr>
            <w:tcW w:w="1276" w:type="dxa"/>
            <w:vAlign w:val="center"/>
          </w:tcPr>
          <w:p w14:paraId="3589D963">
            <w:pPr>
              <w:pStyle w:val="14"/>
            </w:pPr>
            <w:r>
              <w:t>服务对象满意度指标</w:t>
            </w:r>
          </w:p>
        </w:tc>
        <w:tc>
          <w:tcPr>
            <w:tcW w:w="1332" w:type="dxa"/>
            <w:vAlign w:val="center"/>
          </w:tcPr>
          <w:p w14:paraId="2CA9E3D0">
            <w:pPr>
              <w:pStyle w:val="14"/>
            </w:pPr>
            <w:r>
              <w:t>群众满意度</w:t>
            </w:r>
          </w:p>
        </w:tc>
        <w:tc>
          <w:tcPr>
            <w:tcW w:w="2891" w:type="dxa"/>
            <w:vAlign w:val="center"/>
          </w:tcPr>
          <w:p w14:paraId="5F29496A">
            <w:pPr>
              <w:pStyle w:val="14"/>
            </w:pPr>
            <w:r>
              <w:t>群众满意度</w:t>
            </w:r>
          </w:p>
        </w:tc>
        <w:tc>
          <w:tcPr>
            <w:tcW w:w="1276" w:type="dxa"/>
            <w:vAlign w:val="center"/>
          </w:tcPr>
          <w:p w14:paraId="5D05680B">
            <w:pPr>
              <w:pStyle w:val="14"/>
            </w:pPr>
            <w:r>
              <w:t>100</w:t>
            </w:r>
          </w:p>
        </w:tc>
        <w:tc>
          <w:tcPr>
            <w:tcW w:w="1843" w:type="dxa"/>
            <w:vAlign w:val="center"/>
          </w:tcPr>
          <w:p w14:paraId="196182CA">
            <w:pPr>
              <w:pStyle w:val="14"/>
            </w:pPr>
            <w:r>
              <w:t>年度工作计划</w:t>
            </w:r>
          </w:p>
        </w:tc>
      </w:tr>
    </w:tbl>
    <w:p w14:paraId="6B30C691">
      <w:pPr>
        <w:sectPr>
          <w:pgSz w:w="11900" w:h="16840"/>
          <w:pgMar w:top="1984" w:right="1304" w:bottom="1134" w:left="1304" w:header="720" w:footer="720" w:gutter="0"/>
          <w:cols w:space="720" w:num="1"/>
        </w:sectPr>
      </w:pPr>
    </w:p>
    <w:p w14:paraId="09B6FB21">
      <w:pPr>
        <w:spacing w:before="0" w:after="0" w:line="240" w:lineRule="auto"/>
        <w:ind w:firstLine="0"/>
        <w:jc w:val="center"/>
        <w:outlineLvl w:val="9"/>
      </w:pPr>
      <w:r>
        <w:rPr>
          <w:rFonts w:ascii="方正仿宋_GBK" w:hAnsi="方正仿宋_GBK" w:eastAsia="方正仿宋_GBK" w:cs="方正仿宋_GBK"/>
          <w:color w:val="000000"/>
          <w:sz w:val="28"/>
        </w:rPr>
        <w:t xml:space="preserve"> </w:t>
      </w:r>
    </w:p>
    <w:p w14:paraId="471DEA67">
      <w:pPr>
        <w:spacing w:before="0" w:after="0"/>
        <w:ind w:firstLine="560"/>
        <w:jc w:val="left"/>
        <w:outlineLvl w:val="3"/>
      </w:pPr>
      <w:bookmarkStart w:id="5" w:name="_Toc_4_4_0000000006"/>
      <w:r>
        <w:rPr>
          <w:rFonts w:ascii="方正仿宋_GBK" w:hAnsi="方正仿宋_GBK" w:eastAsia="方正仿宋_GBK" w:cs="方正仿宋_GBK"/>
          <w:color w:val="000000"/>
          <w:sz w:val="28"/>
        </w:rPr>
        <w:t>3.骨干网络建设维护费绩效目标表</w:t>
      </w:r>
      <w:bookmarkEnd w:id="5"/>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1587"/>
        <w:gridCol w:w="1304"/>
        <w:gridCol w:w="1276"/>
        <w:gridCol w:w="1843"/>
      </w:tblGrid>
      <w:tr w14:paraId="0E76986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1" w:type="dxa"/>
            <w:gridSpan w:val="6"/>
            <w:tcBorders>
              <w:top w:val="single" w:color="FFFFFF" w:sz="6" w:space="0"/>
              <w:left w:val="single" w:color="FFFFFF" w:sz="6" w:space="0"/>
              <w:right w:val="single" w:color="FFFFFF" w:sz="6" w:space="0"/>
            </w:tcBorders>
            <w:vAlign w:val="center"/>
          </w:tcPr>
          <w:p w14:paraId="087D8D0A">
            <w:pPr>
              <w:pStyle w:val="13"/>
            </w:pPr>
            <w:r>
              <w:t>806001涞源县医疗保障局本级</w:t>
            </w:r>
          </w:p>
        </w:tc>
        <w:tc>
          <w:tcPr>
            <w:tcW w:w="1843" w:type="dxa"/>
            <w:tcBorders>
              <w:top w:val="single" w:color="FFFFFF" w:sz="6" w:space="0"/>
              <w:left w:val="single" w:color="FFFFFF" w:sz="6" w:space="0"/>
              <w:right w:val="single" w:color="FFFFFF" w:sz="6" w:space="0"/>
            </w:tcBorders>
            <w:vAlign w:val="center"/>
          </w:tcPr>
          <w:p w14:paraId="002AEF3F">
            <w:pPr>
              <w:pStyle w:val="12"/>
            </w:pPr>
            <w:r>
              <w:t>单位：万元</w:t>
            </w:r>
          </w:p>
        </w:tc>
      </w:tr>
      <w:tr w14:paraId="1E19EB5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DE647E3">
            <w:pPr>
              <w:pStyle w:val="15"/>
            </w:pPr>
            <w:r>
              <w:t>项目编码</w:t>
            </w:r>
          </w:p>
        </w:tc>
        <w:tc>
          <w:tcPr>
            <w:tcW w:w="2608" w:type="dxa"/>
            <w:gridSpan w:val="2"/>
            <w:vAlign w:val="center"/>
          </w:tcPr>
          <w:p w14:paraId="0DBD1753">
            <w:pPr>
              <w:pStyle w:val="14"/>
            </w:pPr>
            <w:r>
              <w:t>13063026P003CX5100491</w:t>
            </w:r>
          </w:p>
        </w:tc>
        <w:tc>
          <w:tcPr>
            <w:tcW w:w="1587" w:type="dxa"/>
            <w:vAlign w:val="center"/>
          </w:tcPr>
          <w:p w14:paraId="720FEB56">
            <w:pPr>
              <w:pStyle w:val="15"/>
            </w:pPr>
            <w:r>
              <w:t>项目名称</w:t>
            </w:r>
          </w:p>
        </w:tc>
        <w:tc>
          <w:tcPr>
            <w:tcW w:w="4423" w:type="dxa"/>
            <w:gridSpan w:val="3"/>
            <w:vAlign w:val="center"/>
          </w:tcPr>
          <w:p w14:paraId="535B19F3">
            <w:pPr>
              <w:pStyle w:val="14"/>
            </w:pPr>
            <w:r>
              <w:t>骨干网络建设维护费</w:t>
            </w:r>
          </w:p>
        </w:tc>
      </w:tr>
      <w:tr w14:paraId="6058EE1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5732416">
            <w:pPr>
              <w:pStyle w:val="15"/>
            </w:pPr>
            <w:r>
              <w:t>预算规模及资金用途</w:t>
            </w:r>
          </w:p>
        </w:tc>
        <w:tc>
          <w:tcPr>
            <w:tcW w:w="1276" w:type="dxa"/>
            <w:vAlign w:val="center"/>
          </w:tcPr>
          <w:p w14:paraId="60E85128">
            <w:pPr>
              <w:pStyle w:val="15"/>
            </w:pPr>
            <w:r>
              <w:t>预算数</w:t>
            </w:r>
          </w:p>
        </w:tc>
        <w:tc>
          <w:tcPr>
            <w:tcW w:w="1332" w:type="dxa"/>
            <w:vAlign w:val="center"/>
          </w:tcPr>
          <w:p w14:paraId="37DEFE00">
            <w:pPr>
              <w:pStyle w:val="14"/>
            </w:pPr>
            <w:r>
              <w:t>10.37</w:t>
            </w:r>
          </w:p>
        </w:tc>
        <w:tc>
          <w:tcPr>
            <w:tcW w:w="1587" w:type="dxa"/>
            <w:vAlign w:val="center"/>
          </w:tcPr>
          <w:p w14:paraId="284962B6">
            <w:pPr>
              <w:pStyle w:val="15"/>
            </w:pPr>
            <w:r>
              <w:t>其中：财政    资金</w:t>
            </w:r>
          </w:p>
        </w:tc>
        <w:tc>
          <w:tcPr>
            <w:tcW w:w="1304" w:type="dxa"/>
            <w:vAlign w:val="center"/>
          </w:tcPr>
          <w:p w14:paraId="247AD14E">
            <w:pPr>
              <w:pStyle w:val="14"/>
            </w:pPr>
            <w:r>
              <w:t>10.37</w:t>
            </w:r>
          </w:p>
        </w:tc>
        <w:tc>
          <w:tcPr>
            <w:tcW w:w="1276" w:type="dxa"/>
            <w:vAlign w:val="center"/>
          </w:tcPr>
          <w:p w14:paraId="77196F46">
            <w:pPr>
              <w:pStyle w:val="15"/>
            </w:pPr>
            <w:r>
              <w:t>其他资金</w:t>
            </w:r>
          </w:p>
        </w:tc>
        <w:tc>
          <w:tcPr>
            <w:tcW w:w="1843" w:type="dxa"/>
            <w:vAlign w:val="center"/>
          </w:tcPr>
          <w:p w14:paraId="02FD6428">
            <w:pPr>
              <w:pStyle w:val="14"/>
            </w:pPr>
            <w:r>
              <w:t xml:space="preserve"> </w:t>
            </w:r>
          </w:p>
        </w:tc>
      </w:tr>
      <w:tr w14:paraId="4BBCC81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2E20959"/>
        </w:tc>
        <w:tc>
          <w:tcPr>
            <w:tcW w:w="8618" w:type="dxa"/>
            <w:gridSpan w:val="6"/>
            <w:vAlign w:val="center"/>
          </w:tcPr>
          <w:p w14:paraId="083AF703">
            <w:pPr>
              <w:pStyle w:val="14"/>
            </w:pPr>
            <w:r>
              <w:t>全市医疗保障部门要进一步完善市、县医保核心业务骨干网络建设，纵向接入市、县、乡，做好乡级医保参保登记变更、审批等业务经办工作。经初步测算，我县医保骨干网络涉及17个乡（镇），每个乡（镇）配备一台光猫100元，需1700元；每个乡（镇）每月网络服务费500元，全县每年共需500*12*17=102000元，两项费用共需资金103700元。</w:t>
            </w:r>
          </w:p>
        </w:tc>
      </w:tr>
      <w:tr w14:paraId="38165BE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614B617">
            <w:pPr>
              <w:pStyle w:val="15"/>
            </w:pPr>
            <w:r>
              <w:t>资金支出计划（%）</w:t>
            </w:r>
          </w:p>
        </w:tc>
        <w:tc>
          <w:tcPr>
            <w:tcW w:w="2608" w:type="dxa"/>
            <w:gridSpan w:val="2"/>
            <w:vAlign w:val="center"/>
          </w:tcPr>
          <w:p w14:paraId="7911A1D0">
            <w:pPr>
              <w:pStyle w:val="15"/>
            </w:pPr>
            <w:r>
              <w:t>3月底</w:t>
            </w:r>
          </w:p>
        </w:tc>
        <w:tc>
          <w:tcPr>
            <w:tcW w:w="1587" w:type="dxa"/>
            <w:vAlign w:val="center"/>
          </w:tcPr>
          <w:p w14:paraId="37691287">
            <w:pPr>
              <w:pStyle w:val="15"/>
            </w:pPr>
            <w:r>
              <w:t>6月底</w:t>
            </w:r>
          </w:p>
        </w:tc>
        <w:tc>
          <w:tcPr>
            <w:tcW w:w="1304" w:type="dxa"/>
            <w:vAlign w:val="center"/>
          </w:tcPr>
          <w:p w14:paraId="604912D3">
            <w:pPr>
              <w:pStyle w:val="15"/>
            </w:pPr>
            <w:r>
              <w:t>10月底</w:t>
            </w:r>
          </w:p>
        </w:tc>
        <w:tc>
          <w:tcPr>
            <w:tcW w:w="3119" w:type="dxa"/>
            <w:gridSpan w:val="2"/>
            <w:vAlign w:val="center"/>
          </w:tcPr>
          <w:p w14:paraId="4397FC91">
            <w:pPr>
              <w:pStyle w:val="15"/>
            </w:pPr>
            <w:r>
              <w:t>12月底</w:t>
            </w:r>
          </w:p>
        </w:tc>
      </w:tr>
      <w:tr w14:paraId="2471E8D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EA91B08"/>
        </w:tc>
        <w:tc>
          <w:tcPr>
            <w:tcW w:w="2608" w:type="dxa"/>
            <w:gridSpan w:val="2"/>
            <w:vAlign w:val="center"/>
          </w:tcPr>
          <w:p w14:paraId="7AA8740C">
            <w:pPr>
              <w:pStyle w:val="16"/>
            </w:pPr>
            <w:r>
              <w:t xml:space="preserve"> </w:t>
            </w:r>
          </w:p>
        </w:tc>
        <w:tc>
          <w:tcPr>
            <w:tcW w:w="1587" w:type="dxa"/>
            <w:vAlign w:val="center"/>
          </w:tcPr>
          <w:p w14:paraId="5108476D">
            <w:pPr>
              <w:pStyle w:val="16"/>
            </w:pPr>
            <w:r>
              <w:t>100%</w:t>
            </w:r>
          </w:p>
        </w:tc>
        <w:tc>
          <w:tcPr>
            <w:tcW w:w="1304" w:type="dxa"/>
            <w:vAlign w:val="center"/>
          </w:tcPr>
          <w:p w14:paraId="1C710A97">
            <w:pPr>
              <w:pStyle w:val="16"/>
            </w:pPr>
            <w:r>
              <w:t xml:space="preserve"> </w:t>
            </w:r>
          </w:p>
        </w:tc>
        <w:tc>
          <w:tcPr>
            <w:tcW w:w="3119" w:type="dxa"/>
            <w:gridSpan w:val="2"/>
            <w:vAlign w:val="center"/>
          </w:tcPr>
          <w:p w14:paraId="795390C4">
            <w:pPr>
              <w:pStyle w:val="16"/>
            </w:pPr>
            <w:r>
              <w:t xml:space="preserve"> </w:t>
            </w:r>
          </w:p>
        </w:tc>
      </w:tr>
      <w:tr w14:paraId="7C925CA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507C794">
            <w:pPr>
              <w:pStyle w:val="15"/>
            </w:pPr>
            <w:r>
              <w:t>绩效目标</w:t>
            </w:r>
          </w:p>
        </w:tc>
        <w:tc>
          <w:tcPr>
            <w:tcW w:w="8618" w:type="dxa"/>
            <w:gridSpan w:val="6"/>
            <w:vAlign w:val="center"/>
          </w:tcPr>
          <w:p w14:paraId="58A977B2">
            <w:pPr>
              <w:pStyle w:val="14"/>
            </w:pPr>
            <w:r>
              <w:t>1.目标内容1做好乡级医保参保登记变更、审批等业务经办工作。</w:t>
            </w:r>
          </w:p>
        </w:tc>
      </w:tr>
    </w:tbl>
    <w:p w14:paraId="73CB214F">
      <w:pPr>
        <w:spacing w:before="0" w:after="0" w:line="2" w:lineRule="exact"/>
        <w:ind w:firstLine="0"/>
        <w:jc w:val="center"/>
        <w:outlineLvl w:val="9"/>
      </w:pPr>
      <w:r>
        <w:rPr>
          <w:rFonts w:ascii="方正书宋_GBK" w:hAnsi="方正书宋_GBK" w:eastAsia="方正书宋_GBK" w:cs="方正书宋_GBK"/>
          <w:color w:val="000000"/>
          <w:sz w:val="21"/>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45EA8A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1662A94">
            <w:pPr>
              <w:pStyle w:val="15"/>
            </w:pPr>
            <w:r>
              <w:t>一级指标</w:t>
            </w:r>
          </w:p>
        </w:tc>
        <w:tc>
          <w:tcPr>
            <w:tcW w:w="1276" w:type="dxa"/>
            <w:vAlign w:val="center"/>
          </w:tcPr>
          <w:p w14:paraId="5336B482">
            <w:pPr>
              <w:pStyle w:val="15"/>
            </w:pPr>
            <w:r>
              <w:t>二级指标</w:t>
            </w:r>
          </w:p>
        </w:tc>
        <w:tc>
          <w:tcPr>
            <w:tcW w:w="1332" w:type="dxa"/>
            <w:vAlign w:val="center"/>
          </w:tcPr>
          <w:p w14:paraId="6243B6F5">
            <w:pPr>
              <w:pStyle w:val="15"/>
            </w:pPr>
            <w:r>
              <w:t>三级指标</w:t>
            </w:r>
          </w:p>
        </w:tc>
        <w:tc>
          <w:tcPr>
            <w:tcW w:w="2891" w:type="dxa"/>
            <w:vAlign w:val="center"/>
          </w:tcPr>
          <w:p w14:paraId="7B73C509">
            <w:pPr>
              <w:pStyle w:val="15"/>
            </w:pPr>
            <w:r>
              <w:t>绩效指标描述</w:t>
            </w:r>
          </w:p>
        </w:tc>
        <w:tc>
          <w:tcPr>
            <w:tcW w:w="1276" w:type="dxa"/>
            <w:vAlign w:val="center"/>
          </w:tcPr>
          <w:p w14:paraId="01012CAD">
            <w:pPr>
              <w:pStyle w:val="15"/>
            </w:pPr>
            <w:r>
              <w:t>指标值</w:t>
            </w:r>
          </w:p>
        </w:tc>
        <w:tc>
          <w:tcPr>
            <w:tcW w:w="1843" w:type="dxa"/>
            <w:vAlign w:val="center"/>
          </w:tcPr>
          <w:p w14:paraId="2D908AB8">
            <w:pPr>
              <w:pStyle w:val="15"/>
            </w:pPr>
            <w:r>
              <w:t>指标值确定依据</w:t>
            </w:r>
          </w:p>
        </w:tc>
      </w:tr>
      <w:tr w14:paraId="007166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6C165B8">
            <w:pPr>
              <w:pStyle w:val="16"/>
            </w:pPr>
            <w:r>
              <w:t>产出指标</w:t>
            </w:r>
          </w:p>
        </w:tc>
        <w:tc>
          <w:tcPr>
            <w:tcW w:w="1276" w:type="dxa"/>
            <w:vAlign w:val="center"/>
          </w:tcPr>
          <w:p w14:paraId="66ED6125">
            <w:pPr>
              <w:pStyle w:val="14"/>
            </w:pPr>
            <w:r>
              <w:t>数量指标</w:t>
            </w:r>
          </w:p>
        </w:tc>
        <w:tc>
          <w:tcPr>
            <w:tcW w:w="1332" w:type="dxa"/>
            <w:vAlign w:val="center"/>
          </w:tcPr>
          <w:p w14:paraId="210EC08C">
            <w:pPr>
              <w:pStyle w:val="14"/>
            </w:pPr>
            <w:r>
              <w:t>业务覆盖数量</w:t>
            </w:r>
          </w:p>
        </w:tc>
        <w:tc>
          <w:tcPr>
            <w:tcW w:w="2891" w:type="dxa"/>
            <w:vAlign w:val="center"/>
          </w:tcPr>
          <w:p w14:paraId="08A406D9">
            <w:pPr>
              <w:pStyle w:val="14"/>
            </w:pPr>
            <w:r>
              <w:t>业务覆盖各个乡镇数量</w:t>
            </w:r>
          </w:p>
        </w:tc>
        <w:tc>
          <w:tcPr>
            <w:tcW w:w="1276" w:type="dxa"/>
            <w:vAlign w:val="center"/>
          </w:tcPr>
          <w:p w14:paraId="457A84BB">
            <w:pPr>
              <w:pStyle w:val="14"/>
            </w:pPr>
            <w:r>
              <w:t>1717个乡镇</w:t>
            </w:r>
          </w:p>
        </w:tc>
        <w:tc>
          <w:tcPr>
            <w:tcW w:w="1843" w:type="dxa"/>
            <w:vAlign w:val="center"/>
          </w:tcPr>
          <w:p w14:paraId="0616B5E4">
            <w:pPr>
              <w:pStyle w:val="14"/>
            </w:pPr>
            <w:r>
              <w:t>年度工作计划</w:t>
            </w:r>
          </w:p>
        </w:tc>
      </w:tr>
      <w:tr w14:paraId="34ABC3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30C98AC1"/>
        </w:tc>
        <w:tc>
          <w:tcPr>
            <w:tcW w:w="1276" w:type="dxa"/>
            <w:vAlign w:val="center"/>
          </w:tcPr>
          <w:p w14:paraId="3504EA7C">
            <w:pPr>
              <w:pStyle w:val="14"/>
            </w:pPr>
            <w:r>
              <w:t>质量指标</w:t>
            </w:r>
          </w:p>
        </w:tc>
        <w:tc>
          <w:tcPr>
            <w:tcW w:w="1332" w:type="dxa"/>
            <w:vAlign w:val="center"/>
          </w:tcPr>
          <w:p w14:paraId="4E9E6E82">
            <w:pPr>
              <w:pStyle w:val="14"/>
            </w:pPr>
            <w:r>
              <w:t>系统正常运转率</w:t>
            </w:r>
          </w:p>
        </w:tc>
        <w:tc>
          <w:tcPr>
            <w:tcW w:w="2891" w:type="dxa"/>
            <w:vAlign w:val="center"/>
          </w:tcPr>
          <w:p w14:paraId="0EE1D01D">
            <w:pPr>
              <w:pStyle w:val="14"/>
            </w:pPr>
            <w:r>
              <w:t>保证乡级骨干网正常运转</w:t>
            </w:r>
          </w:p>
        </w:tc>
        <w:tc>
          <w:tcPr>
            <w:tcW w:w="1276" w:type="dxa"/>
            <w:vAlign w:val="center"/>
          </w:tcPr>
          <w:p w14:paraId="7FE058F2">
            <w:pPr>
              <w:pStyle w:val="14"/>
            </w:pPr>
            <w:r>
              <w:t>100</w:t>
            </w:r>
          </w:p>
        </w:tc>
        <w:tc>
          <w:tcPr>
            <w:tcW w:w="1843" w:type="dxa"/>
            <w:vAlign w:val="center"/>
          </w:tcPr>
          <w:p w14:paraId="16B508DA">
            <w:pPr>
              <w:pStyle w:val="14"/>
            </w:pPr>
            <w:r>
              <w:t>年度工作计划</w:t>
            </w:r>
          </w:p>
        </w:tc>
      </w:tr>
      <w:tr w14:paraId="62C75B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02EE5324"/>
        </w:tc>
        <w:tc>
          <w:tcPr>
            <w:tcW w:w="1276" w:type="dxa"/>
            <w:vAlign w:val="center"/>
          </w:tcPr>
          <w:p w14:paraId="3A3ADC90">
            <w:pPr>
              <w:pStyle w:val="14"/>
            </w:pPr>
            <w:r>
              <w:t>时效指标</w:t>
            </w:r>
          </w:p>
        </w:tc>
        <w:tc>
          <w:tcPr>
            <w:tcW w:w="1332" w:type="dxa"/>
            <w:vAlign w:val="center"/>
          </w:tcPr>
          <w:p w14:paraId="08E08BDC">
            <w:pPr>
              <w:pStyle w:val="14"/>
            </w:pPr>
            <w:r>
              <w:t>按时支出</w:t>
            </w:r>
          </w:p>
        </w:tc>
        <w:tc>
          <w:tcPr>
            <w:tcW w:w="2891" w:type="dxa"/>
            <w:vAlign w:val="center"/>
          </w:tcPr>
          <w:p w14:paraId="0BE16D37">
            <w:pPr>
              <w:pStyle w:val="14"/>
            </w:pPr>
            <w:r>
              <w:t>按时支出</w:t>
            </w:r>
          </w:p>
        </w:tc>
        <w:tc>
          <w:tcPr>
            <w:tcW w:w="1276" w:type="dxa"/>
            <w:vAlign w:val="center"/>
          </w:tcPr>
          <w:p w14:paraId="7BB81023">
            <w:pPr>
              <w:pStyle w:val="14"/>
            </w:pPr>
            <w:r>
              <w:t>100</w:t>
            </w:r>
          </w:p>
        </w:tc>
        <w:tc>
          <w:tcPr>
            <w:tcW w:w="1843" w:type="dxa"/>
            <w:vAlign w:val="center"/>
          </w:tcPr>
          <w:p w14:paraId="2315D3E1">
            <w:pPr>
              <w:pStyle w:val="14"/>
            </w:pPr>
            <w:r>
              <w:t>年度工作计划</w:t>
            </w:r>
          </w:p>
        </w:tc>
      </w:tr>
      <w:tr w14:paraId="4AF30A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75C9A0BE"/>
        </w:tc>
        <w:tc>
          <w:tcPr>
            <w:tcW w:w="1276" w:type="dxa"/>
            <w:vAlign w:val="center"/>
          </w:tcPr>
          <w:p w14:paraId="735E6BFB">
            <w:pPr>
              <w:pStyle w:val="14"/>
            </w:pPr>
            <w:r>
              <w:t>成本指标</w:t>
            </w:r>
          </w:p>
        </w:tc>
        <w:tc>
          <w:tcPr>
            <w:tcW w:w="1332" w:type="dxa"/>
            <w:vAlign w:val="center"/>
          </w:tcPr>
          <w:p w14:paraId="2164BD4F">
            <w:pPr>
              <w:pStyle w:val="14"/>
            </w:pPr>
            <w:r>
              <w:t>预算执行</w:t>
            </w:r>
          </w:p>
        </w:tc>
        <w:tc>
          <w:tcPr>
            <w:tcW w:w="2891" w:type="dxa"/>
            <w:vAlign w:val="center"/>
          </w:tcPr>
          <w:p w14:paraId="481E2A10">
            <w:pPr>
              <w:pStyle w:val="14"/>
            </w:pPr>
            <w:r>
              <w:t>完成年度预算资金安排</w:t>
            </w:r>
          </w:p>
        </w:tc>
        <w:tc>
          <w:tcPr>
            <w:tcW w:w="1276" w:type="dxa"/>
            <w:vAlign w:val="center"/>
          </w:tcPr>
          <w:p w14:paraId="3550AB3D">
            <w:pPr>
              <w:pStyle w:val="14"/>
            </w:pPr>
            <w:r>
              <w:t>100</w:t>
            </w:r>
          </w:p>
        </w:tc>
        <w:tc>
          <w:tcPr>
            <w:tcW w:w="1843" w:type="dxa"/>
            <w:vAlign w:val="center"/>
          </w:tcPr>
          <w:p w14:paraId="2A4810BF">
            <w:pPr>
              <w:pStyle w:val="14"/>
            </w:pPr>
            <w:r>
              <w:t>年度工作计划</w:t>
            </w:r>
          </w:p>
        </w:tc>
      </w:tr>
      <w:tr w14:paraId="127BC4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8A0D490">
            <w:pPr>
              <w:pStyle w:val="16"/>
            </w:pPr>
            <w:r>
              <w:t>效益指标</w:t>
            </w:r>
          </w:p>
        </w:tc>
        <w:tc>
          <w:tcPr>
            <w:tcW w:w="1276" w:type="dxa"/>
            <w:vAlign w:val="center"/>
          </w:tcPr>
          <w:p w14:paraId="0A675E68">
            <w:pPr>
              <w:pStyle w:val="14"/>
            </w:pPr>
            <w:r>
              <w:t>经济效益指标</w:t>
            </w:r>
          </w:p>
        </w:tc>
        <w:tc>
          <w:tcPr>
            <w:tcW w:w="1332" w:type="dxa"/>
            <w:vAlign w:val="center"/>
          </w:tcPr>
          <w:p w14:paraId="5DB800F6">
            <w:pPr>
              <w:pStyle w:val="14"/>
            </w:pPr>
            <w:r>
              <w:t>成本利用率</w:t>
            </w:r>
          </w:p>
        </w:tc>
        <w:tc>
          <w:tcPr>
            <w:tcW w:w="2891" w:type="dxa"/>
            <w:vAlign w:val="center"/>
          </w:tcPr>
          <w:p w14:paraId="22BEC0B8">
            <w:pPr>
              <w:pStyle w:val="14"/>
            </w:pPr>
            <w:r>
              <w:t>成本利用率</w:t>
            </w:r>
          </w:p>
        </w:tc>
        <w:tc>
          <w:tcPr>
            <w:tcW w:w="1276" w:type="dxa"/>
            <w:vAlign w:val="center"/>
          </w:tcPr>
          <w:p w14:paraId="01B481AE">
            <w:pPr>
              <w:pStyle w:val="14"/>
            </w:pPr>
            <w:r>
              <w:t>100</w:t>
            </w:r>
          </w:p>
        </w:tc>
        <w:tc>
          <w:tcPr>
            <w:tcW w:w="1843" w:type="dxa"/>
            <w:vAlign w:val="center"/>
          </w:tcPr>
          <w:p w14:paraId="657091AB">
            <w:pPr>
              <w:pStyle w:val="14"/>
            </w:pPr>
            <w:r>
              <w:t>年度工作计划</w:t>
            </w:r>
          </w:p>
        </w:tc>
      </w:tr>
      <w:tr w14:paraId="071C09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4C421D38"/>
        </w:tc>
        <w:tc>
          <w:tcPr>
            <w:tcW w:w="1276" w:type="dxa"/>
            <w:vAlign w:val="center"/>
          </w:tcPr>
          <w:p w14:paraId="2E6AE8E0">
            <w:pPr>
              <w:pStyle w:val="14"/>
            </w:pPr>
            <w:r>
              <w:t>社会效益指标</w:t>
            </w:r>
          </w:p>
        </w:tc>
        <w:tc>
          <w:tcPr>
            <w:tcW w:w="1332" w:type="dxa"/>
            <w:vAlign w:val="center"/>
          </w:tcPr>
          <w:p w14:paraId="31ADD824">
            <w:pPr>
              <w:pStyle w:val="14"/>
            </w:pPr>
            <w:r>
              <w:t>工作效率提升</w:t>
            </w:r>
          </w:p>
        </w:tc>
        <w:tc>
          <w:tcPr>
            <w:tcW w:w="2891" w:type="dxa"/>
            <w:vAlign w:val="center"/>
          </w:tcPr>
          <w:p w14:paraId="762022D6">
            <w:pPr>
              <w:pStyle w:val="14"/>
            </w:pPr>
            <w:r>
              <w:t>工作效率提升</w:t>
            </w:r>
          </w:p>
        </w:tc>
        <w:tc>
          <w:tcPr>
            <w:tcW w:w="1276" w:type="dxa"/>
            <w:vAlign w:val="center"/>
          </w:tcPr>
          <w:p w14:paraId="148E19DA">
            <w:pPr>
              <w:pStyle w:val="14"/>
            </w:pPr>
            <w:r>
              <w:t>100</w:t>
            </w:r>
          </w:p>
        </w:tc>
        <w:tc>
          <w:tcPr>
            <w:tcW w:w="1843" w:type="dxa"/>
            <w:vAlign w:val="center"/>
          </w:tcPr>
          <w:p w14:paraId="30C7C8A0">
            <w:pPr>
              <w:pStyle w:val="14"/>
            </w:pPr>
            <w:r>
              <w:t>年度工作计划</w:t>
            </w:r>
          </w:p>
        </w:tc>
      </w:tr>
      <w:tr w14:paraId="3D522C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04090A4A"/>
        </w:tc>
        <w:tc>
          <w:tcPr>
            <w:tcW w:w="1276" w:type="dxa"/>
            <w:vAlign w:val="center"/>
          </w:tcPr>
          <w:p w14:paraId="69482727">
            <w:pPr>
              <w:pStyle w:val="14"/>
            </w:pPr>
            <w:r>
              <w:t>生态效益指标</w:t>
            </w:r>
          </w:p>
        </w:tc>
        <w:tc>
          <w:tcPr>
            <w:tcW w:w="1332" w:type="dxa"/>
            <w:vAlign w:val="center"/>
          </w:tcPr>
          <w:p w14:paraId="404456E7">
            <w:pPr>
              <w:pStyle w:val="14"/>
            </w:pPr>
            <w:r>
              <w:t>无</w:t>
            </w:r>
          </w:p>
        </w:tc>
        <w:tc>
          <w:tcPr>
            <w:tcW w:w="2891" w:type="dxa"/>
            <w:vAlign w:val="center"/>
          </w:tcPr>
          <w:p w14:paraId="7284C4D0">
            <w:pPr>
              <w:pStyle w:val="14"/>
            </w:pPr>
            <w:r>
              <w:t>无</w:t>
            </w:r>
          </w:p>
        </w:tc>
        <w:tc>
          <w:tcPr>
            <w:tcW w:w="1276" w:type="dxa"/>
            <w:vAlign w:val="center"/>
          </w:tcPr>
          <w:p w14:paraId="47852E13">
            <w:pPr>
              <w:pStyle w:val="14"/>
            </w:pPr>
            <w:r>
              <w:t>0</w:t>
            </w:r>
          </w:p>
        </w:tc>
        <w:tc>
          <w:tcPr>
            <w:tcW w:w="1843" w:type="dxa"/>
            <w:vAlign w:val="center"/>
          </w:tcPr>
          <w:p w14:paraId="18DACDD3">
            <w:pPr>
              <w:pStyle w:val="14"/>
            </w:pPr>
            <w:r>
              <w:t>年度工作计划</w:t>
            </w:r>
          </w:p>
        </w:tc>
      </w:tr>
      <w:tr w14:paraId="19988C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17E278A3"/>
        </w:tc>
        <w:tc>
          <w:tcPr>
            <w:tcW w:w="1276" w:type="dxa"/>
            <w:vAlign w:val="center"/>
          </w:tcPr>
          <w:p w14:paraId="2A5E7A6D">
            <w:pPr>
              <w:pStyle w:val="14"/>
            </w:pPr>
            <w:r>
              <w:t>可持续影响指标</w:t>
            </w:r>
          </w:p>
        </w:tc>
        <w:tc>
          <w:tcPr>
            <w:tcW w:w="1332" w:type="dxa"/>
            <w:vAlign w:val="center"/>
          </w:tcPr>
          <w:p w14:paraId="797B6131">
            <w:pPr>
              <w:pStyle w:val="14"/>
            </w:pPr>
            <w:r>
              <w:t>提升公共服务水平和质量</w:t>
            </w:r>
          </w:p>
        </w:tc>
        <w:tc>
          <w:tcPr>
            <w:tcW w:w="2891" w:type="dxa"/>
            <w:vAlign w:val="center"/>
          </w:tcPr>
          <w:p w14:paraId="7057769B">
            <w:pPr>
              <w:pStyle w:val="14"/>
            </w:pPr>
            <w:r>
              <w:t>提升公共服务水平和质量</w:t>
            </w:r>
          </w:p>
        </w:tc>
        <w:tc>
          <w:tcPr>
            <w:tcW w:w="1276" w:type="dxa"/>
            <w:vAlign w:val="center"/>
          </w:tcPr>
          <w:p w14:paraId="41C8BD72">
            <w:pPr>
              <w:pStyle w:val="14"/>
            </w:pPr>
            <w:r>
              <w:t>100</w:t>
            </w:r>
          </w:p>
        </w:tc>
        <w:tc>
          <w:tcPr>
            <w:tcW w:w="1843" w:type="dxa"/>
            <w:vAlign w:val="center"/>
          </w:tcPr>
          <w:p w14:paraId="3054C97F">
            <w:pPr>
              <w:pStyle w:val="14"/>
            </w:pPr>
            <w:r>
              <w:t>年度工作计划</w:t>
            </w:r>
          </w:p>
        </w:tc>
      </w:tr>
      <w:tr w14:paraId="731185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DCC13F4">
            <w:pPr>
              <w:pStyle w:val="16"/>
            </w:pPr>
            <w:r>
              <w:t>满意度指标</w:t>
            </w:r>
          </w:p>
        </w:tc>
        <w:tc>
          <w:tcPr>
            <w:tcW w:w="1276" w:type="dxa"/>
            <w:vAlign w:val="center"/>
          </w:tcPr>
          <w:p w14:paraId="4F4D9E67">
            <w:pPr>
              <w:pStyle w:val="14"/>
            </w:pPr>
            <w:r>
              <w:t>服务对象满意度指标</w:t>
            </w:r>
          </w:p>
        </w:tc>
        <w:tc>
          <w:tcPr>
            <w:tcW w:w="1332" w:type="dxa"/>
            <w:vAlign w:val="center"/>
          </w:tcPr>
          <w:p w14:paraId="017CF7CA">
            <w:pPr>
              <w:pStyle w:val="14"/>
            </w:pPr>
            <w:r>
              <w:t>群众满意度</w:t>
            </w:r>
          </w:p>
        </w:tc>
        <w:tc>
          <w:tcPr>
            <w:tcW w:w="2891" w:type="dxa"/>
            <w:vAlign w:val="center"/>
          </w:tcPr>
          <w:p w14:paraId="738F35C2">
            <w:pPr>
              <w:pStyle w:val="14"/>
            </w:pPr>
            <w:r>
              <w:t>群众满意度</w:t>
            </w:r>
          </w:p>
        </w:tc>
        <w:tc>
          <w:tcPr>
            <w:tcW w:w="1276" w:type="dxa"/>
            <w:vAlign w:val="center"/>
          </w:tcPr>
          <w:p w14:paraId="1B558239">
            <w:pPr>
              <w:pStyle w:val="14"/>
            </w:pPr>
            <w:r>
              <w:t>100</w:t>
            </w:r>
          </w:p>
        </w:tc>
        <w:tc>
          <w:tcPr>
            <w:tcW w:w="1843" w:type="dxa"/>
            <w:vAlign w:val="center"/>
          </w:tcPr>
          <w:p w14:paraId="10331DFE">
            <w:pPr>
              <w:pStyle w:val="14"/>
            </w:pPr>
            <w:r>
              <w:t>年度工作计划</w:t>
            </w:r>
          </w:p>
        </w:tc>
      </w:tr>
    </w:tbl>
    <w:p w14:paraId="49869BCD">
      <w:pPr>
        <w:sectPr>
          <w:pgSz w:w="11900" w:h="16840"/>
          <w:pgMar w:top="1984" w:right="1304" w:bottom="1134" w:left="1304" w:header="720" w:footer="720" w:gutter="0"/>
          <w:cols w:space="720" w:num="1"/>
        </w:sectPr>
      </w:pPr>
    </w:p>
    <w:p w14:paraId="38866E48">
      <w:pPr>
        <w:spacing w:before="0" w:after="0" w:line="240" w:lineRule="auto"/>
        <w:ind w:firstLine="0"/>
        <w:jc w:val="center"/>
        <w:outlineLvl w:val="9"/>
      </w:pPr>
      <w:r>
        <w:rPr>
          <w:rFonts w:ascii="方正仿宋_GBK" w:hAnsi="方正仿宋_GBK" w:eastAsia="方正仿宋_GBK" w:cs="方正仿宋_GBK"/>
          <w:color w:val="000000"/>
          <w:sz w:val="28"/>
        </w:rPr>
        <w:t xml:space="preserve"> </w:t>
      </w:r>
    </w:p>
    <w:p w14:paraId="5A3CB5A4">
      <w:pPr>
        <w:spacing w:before="0" w:after="0"/>
        <w:ind w:firstLine="560"/>
        <w:jc w:val="left"/>
        <w:outlineLvl w:val="3"/>
      </w:pPr>
      <w:bookmarkStart w:id="6" w:name="_Toc_4_4_0000000007"/>
      <w:r>
        <w:rPr>
          <w:rFonts w:ascii="方正仿宋_GBK" w:hAnsi="方正仿宋_GBK" w:eastAsia="方正仿宋_GBK" w:cs="方正仿宋_GBK"/>
          <w:color w:val="000000"/>
          <w:sz w:val="28"/>
        </w:rPr>
        <w:t>4.冀财社【2025】128关于提前下达2026年中央财政医疗服务与保障能力提升补助资金预算的通知绩效目标表</w:t>
      </w:r>
      <w:bookmarkEnd w:id="6"/>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1587"/>
        <w:gridCol w:w="1304"/>
        <w:gridCol w:w="1276"/>
        <w:gridCol w:w="1843"/>
      </w:tblGrid>
      <w:tr w14:paraId="7E3C5AD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1" w:type="dxa"/>
            <w:gridSpan w:val="6"/>
            <w:tcBorders>
              <w:top w:val="single" w:color="FFFFFF" w:sz="6" w:space="0"/>
              <w:left w:val="single" w:color="FFFFFF" w:sz="6" w:space="0"/>
              <w:right w:val="single" w:color="FFFFFF" w:sz="6" w:space="0"/>
            </w:tcBorders>
            <w:vAlign w:val="center"/>
          </w:tcPr>
          <w:p w14:paraId="6299924E">
            <w:pPr>
              <w:pStyle w:val="13"/>
            </w:pPr>
            <w:r>
              <w:t>806001涞源县医疗保障局本级</w:t>
            </w:r>
          </w:p>
        </w:tc>
        <w:tc>
          <w:tcPr>
            <w:tcW w:w="1843" w:type="dxa"/>
            <w:tcBorders>
              <w:top w:val="single" w:color="FFFFFF" w:sz="6" w:space="0"/>
              <w:left w:val="single" w:color="FFFFFF" w:sz="6" w:space="0"/>
              <w:right w:val="single" w:color="FFFFFF" w:sz="6" w:space="0"/>
            </w:tcBorders>
            <w:vAlign w:val="center"/>
          </w:tcPr>
          <w:p w14:paraId="22016617">
            <w:pPr>
              <w:pStyle w:val="12"/>
            </w:pPr>
            <w:r>
              <w:t>单位：万元</w:t>
            </w:r>
          </w:p>
        </w:tc>
      </w:tr>
      <w:tr w14:paraId="6D22559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F191C21">
            <w:pPr>
              <w:pStyle w:val="15"/>
            </w:pPr>
            <w:r>
              <w:t>项目编码</w:t>
            </w:r>
          </w:p>
        </w:tc>
        <w:tc>
          <w:tcPr>
            <w:tcW w:w="2608" w:type="dxa"/>
            <w:gridSpan w:val="2"/>
            <w:vAlign w:val="center"/>
          </w:tcPr>
          <w:p w14:paraId="60995DC9">
            <w:pPr>
              <w:pStyle w:val="14"/>
            </w:pPr>
            <w:r>
              <w:t>13063026P00021910005A</w:t>
            </w:r>
          </w:p>
        </w:tc>
        <w:tc>
          <w:tcPr>
            <w:tcW w:w="1587" w:type="dxa"/>
            <w:vAlign w:val="center"/>
          </w:tcPr>
          <w:p w14:paraId="3DBF3878">
            <w:pPr>
              <w:pStyle w:val="15"/>
            </w:pPr>
            <w:r>
              <w:t>项目名称</w:t>
            </w:r>
          </w:p>
        </w:tc>
        <w:tc>
          <w:tcPr>
            <w:tcW w:w="4423" w:type="dxa"/>
            <w:gridSpan w:val="3"/>
            <w:vAlign w:val="center"/>
          </w:tcPr>
          <w:p w14:paraId="5E82039D">
            <w:pPr>
              <w:pStyle w:val="14"/>
            </w:pPr>
            <w:r>
              <w:t>冀财社【2025】128关于提前下达2026年中央财政医疗服务与保障能力提升补助资金预算的通知</w:t>
            </w:r>
          </w:p>
        </w:tc>
      </w:tr>
      <w:tr w14:paraId="56D771E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DE6A24D">
            <w:pPr>
              <w:pStyle w:val="15"/>
            </w:pPr>
            <w:r>
              <w:t>预算规模及资金用途</w:t>
            </w:r>
          </w:p>
        </w:tc>
        <w:tc>
          <w:tcPr>
            <w:tcW w:w="1276" w:type="dxa"/>
            <w:vAlign w:val="center"/>
          </w:tcPr>
          <w:p w14:paraId="6D644A8A">
            <w:pPr>
              <w:pStyle w:val="15"/>
            </w:pPr>
            <w:r>
              <w:t>预算数</w:t>
            </w:r>
          </w:p>
        </w:tc>
        <w:tc>
          <w:tcPr>
            <w:tcW w:w="1332" w:type="dxa"/>
            <w:vAlign w:val="center"/>
          </w:tcPr>
          <w:p w14:paraId="00B5FA2E">
            <w:pPr>
              <w:pStyle w:val="14"/>
            </w:pPr>
            <w:r>
              <w:t>26.00</w:t>
            </w:r>
          </w:p>
        </w:tc>
        <w:tc>
          <w:tcPr>
            <w:tcW w:w="1587" w:type="dxa"/>
            <w:vAlign w:val="center"/>
          </w:tcPr>
          <w:p w14:paraId="6F65F73A">
            <w:pPr>
              <w:pStyle w:val="15"/>
            </w:pPr>
            <w:r>
              <w:t>其中：财政    资金</w:t>
            </w:r>
          </w:p>
        </w:tc>
        <w:tc>
          <w:tcPr>
            <w:tcW w:w="1304" w:type="dxa"/>
            <w:vAlign w:val="center"/>
          </w:tcPr>
          <w:p w14:paraId="37231096">
            <w:pPr>
              <w:pStyle w:val="14"/>
            </w:pPr>
            <w:r>
              <w:t>26.00</w:t>
            </w:r>
          </w:p>
        </w:tc>
        <w:tc>
          <w:tcPr>
            <w:tcW w:w="1276" w:type="dxa"/>
            <w:vAlign w:val="center"/>
          </w:tcPr>
          <w:p w14:paraId="41BAB62D">
            <w:pPr>
              <w:pStyle w:val="15"/>
            </w:pPr>
            <w:r>
              <w:t>其他资金</w:t>
            </w:r>
          </w:p>
        </w:tc>
        <w:tc>
          <w:tcPr>
            <w:tcW w:w="1843" w:type="dxa"/>
            <w:vAlign w:val="center"/>
          </w:tcPr>
          <w:p w14:paraId="26660E59">
            <w:pPr>
              <w:pStyle w:val="14"/>
            </w:pPr>
            <w:r>
              <w:t xml:space="preserve"> </w:t>
            </w:r>
          </w:p>
        </w:tc>
      </w:tr>
      <w:tr w14:paraId="583B335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6AB9FAE"/>
        </w:tc>
        <w:tc>
          <w:tcPr>
            <w:tcW w:w="8618" w:type="dxa"/>
            <w:gridSpan w:val="6"/>
            <w:vAlign w:val="center"/>
          </w:tcPr>
          <w:p w14:paraId="24F39071">
            <w:pPr>
              <w:pStyle w:val="14"/>
            </w:pPr>
            <w:r>
              <w:t>用于医保服务信息化、基金监管、医保政策宣传、药品耗材采购等政策宣传。</w:t>
            </w:r>
          </w:p>
        </w:tc>
      </w:tr>
      <w:tr w14:paraId="540C386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70D1E72">
            <w:pPr>
              <w:pStyle w:val="15"/>
            </w:pPr>
            <w:r>
              <w:t>资金支出计划（%）</w:t>
            </w:r>
          </w:p>
        </w:tc>
        <w:tc>
          <w:tcPr>
            <w:tcW w:w="2608" w:type="dxa"/>
            <w:gridSpan w:val="2"/>
            <w:vAlign w:val="center"/>
          </w:tcPr>
          <w:p w14:paraId="52B52BC2">
            <w:pPr>
              <w:pStyle w:val="15"/>
            </w:pPr>
            <w:r>
              <w:t>3月底</w:t>
            </w:r>
          </w:p>
        </w:tc>
        <w:tc>
          <w:tcPr>
            <w:tcW w:w="1587" w:type="dxa"/>
            <w:vAlign w:val="center"/>
          </w:tcPr>
          <w:p w14:paraId="3C6CBCBA">
            <w:pPr>
              <w:pStyle w:val="15"/>
            </w:pPr>
            <w:r>
              <w:t>6月底</w:t>
            </w:r>
          </w:p>
        </w:tc>
        <w:tc>
          <w:tcPr>
            <w:tcW w:w="1304" w:type="dxa"/>
            <w:vAlign w:val="center"/>
          </w:tcPr>
          <w:p w14:paraId="282AEF91">
            <w:pPr>
              <w:pStyle w:val="15"/>
            </w:pPr>
            <w:r>
              <w:t>10月底</w:t>
            </w:r>
          </w:p>
        </w:tc>
        <w:tc>
          <w:tcPr>
            <w:tcW w:w="3119" w:type="dxa"/>
            <w:gridSpan w:val="2"/>
            <w:vAlign w:val="center"/>
          </w:tcPr>
          <w:p w14:paraId="156555F0">
            <w:pPr>
              <w:pStyle w:val="15"/>
            </w:pPr>
            <w:r>
              <w:t>12月底</w:t>
            </w:r>
          </w:p>
        </w:tc>
      </w:tr>
      <w:tr w14:paraId="08BBE73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1650DE1"/>
        </w:tc>
        <w:tc>
          <w:tcPr>
            <w:tcW w:w="2608" w:type="dxa"/>
            <w:gridSpan w:val="2"/>
            <w:vAlign w:val="center"/>
          </w:tcPr>
          <w:p w14:paraId="6E70BE03">
            <w:pPr>
              <w:pStyle w:val="16"/>
            </w:pPr>
            <w:r>
              <w:t xml:space="preserve"> </w:t>
            </w:r>
          </w:p>
        </w:tc>
        <w:tc>
          <w:tcPr>
            <w:tcW w:w="1587" w:type="dxa"/>
            <w:vAlign w:val="center"/>
          </w:tcPr>
          <w:p w14:paraId="4AF2967F">
            <w:pPr>
              <w:pStyle w:val="16"/>
            </w:pPr>
            <w:r>
              <w:t>100%</w:t>
            </w:r>
          </w:p>
        </w:tc>
        <w:tc>
          <w:tcPr>
            <w:tcW w:w="1304" w:type="dxa"/>
            <w:vAlign w:val="center"/>
          </w:tcPr>
          <w:p w14:paraId="0865E5E6">
            <w:pPr>
              <w:pStyle w:val="16"/>
            </w:pPr>
            <w:r>
              <w:t xml:space="preserve"> </w:t>
            </w:r>
          </w:p>
        </w:tc>
        <w:tc>
          <w:tcPr>
            <w:tcW w:w="3119" w:type="dxa"/>
            <w:gridSpan w:val="2"/>
            <w:vAlign w:val="center"/>
          </w:tcPr>
          <w:p w14:paraId="345AE39C">
            <w:pPr>
              <w:pStyle w:val="16"/>
            </w:pPr>
            <w:r>
              <w:t xml:space="preserve"> </w:t>
            </w:r>
          </w:p>
        </w:tc>
      </w:tr>
      <w:tr w14:paraId="031C1B9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4E27751">
            <w:pPr>
              <w:pStyle w:val="15"/>
            </w:pPr>
            <w:r>
              <w:t>绩效目标</w:t>
            </w:r>
          </w:p>
        </w:tc>
        <w:tc>
          <w:tcPr>
            <w:tcW w:w="8618" w:type="dxa"/>
            <w:gridSpan w:val="6"/>
            <w:vAlign w:val="center"/>
          </w:tcPr>
          <w:p w14:paraId="5B06ED32">
            <w:pPr>
              <w:pStyle w:val="14"/>
            </w:pPr>
            <w:r>
              <w:t>1.目标内容1全面提升医保基金监管效能，助力医疗保障事业高质量发展</w:t>
            </w:r>
          </w:p>
        </w:tc>
      </w:tr>
    </w:tbl>
    <w:p w14:paraId="32CEC46E">
      <w:pPr>
        <w:spacing w:before="0" w:after="0" w:line="2" w:lineRule="exact"/>
        <w:ind w:firstLine="0"/>
        <w:jc w:val="center"/>
        <w:outlineLvl w:val="9"/>
      </w:pPr>
      <w:r>
        <w:rPr>
          <w:rFonts w:ascii="方正书宋_GBK" w:hAnsi="方正书宋_GBK" w:eastAsia="方正书宋_GBK" w:cs="方正书宋_GBK"/>
          <w:color w:val="000000"/>
          <w:sz w:val="21"/>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22A501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D7D2292">
            <w:pPr>
              <w:pStyle w:val="15"/>
            </w:pPr>
            <w:r>
              <w:t>一级指标</w:t>
            </w:r>
          </w:p>
        </w:tc>
        <w:tc>
          <w:tcPr>
            <w:tcW w:w="1276" w:type="dxa"/>
            <w:vAlign w:val="center"/>
          </w:tcPr>
          <w:p w14:paraId="55BA4532">
            <w:pPr>
              <w:pStyle w:val="15"/>
            </w:pPr>
            <w:r>
              <w:t>二级指标</w:t>
            </w:r>
          </w:p>
        </w:tc>
        <w:tc>
          <w:tcPr>
            <w:tcW w:w="1332" w:type="dxa"/>
            <w:vAlign w:val="center"/>
          </w:tcPr>
          <w:p w14:paraId="331AA81C">
            <w:pPr>
              <w:pStyle w:val="15"/>
            </w:pPr>
            <w:r>
              <w:t>三级指标</w:t>
            </w:r>
          </w:p>
        </w:tc>
        <w:tc>
          <w:tcPr>
            <w:tcW w:w="2891" w:type="dxa"/>
            <w:vAlign w:val="center"/>
          </w:tcPr>
          <w:p w14:paraId="4C459699">
            <w:pPr>
              <w:pStyle w:val="15"/>
            </w:pPr>
            <w:r>
              <w:t>绩效指标描述</w:t>
            </w:r>
          </w:p>
        </w:tc>
        <w:tc>
          <w:tcPr>
            <w:tcW w:w="1276" w:type="dxa"/>
            <w:vAlign w:val="center"/>
          </w:tcPr>
          <w:p w14:paraId="2B45672B">
            <w:pPr>
              <w:pStyle w:val="15"/>
            </w:pPr>
            <w:r>
              <w:t>指标值</w:t>
            </w:r>
          </w:p>
        </w:tc>
        <w:tc>
          <w:tcPr>
            <w:tcW w:w="1843" w:type="dxa"/>
            <w:vAlign w:val="center"/>
          </w:tcPr>
          <w:p w14:paraId="328D142C">
            <w:pPr>
              <w:pStyle w:val="15"/>
            </w:pPr>
            <w:r>
              <w:t>指标值确定依据</w:t>
            </w:r>
          </w:p>
        </w:tc>
      </w:tr>
      <w:tr w14:paraId="3F9AF2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D29D645">
            <w:pPr>
              <w:pStyle w:val="16"/>
            </w:pPr>
            <w:r>
              <w:t>产出指标</w:t>
            </w:r>
          </w:p>
        </w:tc>
        <w:tc>
          <w:tcPr>
            <w:tcW w:w="1276" w:type="dxa"/>
            <w:vAlign w:val="center"/>
          </w:tcPr>
          <w:p w14:paraId="38960A5D">
            <w:pPr>
              <w:pStyle w:val="14"/>
            </w:pPr>
            <w:r>
              <w:t>数量指标</w:t>
            </w:r>
          </w:p>
        </w:tc>
        <w:tc>
          <w:tcPr>
            <w:tcW w:w="1332" w:type="dxa"/>
            <w:vAlign w:val="center"/>
          </w:tcPr>
          <w:p w14:paraId="1D6B3350">
            <w:pPr>
              <w:pStyle w:val="14"/>
            </w:pPr>
            <w:r>
              <w:t>完成率</w:t>
            </w:r>
          </w:p>
        </w:tc>
        <w:tc>
          <w:tcPr>
            <w:tcW w:w="2891" w:type="dxa"/>
            <w:vAlign w:val="center"/>
          </w:tcPr>
          <w:p w14:paraId="2CC495B1">
            <w:pPr>
              <w:pStyle w:val="14"/>
            </w:pPr>
            <w:r>
              <w:t>完成率</w:t>
            </w:r>
          </w:p>
        </w:tc>
        <w:tc>
          <w:tcPr>
            <w:tcW w:w="1276" w:type="dxa"/>
            <w:vAlign w:val="center"/>
          </w:tcPr>
          <w:p w14:paraId="4D4A9402">
            <w:pPr>
              <w:pStyle w:val="14"/>
            </w:pPr>
            <w:r>
              <w:t>100</w:t>
            </w:r>
          </w:p>
        </w:tc>
        <w:tc>
          <w:tcPr>
            <w:tcW w:w="1843" w:type="dxa"/>
            <w:vAlign w:val="center"/>
          </w:tcPr>
          <w:p w14:paraId="76CE877A">
            <w:pPr>
              <w:pStyle w:val="14"/>
            </w:pPr>
            <w:r>
              <w:t>冀财社【2025】128号</w:t>
            </w:r>
          </w:p>
        </w:tc>
      </w:tr>
      <w:tr w14:paraId="4B4015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69216A98"/>
        </w:tc>
        <w:tc>
          <w:tcPr>
            <w:tcW w:w="1276" w:type="dxa"/>
            <w:vAlign w:val="center"/>
          </w:tcPr>
          <w:p w14:paraId="61809B4E">
            <w:pPr>
              <w:pStyle w:val="14"/>
            </w:pPr>
            <w:r>
              <w:t>质量指标</w:t>
            </w:r>
          </w:p>
        </w:tc>
        <w:tc>
          <w:tcPr>
            <w:tcW w:w="1332" w:type="dxa"/>
            <w:vAlign w:val="center"/>
          </w:tcPr>
          <w:p w14:paraId="1D29D41B">
            <w:pPr>
              <w:pStyle w:val="14"/>
            </w:pPr>
            <w:r>
              <w:t>资金到位率</w:t>
            </w:r>
          </w:p>
        </w:tc>
        <w:tc>
          <w:tcPr>
            <w:tcW w:w="2891" w:type="dxa"/>
            <w:vAlign w:val="center"/>
          </w:tcPr>
          <w:p w14:paraId="6AC9689F">
            <w:pPr>
              <w:pStyle w:val="14"/>
            </w:pPr>
            <w:r>
              <w:t>资金到位率</w:t>
            </w:r>
          </w:p>
        </w:tc>
        <w:tc>
          <w:tcPr>
            <w:tcW w:w="1276" w:type="dxa"/>
            <w:vAlign w:val="center"/>
          </w:tcPr>
          <w:p w14:paraId="659FECA3">
            <w:pPr>
              <w:pStyle w:val="14"/>
            </w:pPr>
            <w:r>
              <w:t>100</w:t>
            </w:r>
          </w:p>
        </w:tc>
        <w:tc>
          <w:tcPr>
            <w:tcW w:w="1843" w:type="dxa"/>
            <w:vAlign w:val="center"/>
          </w:tcPr>
          <w:p w14:paraId="108FD264">
            <w:pPr>
              <w:pStyle w:val="14"/>
            </w:pPr>
            <w:r>
              <w:t>冀财社【2025】128号</w:t>
            </w:r>
          </w:p>
        </w:tc>
      </w:tr>
      <w:tr w14:paraId="6AE783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3CB1EC00"/>
        </w:tc>
        <w:tc>
          <w:tcPr>
            <w:tcW w:w="1276" w:type="dxa"/>
            <w:vAlign w:val="center"/>
          </w:tcPr>
          <w:p w14:paraId="515BC7F5">
            <w:pPr>
              <w:pStyle w:val="14"/>
            </w:pPr>
            <w:r>
              <w:t>时效指标</w:t>
            </w:r>
          </w:p>
        </w:tc>
        <w:tc>
          <w:tcPr>
            <w:tcW w:w="1332" w:type="dxa"/>
            <w:vAlign w:val="center"/>
          </w:tcPr>
          <w:p w14:paraId="6C2F47B7">
            <w:pPr>
              <w:pStyle w:val="14"/>
            </w:pPr>
            <w:r>
              <w:t>按时支出</w:t>
            </w:r>
          </w:p>
        </w:tc>
        <w:tc>
          <w:tcPr>
            <w:tcW w:w="2891" w:type="dxa"/>
            <w:vAlign w:val="center"/>
          </w:tcPr>
          <w:p w14:paraId="288DA3C5">
            <w:pPr>
              <w:pStyle w:val="14"/>
            </w:pPr>
            <w:r>
              <w:t>按时支出</w:t>
            </w:r>
          </w:p>
        </w:tc>
        <w:tc>
          <w:tcPr>
            <w:tcW w:w="1276" w:type="dxa"/>
            <w:vAlign w:val="center"/>
          </w:tcPr>
          <w:p w14:paraId="35920328">
            <w:pPr>
              <w:pStyle w:val="14"/>
            </w:pPr>
            <w:r>
              <w:t>100</w:t>
            </w:r>
          </w:p>
        </w:tc>
        <w:tc>
          <w:tcPr>
            <w:tcW w:w="1843" w:type="dxa"/>
            <w:vAlign w:val="center"/>
          </w:tcPr>
          <w:p w14:paraId="6FA4722A">
            <w:pPr>
              <w:pStyle w:val="14"/>
            </w:pPr>
            <w:r>
              <w:t>冀财社【2025】128号</w:t>
            </w:r>
          </w:p>
        </w:tc>
      </w:tr>
      <w:tr w14:paraId="17EC5E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6115D6E6"/>
        </w:tc>
        <w:tc>
          <w:tcPr>
            <w:tcW w:w="1276" w:type="dxa"/>
            <w:vAlign w:val="center"/>
          </w:tcPr>
          <w:p w14:paraId="6D106BC6">
            <w:pPr>
              <w:pStyle w:val="14"/>
            </w:pPr>
            <w:r>
              <w:t>成本指标</w:t>
            </w:r>
          </w:p>
        </w:tc>
        <w:tc>
          <w:tcPr>
            <w:tcW w:w="1332" w:type="dxa"/>
            <w:vAlign w:val="center"/>
          </w:tcPr>
          <w:p w14:paraId="4A9A03FC">
            <w:pPr>
              <w:pStyle w:val="14"/>
            </w:pPr>
            <w:r>
              <w:t>预算执行</w:t>
            </w:r>
          </w:p>
        </w:tc>
        <w:tc>
          <w:tcPr>
            <w:tcW w:w="2891" w:type="dxa"/>
            <w:vAlign w:val="center"/>
          </w:tcPr>
          <w:p w14:paraId="0FBBD60E">
            <w:pPr>
              <w:pStyle w:val="14"/>
            </w:pPr>
            <w:r>
              <w:t>完成年度预算资金安排</w:t>
            </w:r>
          </w:p>
        </w:tc>
        <w:tc>
          <w:tcPr>
            <w:tcW w:w="1276" w:type="dxa"/>
            <w:vAlign w:val="center"/>
          </w:tcPr>
          <w:p w14:paraId="4AF2D787">
            <w:pPr>
              <w:pStyle w:val="14"/>
            </w:pPr>
            <w:r>
              <w:t>100</w:t>
            </w:r>
          </w:p>
        </w:tc>
        <w:tc>
          <w:tcPr>
            <w:tcW w:w="1843" w:type="dxa"/>
            <w:vAlign w:val="center"/>
          </w:tcPr>
          <w:p w14:paraId="098EAFAA">
            <w:pPr>
              <w:pStyle w:val="14"/>
            </w:pPr>
            <w:r>
              <w:t>冀财社【2025】128号</w:t>
            </w:r>
          </w:p>
        </w:tc>
      </w:tr>
      <w:tr w14:paraId="51DFDA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C2A5E6D">
            <w:pPr>
              <w:pStyle w:val="16"/>
            </w:pPr>
            <w:r>
              <w:t>效益指标</w:t>
            </w:r>
          </w:p>
        </w:tc>
        <w:tc>
          <w:tcPr>
            <w:tcW w:w="1276" w:type="dxa"/>
            <w:vAlign w:val="center"/>
          </w:tcPr>
          <w:p w14:paraId="1A6E97A0">
            <w:pPr>
              <w:pStyle w:val="14"/>
            </w:pPr>
            <w:r>
              <w:t>经济效益指标</w:t>
            </w:r>
          </w:p>
        </w:tc>
        <w:tc>
          <w:tcPr>
            <w:tcW w:w="1332" w:type="dxa"/>
            <w:vAlign w:val="center"/>
          </w:tcPr>
          <w:p w14:paraId="60B58098">
            <w:pPr>
              <w:pStyle w:val="14"/>
            </w:pPr>
            <w:r>
              <w:t>资金的使用效率</w:t>
            </w:r>
          </w:p>
        </w:tc>
        <w:tc>
          <w:tcPr>
            <w:tcW w:w="2891" w:type="dxa"/>
            <w:vAlign w:val="center"/>
          </w:tcPr>
          <w:p w14:paraId="20D2FDE2">
            <w:pPr>
              <w:pStyle w:val="14"/>
            </w:pPr>
            <w:r>
              <w:t>资金的使用效率</w:t>
            </w:r>
          </w:p>
        </w:tc>
        <w:tc>
          <w:tcPr>
            <w:tcW w:w="1276" w:type="dxa"/>
            <w:vAlign w:val="center"/>
          </w:tcPr>
          <w:p w14:paraId="373EA949">
            <w:pPr>
              <w:pStyle w:val="14"/>
            </w:pPr>
            <w:r>
              <w:t>100</w:t>
            </w:r>
          </w:p>
        </w:tc>
        <w:tc>
          <w:tcPr>
            <w:tcW w:w="1843" w:type="dxa"/>
            <w:vAlign w:val="center"/>
          </w:tcPr>
          <w:p w14:paraId="69333038">
            <w:pPr>
              <w:pStyle w:val="14"/>
            </w:pPr>
            <w:r>
              <w:t>冀财社【2025】128号</w:t>
            </w:r>
          </w:p>
        </w:tc>
      </w:tr>
      <w:tr w14:paraId="487C6C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2D00E9D2"/>
        </w:tc>
        <w:tc>
          <w:tcPr>
            <w:tcW w:w="1276" w:type="dxa"/>
            <w:vAlign w:val="center"/>
          </w:tcPr>
          <w:p w14:paraId="75F26D81">
            <w:pPr>
              <w:pStyle w:val="14"/>
            </w:pPr>
            <w:r>
              <w:t>社会效益指标</w:t>
            </w:r>
          </w:p>
        </w:tc>
        <w:tc>
          <w:tcPr>
            <w:tcW w:w="1332" w:type="dxa"/>
            <w:vAlign w:val="center"/>
          </w:tcPr>
          <w:p w14:paraId="0D6E2AE8">
            <w:pPr>
              <w:pStyle w:val="14"/>
            </w:pPr>
            <w:r>
              <w:t>业务保障能力提升率</w:t>
            </w:r>
          </w:p>
        </w:tc>
        <w:tc>
          <w:tcPr>
            <w:tcW w:w="2891" w:type="dxa"/>
            <w:vAlign w:val="center"/>
          </w:tcPr>
          <w:p w14:paraId="2E1DF051">
            <w:pPr>
              <w:pStyle w:val="14"/>
            </w:pPr>
            <w:r>
              <w:t>业务保障能力提升率</w:t>
            </w:r>
          </w:p>
        </w:tc>
        <w:tc>
          <w:tcPr>
            <w:tcW w:w="1276" w:type="dxa"/>
            <w:vAlign w:val="center"/>
          </w:tcPr>
          <w:p w14:paraId="475E68A7">
            <w:pPr>
              <w:pStyle w:val="14"/>
            </w:pPr>
            <w:r>
              <w:t>100</w:t>
            </w:r>
          </w:p>
        </w:tc>
        <w:tc>
          <w:tcPr>
            <w:tcW w:w="1843" w:type="dxa"/>
            <w:vAlign w:val="center"/>
          </w:tcPr>
          <w:p w14:paraId="4C3281D8">
            <w:pPr>
              <w:pStyle w:val="14"/>
            </w:pPr>
            <w:r>
              <w:t>冀财社【2025】128号</w:t>
            </w:r>
          </w:p>
        </w:tc>
      </w:tr>
      <w:tr w14:paraId="6AC39A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1A7E8749"/>
        </w:tc>
        <w:tc>
          <w:tcPr>
            <w:tcW w:w="1276" w:type="dxa"/>
            <w:vAlign w:val="center"/>
          </w:tcPr>
          <w:p w14:paraId="4FB2AEAC">
            <w:pPr>
              <w:pStyle w:val="14"/>
            </w:pPr>
            <w:r>
              <w:t>生态效益指标</w:t>
            </w:r>
          </w:p>
        </w:tc>
        <w:tc>
          <w:tcPr>
            <w:tcW w:w="1332" w:type="dxa"/>
            <w:vAlign w:val="center"/>
          </w:tcPr>
          <w:p w14:paraId="470B71EF">
            <w:pPr>
              <w:pStyle w:val="14"/>
            </w:pPr>
            <w:r>
              <w:t>无</w:t>
            </w:r>
          </w:p>
        </w:tc>
        <w:tc>
          <w:tcPr>
            <w:tcW w:w="2891" w:type="dxa"/>
            <w:vAlign w:val="center"/>
          </w:tcPr>
          <w:p w14:paraId="7610F355">
            <w:pPr>
              <w:pStyle w:val="14"/>
            </w:pPr>
            <w:r>
              <w:t>无</w:t>
            </w:r>
          </w:p>
        </w:tc>
        <w:tc>
          <w:tcPr>
            <w:tcW w:w="1276" w:type="dxa"/>
            <w:vAlign w:val="center"/>
          </w:tcPr>
          <w:p w14:paraId="080DD853">
            <w:pPr>
              <w:pStyle w:val="14"/>
            </w:pPr>
            <w:r>
              <w:t>100</w:t>
            </w:r>
          </w:p>
        </w:tc>
        <w:tc>
          <w:tcPr>
            <w:tcW w:w="1843" w:type="dxa"/>
            <w:vAlign w:val="center"/>
          </w:tcPr>
          <w:p w14:paraId="69871199">
            <w:pPr>
              <w:pStyle w:val="14"/>
            </w:pPr>
            <w:r>
              <w:t>冀财社【2025】128号</w:t>
            </w:r>
          </w:p>
        </w:tc>
      </w:tr>
      <w:tr w14:paraId="14607F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55533422"/>
        </w:tc>
        <w:tc>
          <w:tcPr>
            <w:tcW w:w="1276" w:type="dxa"/>
            <w:vAlign w:val="center"/>
          </w:tcPr>
          <w:p w14:paraId="35DF8F9D">
            <w:pPr>
              <w:pStyle w:val="14"/>
            </w:pPr>
            <w:r>
              <w:t>可持续影响指标</w:t>
            </w:r>
          </w:p>
        </w:tc>
        <w:tc>
          <w:tcPr>
            <w:tcW w:w="1332" w:type="dxa"/>
            <w:vAlign w:val="center"/>
          </w:tcPr>
          <w:p w14:paraId="4E688F84">
            <w:pPr>
              <w:pStyle w:val="14"/>
            </w:pPr>
            <w:r>
              <w:t>保障业务工作情况</w:t>
            </w:r>
          </w:p>
        </w:tc>
        <w:tc>
          <w:tcPr>
            <w:tcW w:w="2891" w:type="dxa"/>
            <w:vAlign w:val="center"/>
          </w:tcPr>
          <w:p w14:paraId="3EF3C886">
            <w:pPr>
              <w:pStyle w:val="14"/>
            </w:pPr>
            <w:r>
              <w:t>保障业务工作情况</w:t>
            </w:r>
          </w:p>
        </w:tc>
        <w:tc>
          <w:tcPr>
            <w:tcW w:w="1276" w:type="dxa"/>
            <w:vAlign w:val="center"/>
          </w:tcPr>
          <w:p w14:paraId="1E9C7021">
            <w:pPr>
              <w:pStyle w:val="14"/>
            </w:pPr>
            <w:r>
              <w:t>100</w:t>
            </w:r>
          </w:p>
        </w:tc>
        <w:tc>
          <w:tcPr>
            <w:tcW w:w="1843" w:type="dxa"/>
            <w:vAlign w:val="center"/>
          </w:tcPr>
          <w:p w14:paraId="2156C79E">
            <w:pPr>
              <w:pStyle w:val="14"/>
            </w:pPr>
            <w:r>
              <w:t>冀财社【2025】128号</w:t>
            </w:r>
          </w:p>
        </w:tc>
      </w:tr>
      <w:tr w14:paraId="76B963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BAA7224">
            <w:pPr>
              <w:pStyle w:val="16"/>
            </w:pPr>
            <w:r>
              <w:t>满意度指标</w:t>
            </w:r>
          </w:p>
        </w:tc>
        <w:tc>
          <w:tcPr>
            <w:tcW w:w="1276" w:type="dxa"/>
            <w:vAlign w:val="center"/>
          </w:tcPr>
          <w:p w14:paraId="1FE9AC57">
            <w:pPr>
              <w:pStyle w:val="14"/>
            </w:pPr>
            <w:r>
              <w:t>服务对象满意度指标</w:t>
            </w:r>
          </w:p>
        </w:tc>
        <w:tc>
          <w:tcPr>
            <w:tcW w:w="1332" w:type="dxa"/>
            <w:vAlign w:val="center"/>
          </w:tcPr>
          <w:p w14:paraId="4F1BECAE">
            <w:pPr>
              <w:pStyle w:val="14"/>
            </w:pPr>
            <w:r>
              <w:t>群众满意率(%)</w:t>
            </w:r>
          </w:p>
        </w:tc>
        <w:tc>
          <w:tcPr>
            <w:tcW w:w="2891" w:type="dxa"/>
            <w:vAlign w:val="center"/>
          </w:tcPr>
          <w:p w14:paraId="5EA0324A">
            <w:pPr>
              <w:pStyle w:val="14"/>
            </w:pPr>
            <w:r>
              <w:t>群众满意率(%)</w:t>
            </w:r>
          </w:p>
        </w:tc>
        <w:tc>
          <w:tcPr>
            <w:tcW w:w="1276" w:type="dxa"/>
            <w:vAlign w:val="center"/>
          </w:tcPr>
          <w:p w14:paraId="24B87612">
            <w:pPr>
              <w:pStyle w:val="14"/>
            </w:pPr>
            <w:r>
              <w:t>100</w:t>
            </w:r>
          </w:p>
        </w:tc>
        <w:tc>
          <w:tcPr>
            <w:tcW w:w="1843" w:type="dxa"/>
            <w:vAlign w:val="center"/>
          </w:tcPr>
          <w:p w14:paraId="6BADD1D6">
            <w:pPr>
              <w:pStyle w:val="14"/>
            </w:pPr>
            <w:r>
              <w:t>冀财社【2025】128号</w:t>
            </w:r>
          </w:p>
        </w:tc>
      </w:tr>
    </w:tbl>
    <w:p w14:paraId="23F80FB8">
      <w:pPr>
        <w:sectPr>
          <w:pgSz w:w="11900" w:h="16840"/>
          <w:pgMar w:top="1984" w:right="1304" w:bottom="1134" w:left="1304" w:header="720" w:footer="720" w:gutter="0"/>
          <w:cols w:space="720" w:num="1"/>
        </w:sectPr>
      </w:pPr>
    </w:p>
    <w:p w14:paraId="43B3DCBB">
      <w:pPr>
        <w:spacing w:before="0" w:after="0" w:line="240" w:lineRule="auto"/>
        <w:ind w:firstLine="0"/>
        <w:jc w:val="center"/>
        <w:outlineLvl w:val="9"/>
      </w:pPr>
      <w:r>
        <w:rPr>
          <w:rFonts w:ascii="方正仿宋_GBK" w:hAnsi="方正仿宋_GBK" w:eastAsia="方正仿宋_GBK" w:cs="方正仿宋_GBK"/>
          <w:color w:val="000000"/>
          <w:sz w:val="28"/>
        </w:rPr>
        <w:t xml:space="preserve"> </w:t>
      </w:r>
    </w:p>
    <w:p w14:paraId="2636C0BA">
      <w:pPr>
        <w:spacing w:before="0" w:after="0"/>
        <w:ind w:firstLine="560"/>
        <w:jc w:val="left"/>
        <w:outlineLvl w:val="3"/>
      </w:pPr>
      <w:bookmarkStart w:id="7" w:name="_Toc_4_4_0000000008"/>
      <w:r>
        <w:rPr>
          <w:rFonts w:ascii="方正仿宋_GBK" w:hAnsi="方正仿宋_GBK" w:eastAsia="方正仿宋_GBK" w:cs="方正仿宋_GBK"/>
          <w:color w:val="000000"/>
          <w:sz w:val="28"/>
        </w:rPr>
        <w:t>5.医保局办公楼租赁绩效目标表</w:t>
      </w:r>
      <w:bookmarkEnd w:id="7"/>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1587"/>
        <w:gridCol w:w="1304"/>
        <w:gridCol w:w="1276"/>
        <w:gridCol w:w="1843"/>
      </w:tblGrid>
      <w:tr w14:paraId="387EAD1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1" w:type="dxa"/>
            <w:gridSpan w:val="6"/>
            <w:tcBorders>
              <w:top w:val="single" w:color="FFFFFF" w:sz="6" w:space="0"/>
              <w:left w:val="single" w:color="FFFFFF" w:sz="6" w:space="0"/>
              <w:right w:val="single" w:color="FFFFFF" w:sz="6" w:space="0"/>
            </w:tcBorders>
            <w:vAlign w:val="center"/>
          </w:tcPr>
          <w:p w14:paraId="229E3980">
            <w:pPr>
              <w:pStyle w:val="13"/>
            </w:pPr>
            <w:r>
              <w:t>806001涞源县医疗保障局本级</w:t>
            </w:r>
          </w:p>
        </w:tc>
        <w:tc>
          <w:tcPr>
            <w:tcW w:w="1843" w:type="dxa"/>
            <w:tcBorders>
              <w:top w:val="single" w:color="FFFFFF" w:sz="6" w:space="0"/>
              <w:left w:val="single" w:color="FFFFFF" w:sz="6" w:space="0"/>
              <w:right w:val="single" w:color="FFFFFF" w:sz="6" w:space="0"/>
            </w:tcBorders>
            <w:vAlign w:val="center"/>
          </w:tcPr>
          <w:p w14:paraId="0AAB0658">
            <w:pPr>
              <w:pStyle w:val="12"/>
            </w:pPr>
            <w:r>
              <w:t>单位：万元</w:t>
            </w:r>
          </w:p>
        </w:tc>
      </w:tr>
      <w:tr w14:paraId="4417B9C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704C017">
            <w:pPr>
              <w:pStyle w:val="15"/>
            </w:pPr>
            <w:r>
              <w:t>项目编码</w:t>
            </w:r>
          </w:p>
        </w:tc>
        <w:tc>
          <w:tcPr>
            <w:tcW w:w="2608" w:type="dxa"/>
            <w:gridSpan w:val="2"/>
            <w:vAlign w:val="center"/>
          </w:tcPr>
          <w:p w14:paraId="1BB4C5BA">
            <w:pPr>
              <w:pStyle w:val="14"/>
            </w:pPr>
            <w:r>
              <w:t>13063026P00005710147C</w:t>
            </w:r>
          </w:p>
        </w:tc>
        <w:tc>
          <w:tcPr>
            <w:tcW w:w="1587" w:type="dxa"/>
            <w:vAlign w:val="center"/>
          </w:tcPr>
          <w:p w14:paraId="0420FFB7">
            <w:pPr>
              <w:pStyle w:val="15"/>
            </w:pPr>
            <w:r>
              <w:t>项目名称</w:t>
            </w:r>
          </w:p>
        </w:tc>
        <w:tc>
          <w:tcPr>
            <w:tcW w:w="4423" w:type="dxa"/>
            <w:gridSpan w:val="3"/>
            <w:vAlign w:val="center"/>
          </w:tcPr>
          <w:p w14:paraId="45D56D80">
            <w:pPr>
              <w:pStyle w:val="14"/>
            </w:pPr>
            <w:r>
              <w:t>医保局办公楼租赁</w:t>
            </w:r>
          </w:p>
        </w:tc>
      </w:tr>
      <w:tr w14:paraId="392B5CE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87E466A">
            <w:pPr>
              <w:pStyle w:val="15"/>
            </w:pPr>
            <w:r>
              <w:t>预算规模及资金用途</w:t>
            </w:r>
          </w:p>
        </w:tc>
        <w:tc>
          <w:tcPr>
            <w:tcW w:w="1276" w:type="dxa"/>
            <w:vAlign w:val="center"/>
          </w:tcPr>
          <w:p w14:paraId="64234BB5">
            <w:pPr>
              <w:pStyle w:val="15"/>
            </w:pPr>
            <w:r>
              <w:t>预算数</w:t>
            </w:r>
          </w:p>
        </w:tc>
        <w:tc>
          <w:tcPr>
            <w:tcW w:w="1332" w:type="dxa"/>
            <w:vAlign w:val="center"/>
          </w:tcPr>
          <w:p w14:paraId="09757594">
            <w:pPr>
              <w:pStyle w:val="14"/>
            </w:pPr>
            <w:r>
              <w:t>7.20</w:t>
            </w:r>
          </w:p>
        </w:tc>
        <w:tc>
          <w:tcPr>
            <w:tcW w:w="1587" w:type="dxa"/>
            <w:vAlign w:val="center"/>
          </w:tcPr>
          <w:p w14:paraId="25D3FFB7">
            <w:pPr>
              <w:pStyle w:val="15"/>
            </w:pPr>
            <w:r>
              <w:t>其中：财政    资金</w:t>
            </w:r>
          </w:p>
        </w:tc>
        <w:tc>
          <w:tcPr>
            <w:tcW w:w="1304" w:type="dxa"/>
            <w:vAlign w:val="center"/>
          </w:tcPr>
          <w:p w14:paraId="04EACE45">
            <w:pPr>
              <w:pStyle w:val="14"/>
            </w:pPr>
            <w:r>
              <w:t>7.20</w:t>
            </w:r>
          </w:p>
        </w:tc>
        <w:tc>
          <w:tcPr>
            <w:tcW w:w="1276" w:type="dxa"/>
            <w:vAlign w:val="center"/>
          </w:tcPr>
          <w:p w14:paraId="4EF86BCB">
            <w:pPr>
              <w:pStyle w:val="15"/>
            </w:pPr>
            <w:r>
              <w:t>其他资金</w:t>
            </w:r>
          </w:p>
        </w:tc>
        <w:tc>
          <w:tcPr>
            <w:tcW w:w="1843" w:type="dxa"/>
            <w:vAlign w:val="center"/>
          </w:tcPr>
          <w:p w14:paraId="6E4BFB0E">
            <w:pPr>
              <w:pStyle w:val="14"/>
            </w:pPr>
            <w:r>
              <w:t xml:space="preserve"> </w:t>
            </w:r>
          </w:p>
        </w:tc>
      </w:tr>
      <w:tr w14:paraId="2D34765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009C4E8"/>
        </w:tc>
        <w:tc>
          <w:tcPr>
            <w:tcW w:w="8618" w:type="dxa"/>
            <w:gridSpan w:val="6"/>
            <w:vAlign w:val="center"/>
          </w:tcPr>
          <w:p w14:paraId="31C7102F">
            <w:pPr>
              <w:pStyle w:val="14"/>
            </w:pPr>
            <w:r>
              <w:t>为进一步提升医疗保障服务质量，提高医疗资源使用效率和医疗保障水平，为医保服务提供高效的办公场所，更好服务百姓。我单位在开元路16号租赁楼房717平米，房屋建筑面积为1170.62平米。</w:t>
            </w:r>
          </w:p>
        </w:tc>
      </w:tr>
      <w:tr w14:paraId="14552E0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24BE2BC">
            <w:pPr>
              <w:pStyle w:val="15"/>
            </w:pPr>
            <w:r>
              <w:t>资金支出计划（%）</w:t>
            </w:r>
          </w:p>
        </w:tc>
        <w:tc>
          <w:tcPr>
            <w:tcW w:w="2608" w:type="dxa"/>
            <w:gridSpan w:val="2"/>
            <w:vAlign w:val="center"/>
          </w:tcPr>
          <w:p w14:paraId="73364D29">
            <w:pPr>
              <w:pStyle w:val="15"/>
            </w:pPr>
            <w:r>
              <w:t>3月底</w:t>
            </w:r>
          </w:p>
        </w:tc>
        <w:tc>
          <w:tcPr>
            <w:tcW w:w="1587" w:type="dxa"/>
            <w:vAlign w:val="center"/>
          </w:tcPr>
          <w:p w14:paraId="5756B5AD">
            <w:pPr>
              <w:pStyle w:val="15"/>
            </w:pPr>
            <w:r>
              <w:t>6月底</w:t>
            </w:r>
          </w:p>
        </w:tc>
        <w:tc>
          <w:tcPr>
            <w:tcW w:w="1304" w:type="dxa"/>
            <w:vAlign w:val="center"/>
          </w:tcPr>
          <w:p w14:paraId="37213F53">
            <w:pPr>
              <w:pStyle w:val="15"/>
            </w:pPr>
            <w:r>
              <w:t>10月底</w:t>
            </w:r>
          </w:p>
        </w:tc>
        <w:tc>
          <w:tcPr>
            <w:tcW w:w="3119" w:type="dxa"/>
            <w:gridSpan w:val="2"/>
            <w:vAlign w:val="center"/>
          </w:tcPr>
          <w:p w14:paraId="4FAC64D8">
            <w:pPr>
              <w:pStyle w:val="15"/>
            </w:pPr>
            <w:r>
              <w:t>12月底</w:t>
            </w:r>
          </w:p>
        </w:tc>
      </w:tr>
      <w:tr w14:paraId="20C309B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E05EBF8"/>
        </w:tc>
        <w:tc>
          <w:tcPr>
            <w:tcW w:w="2608" w:type="dxa"/>
            <w:gridSpan w:val="2"/>
            <w:vAlign w:val="center"/>
          </w:tcPr>
          <w:p w14:paraId="3E8E7C53">
            <w:pPr>
              <w:pStyle w:val="16"/>
            </w:pPr>
            <w:r>
              <w:t>100%</w:t>
            </w:r>
          </w:p>
        </w:tc>
        <w:tc>
          <w:tcPr>
            <w:tcW w:w="1587" w:type="dxa"/>
            <w:vAlign w:val="center"/>
          </w:tcPr>
          <w:p w14:paraId="46D1510E">
            <w:pPr>
              <w:pStyle w:val="16"/>
            </w:pPr>
            <w:r>
              <w:t xml:space="preserve"> </w:t>
            </w:r>
          </w:p>
        </w:tc>
        <w:tc>
          <w:tcPr>
            <w:tcW w:w="1304" w:type="dxa"/>
            <w:vAlign w:val="center"/>
          </w:tcPr>
          <w:p w14:paraId="27A6F46F">
            <w:pPr>
              <w:pStyle w:val="16"/>
            </w:pPr>
            <w:r>
              <w:t xml:space="preserve"> </w:t>
            </w:r>
          </w:p>
        </w:tc>
        <w:tc>
          <w:tcPr>
            <w:tcW w:w="3119" w:type="dxa"/>
            <w:gridSpan w:val="2"/>
            <w:vAlign w:val="center"/>
          </w:tcPr>
          <w:p w14:paraId="687A34DF">
            <w:pPr>
              <w:pStyle w:val="16"/>
            </w:pPr>
            <w:r>
              <w:t xml:space="preserve"> </w:t>
            </w:r>
          </w:p>
        </w:tc>
      </w:tr>
      <w:tr w14:paraId="52D56A2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1B98A45">
            <w:pPr>
              <w:pStyle w:val="15"/>
            </w:pPr>
            <w:r>
              <w:t>绩效目标</w:t>
            </w:r>
          </w:p>
        </w:tc>
        <w:tc>
          <w:tcPr>
            <w:tcW w:w="8618" w:type="dxa"/>
            <w:gridSpan w:val="6"/>
            <w:vAlign w:val="center"/>
          </w:tcPr>
          <w:p w14:paraId="30C67E94">
            <w:pPr>
              <w:pStyle w:val="14"/>
            </w:pPr>
            <w:r>
              <w:t>1.目标内容1为进一步提升医疗保障服务质量，提高医疗资源使用效率和医疗保障水平，为医保服务提供高效的办公场所，更好服务百姓。</w:t>
            </w:r>
          </w:p>
        </w:tc>
      </w:tr>
    </w:tbl>
    <w:p w14:paraId="0C55A85B">
      <w:pPr>
        <w:spacing w:before="0" w:after="0" w:line="2" w:lineRule="exact"/>
        <w:ind w:firstLine="0"/>
        <w:jc w:val="center"/>
        <w:outlineLvl w:val="9"/>
      </w:pPr>
      <w:r>
        <w:rPr>
          <w:rFonts w:ascii="方正书宋_GBK" w:hAnsi="方正书宋_GBK" w:eastAsia="方正书宋_GBK" w:cs="方正书宋_GBK"/>
          <w:color w:val="000000"/>
          <w:sz w:val="21"/>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589B22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7F480D6">
            <w:pPr>
              <w:pStyle w:val="15"/>
            </w:pPr>
            <w:r>
              <w:t>一级指标</w:t>
            </w:r>
          </w:p>
        </w:tc>
        <w:tc>
          <w:tcPr>
            <w:tcW w:w="1276" w:type="dxa"/>
            <w:vAlign w:val="center"/>
          </w:tcPr>
          <w:p w14:paraId="763CF3F6">
            <w:pPr>
              <w:pStyle w:val="15"/>
            </w:pPr>
            <w:r>
              <w:t>二级指标</w:t>
            </w:r>
          </w:p>
        </w:tc>
        <w:tc>
          <w:tcPr>
            <w:tcW w:w="1332" w:type="dxa"/>
            <w:vAlign w:val="center"/>
          </w:tcPr>
          <w:p w14:paraId="497DE4E4">
            <w:pPr>
              <w:pStyle w:val="15"/>
            </w:pPr>
            <w:r>
              <w:t>三级指标</w:t>
            </w:r>
          </w:p>
        </w:tc>
        <w:tc>
          <w:tcPr>
            <w:tcW w:w="2891" w:type="dxa"/>
            <w:vAlign w:val="center"/>
          </w:tcPr>
          <w:p w14:paraId="66D3812F">
            <w:pPr>
              <w:pStyle w:val="15"/>
            </w:pPr>
            <w:r>
              <w:t>绩效指标描述</w:t>
            </w:r>
          </w:p>
        </w:tc>
        <w:tc>
          <w:tcPr>
            <w:tcW w:w="1276" w:type="dxa"/>
            <w:vAlign w:val="center"/>
          </w:tcPr>
          <w:p w14:paraId="3BE2254A">
            <w:pPr>
              <w:pStyle w:val="15"/>
            </w:pPr>
            <w:r>
              <w:t>指标值</w:t>
            </w:r>
          </w:p>
        </w:tc>
        <w:tc>
          <w:tcPr>
            <w:tcW w:w="1843" w:type="dxa"/>
            <w:vAlign w:val="center"/>
          </w:tcPr>
          <w:p w14:paraId="5DDD2701">
            <w:pPr>
              <w:pStyle w:val="15"/>
            </w:pPr>
            <w:r>
              <w:t>指标值确定依据</w:t>
            </w:r>
          </w:p>
        </w:tc>
      </w:tr>
      <w:tr w14:paraId="104576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398DEF8">
            <w:pPr>
              <w:pStyle w:val="16"/>
            </w:pPr>
            <w:r>
              <w:t>产出指标</w:t>
            </w:r>
          </w:p>
        </w:tc>
        <w:tc>
          <w:tcPr>
            <w:tcW w:w="1276" w:type="dxa"/>
            <w:vAlign w:val="center"/>
          </w:tcPr>
          <w:p w14:paraId="7DD44A65">
            <w:pPr>
              <w:pStyle w:val="14"/>
            </w:pPr>
            <w:r>
              <w:t>数量指标</w:t>
            </w:r>
          </w:p>
        </w:tc>
        <w:tc>
          <w:tcPr>
            <w:tcW w:w="1332" w:type="dxa"/>
            <w:vAlign w:val="center"/>
          </w:tcPr>
          <w:p w14:paraId="6D38A51A">
            <w:pPr>
              <w:pStyle w:val="14"/>
            </w:pPr>
            <w:r>
              <w:t>租赁面积</w:t>
            </w:r>
          </w:p>
        </w:tc>
        <w:tc>
          <w:tcPr>
            <w:tcW w:w="2891" w:type="dxa"/>
            <w:vAlign w:val="center"/>
          </w:tcPr>
          <w:p w14:paraId="0748A297">
            <w:pPr>
              <w:pStyle w:val="14"/>
            </w:pPr>
            <w:r>
              <w:t>房屋租赁面积</w:t>
            </w:r>
          </w:p>
        </w:tc>
        <w:tc>
          <w:tcPr>
            <w:tcW w:w="1276" w:type="dxa"/>
            <w:vAlign w:val="center"/>
          </w:tcPr>
          <w:p w14:paraId="02C4C569">
            <w:pPr>
              <w:pStyle w:val="14"/>
            </w:pPr>
            <w:r>
              <w:t>717平米</w:t>
            </w:r>
          </w:p>
        </w:tc>
        <w:tc>
          <w:tcPr>
            <w:tcW w:w="1843" w:type="dxa"/>
            <w:vAlign w:val="center"/>
          </w:tcPr>
          <w:p w14:paraId="11ED0A64">
            <w:pPr>
              <w:pStyle w:val="14"/>
            </w:pPr>
            <w:r>
              <w:t>年度工作计划</w:t>
            </w:r>
          </w:p>
        </w:tc>
      </w:tr>
      <w:tr w14:paraId="485766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56C9504E"/>
        </w:tc>
        <w:tc>
          <w:tcPr>
            <w:tcW w:w="1276" w:type="dxa"/>
            <w:vAlign w:val="center"/>
          </w:tcPr>
          <w:p w14:paraId="05C5C050">
            <w:pPr>
              <w:pStyle w:val="14"/>
            </w:pPr>
            <w:r>
              <w:t>质量指标</w:t>
            </w:r>
          </w:p>
        </w:tc>
        <w:tc>
          <w:tcPr>
            <w:tcW w:w="1332" w:type="dxa"/>
            <w:vAlign w:val="center"/>
          </w:tcPr>
          <w:p w14:paraId="42B7F82F">
            <w:pPr>
              <w:pStyle w:val="14"/>
            </w:pPr>
            <w:r>
              <w:t>资金到位率</w:t>
            </w:r>
          </w:p>
        </w:tc>
        <w:tc>
          <w:tcPr>
            <w:tcW w:w="2891" w:type="dxa"/>
            <w:vAlign w:val="center"/>
          </w:tcPr>
          <w:p w14:paraId="5FB563FE">
            <w:pPr>
              <w:pStyle w:val="14"/>
            </w:pPr>
            <w:r>
              <w:t>资金到位率</w:t>
            </w:r>
          </w:p>
        </w:tc>
        <w:tc>
          <w:tcPr>
            <w:tcW w:w="1276" w:type="dxa"/>
            <w:vAlign w:val="center"/>
          </w:tcPr>
          <w:p w14:paraId="4F5D31CC">
            <w:pPr>
              <w:pStyle w:val="14"/>
            </w:pPr>
            <w:r>
              <w:t>100</w:t>
            </w:r>
          </w:p>
        </w:tc>
        <w:tc>
          <w:tcPr>
            <w:tcW w:w="1843" w:type="dxa"/>
            <w:vAlign w:val="center"/>
          </w:tcPr>
          <w:p w14:paraId="1C75BE0A">
            <w:pPr>
              <w:pStyle w:val="14"/>
            </w:pPr>
            <w:r>
              <w:t>年度工作计划</w:t>
            </w:r>
          </w:p>
        </w:tc>
      </w:tr>
      <w:tr w14:paraId="1EF75B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3B3075A6"/>
        </w:tc>
        <w:tc>
          <w:tcPr>
            <w:tcW w:w="1276" w:type="dxa"/>
            <w:vAlign w:val="center"/>
          </w:tcPr>
          <w:p w14:paraId="7E06FC03">
            <w:pPr>
              <w:pStyle w:val="14"/>
            </w:pPr>
            <w:r>
              <w:t>时效指标</w:t>
            </w:r>
          </w:p>
        </w:tc>
        <w:tc>
          <w:tcPr>
            <w:tcW w:w="1332" w:type="dxa"/>
            <w:vAlign w:val="center"/>
          </w:tcPr>
          <w:p w14:paraId="38AC888D">
            <w:pPr>
              <w:pStyle w:val="14"/>
            </w:pPr>
            <w:r>
              <w:t>按时支出</w:t>
            </w:r>
          </w:p>
        </w:tc>
        <w:tc>
          <w:tcPr>
            <w:tcW w:w="2891" w:type="dxa"/>
            <w:vAlign w:val="center"/>
          </w:tcPr>
          <w:p w14:paraId="5BC8FBEA">
            <w:pPr>
              <w:pStyle w:val="14"/>
            </w:pPr>
            <w:r>
              <w:t>按时支出</w:t>
            </w:r>
          </w:p>
        </w:tc>
        <w:tc>
          <w:tcPr>
            <w:tcW w:w="1276" w:type="dxa"/>
            <w:vAlign w:val="center"/>
          </w:tcPr>
          <w:p w14:paraId="4D495C80">
            <w:pPr>
              <w:pStyle w:val="14"/>
            </w:pPr>
            <w:r>
              <w:t>100</w:t>
            </w:r>
          </w:p>
        </w:tc>
        <w:tc>
          <w:tcPr>
            <w:tcW w:w="1843" w:type="dxa"/>
            <w:vAlign w:val="center"/>
          </w:tcPr>
          <w:p w14:paraId="7676A876">
            <w:pPr>
              <w:pStyle w:val="14"/>
            </w:pPr>
            <w:r>
              <w:t>年度工作计划</w:t>
            </w:r>
          </w:p>
        </w:tc>
      </w:tr>
      <w:tr w14:paraId="5A384A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081AFA7B"/>
        </w:tc>
        <w:tc>
          <w:tcPr>
            <w:tcW w:w="1276" w:type="dxa"/>
            <w:vAlign w:val="center"/>
          </w:tcPr>
          <w:p w14:paraId="565CED5C">
            <w:pPr>
              <w:pStyle w:val="14"/>
            </w:pPr>
            <w:r>
              <w:t>成本指标</w:t>
            </w:r>
          </w:p>
        </w:tc>
        <w:tc>
          <w:tcPr>
            <w:tcW w:w="1332" w:type="dxa"/>
            <w:vAlign w:val="center"/>
          </w:tcPr>
          <w:p w14:paraId="705E0D71">
            <w:pPr>
              <w:pStyle w:val="14"/>
            </w:pPr>
            <w:r>
              <w:t>预算执行</w:t>
            </w:r>
          </w:p>
        </w:tc>
        <w:tc>
          <w:tcPr>
            <w:tcW w:w="2891" w:type="dxa"/>
            <w:vAlign w:val="center"/>
          </w:tcPr>
          <w:p w14:paraId="36B8CFEC">
            <w:pPr>
              <w:pStyle w:val="14"/>
            </w:pPr>
            <w:r>
              <w:t>完成年度预算资金安排</w:t>
            </w:r>
          </w:p>
        </w:tc>
        <w:tc>
          <w:tcPr>
            <w:tcW w:w="1276" w:type="dxa"/>
            <w:vAlign w:val="center"/>
          </w:tcPr>
          <w:p w14:paraId="342128FC">
            <w:pPr>
              <w:pStyle w:val="14"/>
            </w:pPr>
            <w:r>
              <w:t>100</w:t>
            </w:r>
          </w:p>
        </w:tc>
        <w:tc>
          <w:tcPr>
            <w:tcW w:w="1843" w:type="dxa"/>
            <w:vAlign w:val="center"/>
          </w:tcPr>
          <w:p w14:paraId="63757F0D">
            <w:pPr>
              <w:pStyle w:val="14"/>
            </w:pPr>
            <w:r>
              <w:t>年度工作计划</w:t>
            </w:r>
          </w:p>
        </w:tc>
      </w:tr>
      <w:tr w14:paraId="351D9A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D9427EF">
            <w:pPr>
              <w:pStyle w:val="16"/>
            </w:pPr>
            <w:r>
              <w:t>效益指标</w:t>
            </w:r>
          </w:p>
        </w:tc>
        <w:tc>
          <w:tcPr>
            <w:tcW w:w="1276" w:type="dxa"/>
            <w:vAlign w:val="center"/>
          </w:tcPr>
          <w:p w14:paraId="2E25B711">
            <w:pPr>
              <w:pStyle w:val="14"/>
            </w:pPr>
            <w:r>
              <w:t>经济效益指标</w:t>
            </w:r>
          </w:p>
        </w:tc>
        <w:tc>
          <w:tcPr>
            <w:tcW w:w="1332" w:type="dxa"/>
            <w:vAlign w:val="center"/>
          </w:tcPr>
          <w:p w14:paraId="0C5C0811">
            <w:pPr>
              <w:pStyle w:val="14"/>
            </w:pPr>
            <w:r>
              <w:t>无</w:t>
            </w:r>
          </w:p>
        </w:tc>
        <w:tc>
          <w:tcPr>
            <w:tcW w:w="2891" w:type="dxa"/>
            <w:vAlign w:val="center"/>
          </w:tcPr>
          <w:p w14:paraId="5F087C19">
            <w:pPr>
              <w:pStyle w:val="14"/>
            </w:pPr>
            <w:r>
              <w:t>无</w:t>
            </w:r>
          </w:p>
        </w:tc>
        <w:tc>
          <w:tcPr>
            <w:tcW w:w="1276" w:type="dxa"/>
            <w:vAlign w:val="center"/>
          </w:tcPr>
          <w:p w14:paraId="51C3EB4C">
            <w:pPr>
              <w:pStyle w:val="14"/>
            </w:pPr>
            <w:r>
              <w:t>100</w:t>
            </w:r>
          </w:p>
        </w:tc>
        <w:tc>
          <w:tcPr>
            <w:tcW w:w="1843" w:type="dxa"/>
            <w:vAlign w:val="center"/>
          </w:tcPr>
          <w:p w14:paraId="1EA6023D">
            <w:pPr>
              <w:pStyle w:val="14"/>
            </w:pPr>
            <w:r>
              <w:t>年度工作计划</w:t>
            </w:r>
          </w:p>
        </w:tc>
      </w:tr>
      <w:tr w14:paraId="2853CB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176B3377"/>
        </w:tc>
        <w:tc>
          <w:tcPr>
            <w:tcW w:w="1276" w:type="dxa"/>
            <w:vAlign w:val="center"/>
          </w:tcPr>
          <w:p w14:paraId="2BEBA7F1">
            <w:pPr>
              <w:pStyle w:val="14"/>
            </w:pPr>
            <w:r>
              <w:t>社会效益指标</w:t>
            </w:r>
          </w:p>
        </w:tc>
        <w:tc>
          <w:tcPr>
            <w:tcW w:w="1332" w:type="dxa"/>
            <w:vAlign w:val="center"/>
          </w:tcPr>
          <w:p w14:paraId="475CE8A2">
            <w:pPr>
              <w:pStyle w:val="14"/>
            </w:pPr>
            <w:r>
              <w:t>社会效益</w:t>
            </w:r>
          </w:p>
        </w:tc>
        <w:tc>
          <w:tcPr>
            <w:tcW w:w="2891" w:type="dxa"/>
            <w:vAlign w:val="center"/>
          </w:tcPr>
          <w:p w14:paraId="0B939141">
            <w:pPr>
              <w:pStyle w:val="14"/>
            </w:pPr>
            <w:r>
              <w:t>社会效益</w:t>
            </w:r>
          </w:p>
        </w:tc>
        <w:tc>
          <w:tcPr>
            <w:tcW w:w="1276" w:type="dxa"/>
            <w:vAlign w:val="center"/>
          </w:tcPr>
          <w:p w14:paraId="38E80572">
            <w:pPr>
              <w:pStyle w:val="14"/>
            </w:pPr>
            <w:r>
              <w:t>100</w:t>
            </w:r>
          </w:p>
        </w:tc>
        <w:tc>
          <w:tcPr>
            <w:tcW w:w="1843" w:type="dxa"/>
            <w:vAlign w:val="center"/>
          </w:tcPr>
          <w:p w14:paraId="55CB061E">
            <w:pPr>
              <w:pStyle w:val="14"/>
            </w:pPr>
            <w:r>
              <w:t>年度工作计划</w:t>
            </w:r>
          </w:p>
        </w:tc>
      </w:tr>
      <w:tr w14:paraId="1E3DE2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7C49D5A2"/>
        </w:tc>
        <w:tc>
          <w:tcPr>
            <w:tcW w:w="1276" w:type="dxa"/>
            <w:vAlign w:val="center"/>
          </w:tcPr>
          <w:p w14:paraId="2F823BF2">
            <w:pPr>
              <w:pStyle w:val="14"/>
            </w:pPr>
            <w:r>
              <w:t>生态效益指标</w:t>
            </w:r>
          </w:p>
        </w:tc>
        <w:tc>
          <w:tcPr>
            <w:tcW w:w="1332" w:type="dxa"/>
            <w:vAlign w:val="center"/>
          </w:tcPr>
          <w:p w14:paraId="4720B141">
            <w:pPr>
              <w:pStyle w:val="14"/>
            </w:pPr>
            <w:r>
              <w:t>无</w:t>
            </w:r>
          </w:p>
        </w:tc>
        <w:tc>
          <w:tcPr>
            <w:tcW w:w="2891" w:type="dxa"/>
            <w:vAlign w:val="center"/>
          </w:tcPr>
          <w:p w14:paraId="3FE8BCCE">
            <w:pPr>
              <w:pStyle w:val="14"/>
            </w:pPr>
            <w:r>
              <w:t>无</w:t>
            </w:r>
          </w:p>
        </w:tc>
        <w:tc>
          <w:tcPr>
            <w:tcW w:w="1276" w:type="dxa"/>
            <w:vAlign w:val="center"/>
          </w:tcPr>
          <w:p w14:paraId="25C3D7A3">
            <w:pPr>
              <w:pStyle w:val="14"/>
            </w:pPr>
            <w:r>
              <w:t>100</w:t>
            </w:r>
          </w:p>
        </w:tc>
        <w:tc>
          <w:tcPr>
            <w:tcW w:w="1843" w:type="dxa"/>
            <w:vAlign w:val="center"/>
          </w:tcPr>
          <w:p w14:paraId="60B9A98D">
            <w:pPr>
              <w:pStyle w:val="14"/>
            </w:pPr>
            <w:r>
              <w:t>年度工作计划</w:t>
            </w:r>
          </w:p>
        </w:tc>
      </w:tr>
      <w:tr w14:paraId="53D4D0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4DCCBAB9"/>
        </w:tc>
        <w:tc>
          <w:tcPr>
            <w:tcW w:w="1276" w:type="dxa"/>
            <w:vAlign w:val="center"/>
          </w:tcPr>
          <w:p w14:paraId="2223DC32">
            <w:pPr>
              <w:pStyle w:val="14"/>
            </w:pPr>
            <w:r>
              <w:t>可持续影响指标</w:t>
            </w:r>
          </w:p>
        </w:tc>
        <w:tc>
          <w:tcPr>
            <w:tcW w:w="1332" w:type="dxa"/>
            <w:vAlign w:val="center"/>
          </w:tcPr>
          <w:p w14:paraId="1C3CC764">
            <w:pPr>
              <w:pStyle w:val="14"/>
            </w:pPr>
            <w:r>
              <w:t>长期实用性</w:t>
            </w:r>
          </w:p>
        </w:tc>
        <w:tc>
          <w:tcPr>
            <w:tcW w:w="2891" w:type="dxa"/>
            <w:vAlign w:val="center"/>
          </w:tcPr>
          <w:p w14:paraId="5713FF16">
            <w:pPr>
              <w:pStyle w:val="14"/>
            </w:pPr>
            <w:r>
              <w:t>长期实用性</w:t>
            </w:r>
          </w:p>
        </w:tc>
        <w:tc>
          <w:tcPr>
            <w:tcW w:w="1276" w:type="dxa"/>
            <w:vAlign w:val="center"/>
          </w:tcPr>
          <w:p w14:paraId="4B0BCCEE">
            <w:pPr>
              <w:pStyle w:val="14"/>
            </w:pPr>
            <w:r>
              <w:t>100</w:t>
            </w:r>
          </w:p>
        </w:tc>
        <w:tc>
          <w:tcPr>
            <w:tcW w:w="1843" w:type="dxa"/>
            <w:vAlign w:val="center"/>
          </w:tcPr>
          <w:p w14:paraId="60BAEB68">
            <w:pPr>
              <w:pStyle w:val="14"/>
            </w:pPr>
            <w:r>
              <w:t>年度工作计划</w:t>
            </w:r>
          </w:p>
        </w:tc>
      </w:tr>
      <w:tr w14:paraId="507821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6D7EB38">
            <w:pPr>
              <w:pStyle w:val="16"/>
            </w:pPr>
            <w:r>
              <w:t>满意度指标</w:t>
            </w:r>
          </w:p>
        </w:tc>
        <w:tc>
          <w:tcPr>
            <w:tcW w:w="1276" w:type="dxa"/>
            <w:vAlign w:val="center"/>
          </w:tcPr>
          <w:p w14:paraId="0C293CF5">
            <w:pPr>
              <w:pStyle w:val="14"/>
            </w:pPr>
            <w:r>
              <w:t>服务对象满意度指标</w:t>
            </w:r>
          </w:p>
        </w:tc>
        <w:tc>
          <w:tcPr>
            <w:tcW w:w="1332" w:type="dxa"/>
            <w:vAlign w:val="center"/>
          </w:tcPr>
          <w:p w14:paraId="73E83BB4">
            <w:pPr>
              <w:pStyle w:val="14"/>
            </w:pPr>
            <w:r>
              <w:t>服务对象满意度</w:t>
            </w:r>
          </w:p>
        </w:tc>
        <w:tc>
          <w:tcPr>
            <w:tcW w:w="2891" w:type="dxa"/>
            <w:vAlign w:val="center"/>
          </w:tcPr>
          <w:p w14:paraId="268781F2">
            <w:pPr>
              <w:pStyle w:val="14"/>
            </w:pPr>
            <w:r>
              <w:t>服务对象满意度</w:t>
            </w:r>
          </w:p>
        </w:tc>
        <w:tc>
          <w:tcPr>
            <w:tcW w:w="1276" w:type="dxa"/>
            <w:vAlign w:val="center"/>
          </w:tcPr>
          <w:p w14:paraId="56A3769E">
            <w:pPr>
              <w:pStyle w:val="14"/>
            </w:pPr>
            <w:r>
              <w:t>100</w:t>
            </w:r>
          </w:p>
        </w:tc>
        <w:tc>
          <w:tcPr>
            <w:tcW w:w="1843" w:type="dxa"/>
            <w:vAlign w:val="center"/>
          </w:tcPr>
          <w:p w14:paraId="4EC34B55">
            <w:pPr>
              <w:pStyle w:val="14"/>
            </w:pPr>
            <w:r>
              <w:t>年度工作计划</w:t>
            </w:r>
          </w:p>
        </w:tc>
      </w:tr>
    </w:tbl>
    <w:p w14:paraId="37121375"/>
    <w:sectPr>
      <w:pgSz w:w="11900" w:h="16840"/>
      <w:pgMar w:top="1984" w:right="1304" w:bottom="1134" w:left="1304"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00"/>
    <w:family w:val="auto"/>
    <w:pitch w:val="default"/>
    <w:sig w:usb0="E0002EFF" w:usb1="C000785B" w:usb2="00000009" w:usb3="00000000" w:csb0="400001FF" w:csb1="FFFF0000"/>
  </w:font>
  <w:font w:name="方正仿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方正书宋_GBK">
    <w:altName w:val="微软雅黑"/>
    <w:panose1 w:val="00000000000000000000"/>
    <w:charset w:val="00"/>
    <w:family w:val="auto"/>
    <w:pitch w:val="default"/>
    <w:sig w:usb0="00000000" w:usb1="00000000" w:usb2="00000000" w:usb3="00000000" w:csb0="00000000" w:csb1="00000000"/>
  </w:font>
  <w:font w:name="方正小标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 w:name="方正黑体_GBK">
    <w:altName w:val="微软雅黑"/>
    <w:panose1 w:val="00000000000000000000"/>
    <w:charset w:val="00"/>
    <w:family w:val="auto"/>
    <w:pitch w:val="default"/>
    <w:sig w:usb0="00000000" w:usb1="00000000" w:usb2="00000000" w:usb3="00000000" w:csb0="00000000"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KSOF8080F95D">
    <w:panose1 w:val="020B0503020204020204"/>
    <w:charset w:val="86"/>
    <w:family w:val="auto"/>
    <w:pitch w:val="default"/>
    <w:sig w:usb0="00000001" w:usb1="00000000" w:usb2="00000000" w:usb3="00000000" w:csb0="00040001" w:csb1="00000000"/>
  </w:font>
  <w:font w:name="KSOFF3CEDE7F">
    <w:panose1 w:val="020B07030202040202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 w:name="KSOF4C539D17">
    <w:panose1 w:val="020B0503020204020204"/>
    <w:charset w:val="86"/>
    <w:family w:val="auto"/>
    <w:pitch w:val="default"/>
    <w:sig w:usb0="00000001" w:usb1="00000000" w:usb2="00000000" w:usb3="00000000" w:csb0="00040001" w:csb1="00000000"/>
  </w:font>
  <w:font w:name="KSOFD8A28030">
    <w:panose1 w:val="020B0503020204020204"/>
    <w:charset w:val="86"/>
    <w:family w:val="auto"/>
    <w:pitch w:val="default"/>
    <w:sig w:usb0="00000001" w:usb1="00000000" w:usb2="00000000" w:usb3="00000000" w:csb0="00040001" w:csb1="00000000"/>
  </w:font>
  <w:font w:name="KSOF4E0875B6">
    <w:panose1 w:val="020B07030202040202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B00DCE">
    <w:pPr>
      <w:jc w:val="right"/>
    </w:pPr>
    <w:r>
      <w:fldChar w:fldCharType="begin"/>
    </w:r>
    <w:r>
      <w:instrText xml:space="preserve">PAGE "page number"</w:instrText>
    </w:r>
    <w:r>
      <w:fldChar w:fldCharType="separate"/>
    </w:r>
    <w:r>
      <w:t>7</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7FA256">
    <w:pPr>
      <w:jc w:val="left"/>
    </w:pPr>
    <w:r>
      <w:fldChar w:fldCharType="begin"/>
    </w:r>
    <w:r>
      <w:instrText xml:space="preserve">PAGE "page number"</w:instrText>
    </w:r>
    <w:r>
      <w:fldChar w:fldCharType="separate"/>
    </w:r>
    <w:r>
      <w:t>6</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A9EC6B1"/>
    <w:multiLevelType w:val="singleLevel"/>
    <w:tmpl w:val="AA9EC6B1"/>
    <w:lvl w:ilvl="0" w:tentative="0">
      <w:start w:val="1"/>
      <w:numFmt w:val="chineseCounting"/>
      <w:suff w:val="nothing"/>
      <w:lvlText w:val="%1、"/>
      <w:lvlJc w:val="left"/>
      <w:pPr>
        <w:ind w:left="561"/>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rsids>
    <w:rsidRoot w:val="00000000"/>
    <w:rsid w:val="00F52A8D"/>
    <w:rsid w:val="03771E7F"/>
    <w:rsid w:val="0B3F2C50"/>
    <w:rsid w:val="0C6D2071"/>
    <w:rsid w:val="129E02B8"/>
    <w:rsid w:val="12D544CC"/>
    <w:rsid w:val="15917D59"/>
    <w:rsid w:val="1AEB2ADF"/>
    <w:rsid w:val="1B1F09DB"/>
    <w:rsid w:val="219C2D85"/>
    <w:rsid w:val="25C428AA"/>
    <w:rsid w:val="29EE6148"/>
    <w:rsid w:val="2BD452E8"/>
    <w:rsid w:val="2CB35427"/>
    <w:rsid w:val="2FD162F0"/>
    <w:rsid w:val="30B005FB"/>
    <w:rsid w:val="3348595E"/>
    <w:rsid w:val="372A4537"/>
    <w:rsid w:val="44BC0EC5"/>
    <w:rsid w:val="47727F60"/>
    <w:rsid w:val="5E9D546B"/>
    <w:rsid w:val="5FA12D39"/>
    <w:rsid w:val="645804F4"/>
    <w:rsid w:val="646627AF"/>
    <w:rsid w:val="64CA0F84"/>
    <w:rsid w:val="65C70F0A"/>
    <w:rsid w:val="72CE7E91"/>
    <w:rsid w:val="74B92643"/>
    <w:rsid w:val="76E25CB9"/>
    <w:rsid w:val="7BC40083"/>
    <w:rsid w:val="7F5E259D"/>
    <w:rsid w:val="7FC20D7E"/>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uiPriority="39"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heme="minorEastAsia" w:cstheme="minorBidi"/>
      <w:sz w:val="24"/>
      <w:szCs w:val="24"/>
      <w:lang w:val="en-US" w:eastAsia="uk-UA" w:bidi="ar-SA"/>
    </w:rPr>
  </w:style>
  <w:style w:type="paragraph" w:styleId="2">
    <w:name w:val="heading 1"/>
    <w:basedOn w:val="1"/>
    <w:next w:val="1"/>
    <w:qFormat/>
    <w:uiPriority w:val="99"/>
    <w:pPr>
      <w:spacing w:before="100" w:beforeAutospacing="1" w:after="100" w:afterAutospacing="1"/>
      <w:jc w:val="left"/>
      <w:outlineLvl w:val="0"/>
    </w:pPr>
    <w:rPr>
      <w:rFonts w:ascii="宋体" w:hAnsi="宋体" w:cs="宋体"/>
      <w:b/>
      <w:bCs/>
      <w:kern w:val="36"/>
      <w:sz w:val="48"/>
      <w:szCs w:val="48"/>
    </w:rPr>
  </w:style>
  <w:style w:type="character" w:default="1" w:styleId="8">
    <w:name w:val="Default Paragraph Font"/>
    <w:semiHidden/>
    <w:unhideWhenUsed/>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3">
    <w:name w:val="toc 1"/>
    <w:basedOn w:val="1"/>
    <w:qFormat/>
    <w:uiPriority w:val="0"/>
    <w:pPr>
      <w:spacing w:before="120" w:line="240" w:lineRule="auto"/>
      <w:ind w:firstLine="0"/>
    </w:pPr>
    <w:rPr>
      <w:rFonts w:ascii="Times New Roman" w:hAnsi="Times New Roman" w:eastAsia="方正仿宋_GBK" w:cs="Times New Roman"/>
      <w:color w:val="000000"/>
      <w:sz w:val="28"/>
      <w:lang w:val="en-US"/>
    </w:rPr>
  </w:style>
  <w:style w:type="paragraph" w:styleId="4">
    <w:name w:val="toc 4"/>
    <w:basedOn w:val="1"/>
    <w:qFormat/>
    <w:uiPriority w:val="0"/>
    <w:pPr>
      <w:ind w:left="720"/>
    </w:pPr>
  </w:style>
  <w:style w:type="paragraph" w:styleId="5">
    <w:name w:val="toc 2"/>
    <w:basedOn w:val="1"/>
    <w:qFormat/>
    <w:uiPriority w:val="0"/>
    <w:pPr>
      <w:ind w:left="240"/>
    </w:pPr>
  </w:style>
  <w:style w:type="table" w:styleId="7">
    <w:name w:val="Table Grid"/>
    <w:basedOn w:val="6"/>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9">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0">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1">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2">
    <w:name w:val="单元格样式4"/>
    <w:qFormat/>
    <w:uiPriority w:val="0"/>
    <w:pPr>
      <w:spacing w:before="0" w:after="0"/>
      <w:ind w:firstLine="0"/>
      <w:jc w:val="right"/>
      <w:outlineLvl w:val="9"/>
    </w:pPr>
    <w:rPr>
      <w:rFonts w:ascii="方正书宋_GBK" w:hAnsi="方正书宋_GBK" w:eastAsia="方正书宋_GBK" w:cs="方正书宋_GBK"/>
      <w:sz w:val="21"/>
      <w:szCs w:val="22"/>
    </w:rPr>
  </w:style>
  <w:style w:type="paragraph" w:customStyle="1" w:styleId="13">
    <w:name w:val="单元格样式5"/>
    <w:qFormat/>
    <w:uiPriority w:val="0"/>
    <w:pPr>
      <w:spacing w:before="0" w:after="0"/>
      <w:ind w:firstLine="0"/>
      <w:jc w:val="left"/>
      <w:outlineLvl w:val="9"/>
    </w:pPr>
    <w:rPr>
      <w:rFonts w:ascii="方正书宋_GBK" w:hAnsi="方正书宋_GBK" w:eastAsia="方正书宋_GBK" w:cs="方正书宋_GBK"/>
      <w:b/>
      <w:sz w:val="21"/>
      <w:szCs w:val="22"/>
    </w:rPr>
  </w:style>
  <w:style w:type="paragraph" w:customStyle="1" w:styleId="14">
    <w:name w:val="单元格样式2"/>
    <w:qFormat/>
    <w:uiPriority w:val="0"/>
    <w:pPr>
      <w:spacing w:before="0" w:after="0"/>
      <w:ind w:firstLine="0"/>
      <w:jc w:val="left"/>
      <w:outlineLvl w:val="9"/>
    </w:pPr>
    <w:rPr>
      <w:rFonts w:ascii="方正书宋_GBK" w:hAnsi="方正书宋_GBK" w:eastAsia="方正书宋_GBK" w:cs="方正书宋_GBK"/>
      <w:sz w:val="21"/>
      <w:szCs w:val="22"/>
    </w:rPr>
  </w:style>
  <w:style w:type="paragraph" w:customStyle="1" w:styleId="15">
    <w:name w:val="单元格样式1"/>
    <w:qFormat/>
    <w:uiPriority w:val="0"/>
    <w:pPr>
      <w:spacing w:before="0" w:after="0"/>
      <w:ind w:firstLine="0"/>
      <w:jc w:val="center"/>
      <w:outlineLvl w:val="9"/>
    </w:pPr>
    <w:rPr>
      <w:rFonts w:ascii="方正书宋_GBK" w:hAnsi="方正书宋_GBK" w:eastAsia="方正书宋_GBK" w:cs="方正书宋_GBK"/>
      <w:b/>
      <w:sz w:val="21"/>
      <w:szCs w:val="22"/>
    </w:rPr>
  </w:style>
  <w:style w:type="paragraph" w:customStyle="1" w:styleId="16">
    <w:name w:val="单元格样式3"/>
    <w:qFormat/>
    <w:uiPriority w:val="0"/>
    <w:pPr>
      <w:spacing w:before="0" w:after="0"/>
      <w:ind w:firstLine="0"/>
      <w:jc w:val="center"/>
      <w:outlineLvl w:val="9"/>
    </w:pPr>
    <w:rPr>
      <w:rFonts w:ascii="方正书宋_GBK" w:hAnsi="方正书宋_GBK" w:eastAsia="方正书宋_GBK" w:cs="方正书宋_GBK"/>
      <w:sz w:val="21"/>
      <w:szCs w:val="2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13</Pages>
  <Words>3349</Words>
  <Characters>3770</Characters>
  <TotalTime>0</TotalTime>
  <ScaleCrop>false</ScaleCrop>
  <LinksUpToDate>false</LinksUpToDate>
  <CharactersWithSpaces>3899</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2026-02-24T16:33:00Z</dcterms:created>
  <dc:creator>不见花海</dc:creator>
  <cp:lastModifiedBy>美丽心晴</cp:lastModifiedBy>
  <dcterms:modified xsi:type="dcterms:W3CDTF">2026-02-26T07:51:12Z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eyJoZGlkIjoiMzE1ZmU2YzMzMDFmOGI1NmVlOGZkNTI0OGY0NDE2N2QiLCJ1c2VySWQiOiI3ODYxODQyNTAifQ==</vt:lpwstr>
  </property>
  <property fmtid="{D5CDD505-2E9C-101B-9397-08002B2CF9AE}" pid="3" name="KSOProductBuildVer">
    <vt:lpwstr>2052-12.1.0.24657</vt:lpwstr>
  </property>
  <property fmtid="{D5CDD505-2E9C-101B-9397-08002B2CF9AE}" pid="4" name="ICV">
    <vt:lpwstr>B608E3201C274809A571AC86254A1448_12</vt:lpwstr>
  </property>
</Properties>
</file>