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81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35"/>
        <w:gridCol w:w="2055"/>
        <w:gridCol w:w="1635"/>
        <w:gridCol w:w="1665"/>
        <w:gridCol w:w="1260"/>
        <w:gridCol w:w="945"/>
        <w:gridCol w:w="1260"/>
        <w:gridCol w:w="1455"/>
        <w:gridCol w:w="1305"/>
        <w:gridCol w:w="1350"/>
        <w:gridCol w:w="154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0" w:type="auto"/>
            <w:gridSpan w:val="11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涞源县应急局2021年拟发起的部门联合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随机抽查工作计划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581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涞源县应急局发起的部门联合随机抽查工作计划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3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抽查计划编号</w:t>
            </w:r>
          </w:p>
        </w:tc>
        <w:tc>
          <w:tcPr>
            <w:tcW w:w="20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抽查计划名称</w:t>
            </w:r>
          </w:p>
        </w:tc>
        <w:tc>
          <w:tcPr>
            <w:tcW w:w="1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抽查任务编号</w:t>
            </w:r>
          </w:p>
        </w:tc>
        <w:tc>
          <w:tcPr>
            <w:tcW w:w="1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抽查任务名称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抽查类型</w:t>
            </w:r>
          </w:p>
        </w:tc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抽查比例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抽查事项</w:t>
            </w:r>
          </w:p>
        </w:tc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抽查对象范围</w:t>
            </w:r>
          </w:p>
        </w:tc>
        <w:tc>
          <w:tcPr>
            <w:tcW w:w="13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发起部门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联合科室</w:t>
            </w:r>
          </w:p>
        </w:tc>
        <w:tc>
          <w:tcPr>
            <w:tcW w:w="1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抽查时间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0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2021001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2021年涞源县部门联合抽查001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001号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涞源县安全生产领域跨部门联合抽查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定向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工业企业取得的安全生产许可证情况下的检查；工业企业安全生产有关制度设置、落实等情况的检查；对非煤矿山安全生产的检查；对危险化学品生产经营企业安全生产检查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涞源县应急局2021年检查对象名录库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涞源县应急局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保定生态环境局涞源县分局、涞源县市场监督管理局、涞源县消防救援大队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2021年8至12月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0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0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581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备注：1.抽查计划名称为：年度+行政区划+部门+随机抽查+序号。抽查任务名称以实施方案为准。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1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2.市以下为定向抽查。抽查时间必须填写到月份。</w:t>
            </w:r>
          </w:p>
        </w:tc>
      </w:tr>
    </w:tbl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tbl>
      <w:tblPr>
        <w:tblStyle w:val="2"/>
        <w:tblW w:w="1584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35"/>
        <w:gridCol w:w="1455"/>
        <w:gridCol w:w="825"/>
        <w:gridCol w:w="1590"/>
        <w:gridCol w:w="720"/>
        <w:gridCol w:w="720"/>
        <w:gridCol w:w="2490"/>
        <w:gridCol w:w="1410"/>
        <w:gridCol w:w="1410"/>
        <w:gridCol w:w="1395"/>
        <w:gridCol w:w="24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附件1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84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0"/>
                <w:szCs w:val="40"/>
                <w:u w:val="single"/>
              </w:rPr>
            </w:pPr>
            <w:r>
              <w:rPr>
                <w:rStyle w:val="4"/>
                <w:lang w:val="en-US" w:eastAsia="zh-CN" w:bidi="ar"/>
              </w:rPr>
              <w:t>涞源县应急管理局</w:t>
            </w:r>
            <w:r>
              <w:rPr>
                <w:rStyle w:val="5"/>
                <w:u w:val="single"/>
                <w:lang w:val="en-US" w:eastAsia="zh-CN" w:bidi="ar"/>
              </w:rPr>
              <w:t>2021年度内部双随机抽查工作计划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84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涞源县应急管理局内部联合随机抽查工作计划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3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抽查计划编号</w:t>
            </w:r>
          </w:p>
        </w:tc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抽查计划名称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抽查任务编号</w:t>
            </w:r>
          </w:p>
        </w:tc>
        <w:tc>
          <w:tcPr>
            <w:tcW w:w="15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抽查任务名称</w:t>
            </w:r>
          </w:p>
        </w:tc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抽查类型</w:t>
            </w:r>
          </w:p>
        </w:tc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抽查比例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抽查事项</w:t>
            </w:r>
          </w:p>
        </w:tc>
        <w:tc>
          <w:tcPr>
            <w:tcW w:w="14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抽查对象范围</w:t>
            </w:r>
          </w:p>
        </w:tc>
        <w:tc>
          <w:tcPr>
            <w:tcW w:w="14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发起科室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联合科室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抽查时间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2021001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2021年涞源县应急管理局随机抽查001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001号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2021年涞源县应急管理局内部联合随机抽查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定向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5%</w:t>
            </w:r>
          </w:p>
        </w:tc>
        <w:tc>
          <w:tcPr>
            <w:tcW w:w="24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企业设置安全生产管理机构或配备专职安全生产管理人员情况；企业的主要负责人、安全管理人员、特种作业人员考核上岗情况。</w:t>
            </w:r>
          </w:p>
        </w:tc>
        <w:tc>
          <w:tcPr>
            <w:tcW w:w="14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非煤矿山生产企业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法规股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矿区监管中队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2021年3月至11月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2021002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2021年涞源县应急管理局随机抽查002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002号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2021年涞源县应急管理局内部联合随机抽查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定向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5%</w:t>
            </w:r>
          </w:p>
        </w:tc>
        <w:tc>
          <w:tcPr>
            <w:tcW w:w="24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企业安全生产制度制定落实情况</w:t>
            </w:r>
          </w:p>
        </w:tc>
        <w:tc>
          <w:tcPr>
            <w:tcW w:w="14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工商贸企业单位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法规股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工商贸行业安全监督管理股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2021年3月至11月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0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2021003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2021年涞源县应急管理局随机抽查004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003号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2021年涞源县应急管理局内部联合随机抽查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定向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5%</w:t>
            </w:r>
          </w:p>
        </w:tc>
        <w:tc>
          <w:tcPr>
            <w:tcW w:w="24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安全机构安全生产责任制落实情况</w:t>
            </w:r>
          </w:p>
        </w:tc>
        <w:tc>
          <w:tcPr>
            <w:tcW w:w="14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危险化学品生产经营企业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法规股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危险化学品安全监督管理股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2021年3月至11月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584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备注：1.抽查计划名称为：年度+行政区划+部门+随机抽查+序号。抽查任务名称以实施方案为准。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584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2.市以下为定向抽查。抽查时间必须填写到月份。</w:t>
            </w:r>
          </w:p>
        </w:tc>
      </w:tr>
    </w:tbl>
    <w:p>
      <w:pPr>
        <w:rPr>
          <w:rFonts w:hint="eastAsia" w:ascii="仿宋_GB2312" w:eastAsia="仿宋_GB2312"/>
          <w:color w:val="3B3B3B"/>
          <w:sz w:val="21"/>
          <w:szCs w:val="21"/>
          <w:shd w:val="clear" w:color="auto" w:fill="FFFFFF"/>
        </w:rPr>
      </w:pPr>
    </w:p>
    <w:p/>
    <w:sectPr>
      <w:pgSz w:w="16838" w:h="11906" w:orient="landscape"/>
      <w:pgMar w:top="1440" w:right="1080" w:bottom="1440" w:left="1080" w:header="851" w:footer="992" w:gutter="0"/>
      <w:cols w:space="720" w:num="1"/>
      <w:docGrid w:type="linesAndChars"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49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uiPriority w:val="0"/>
    <w:rPr>
      <w:rFonts w:hint="eastAsia" w:ascii="方正小标宋简体" w:hAnsi="方正小标宋简体" w:eastAsia="方正小标宋简体" w:cs="方正小标宋简体"/>
      <w:color w:val="000000"/>
      <w:sz w:val="40"/>
      <w:szCs w:val="40"/>
      <w:u w:val="single"/>
    </w:rPr>
  </w:style>
  <w:style w:type="character" w:customStyle="1" w:styleId="5">
    <w:name w:val="font21"/>
    <w:basedOn w:val="3"/>
    <w:qFormat/>
    <w:uiPriority w:val="0"/>
    <w:rPr>
      <w:rFonts w:hint="eastAsia" w:ascii="方正小标宋简体" w:hAnsi="方正小标宋简体" w:eastAsia="方正小标宋简体" w:cs="方正小标宋简体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2021-07-21T02:51:33Z</dcterms:created>
  <dc:creator>Administrator</dc:creator>
  <cp:lastModifiedBy>.   .</cp:lastModifiedBy>
  <dcterms:modified xsi:type="dcterms:W3CDTF">2021-07-21T02:51:59Z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