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B3C75">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涞源</w:t>
      </w:r>
      <w:r>
        <w:rPr>
          <w:rFonts w:hint="eastAsia" w:ascii="方正小标宋简体" w:hAnsi="方正小标宋简体" w:eastAsia="方正小标宋简体" w:cs="方正小标宋简体"/>
          <w:sz w:val="44"/>
          <w:szCs w:val="44"/>
        </w:rPr>
        <w:t>县</w:t>
      </w:r>
      <w:r>
        <w:rPr>
          <w:rFonts w:hint="eastAsia" w:ascii="方正小标宋简体" w:hAnsi="方正小标宋简体" w:eastAsia="方正小标宋简体" w:cs="方正小标宋简体"/>
          <w:sz w:val="44"/>
          <w:szCs w:val="44"/>
          <w:lang w:eastAsia="zh-CN"/>
        </w:rPr>
        <w:t>交通运输局</w:t>
      </w:r>
    </w:p>
    <w:p w14:paraId="6C72EC6A">
      <w:pPr>
        <w:keepNext w:val="0"/>
        <w:keepLines w:val="0"/>
        <w:pageBreakBefore w:val="0"/>
        <w:widowControl w:val="0"/>
        <w:kinsoku/>
        <w:wordWrap/>
        <w:overflowPunct/>
        <w:topLinePunct w:val="0"/>
        <w:autoSpaceDE/>
        <w:autoSpaceDN/>
        <w:bidi w:val="0"/>
        <w:adjustRightInd/>
        <w:snapToGrid/>
        <w:spacing w:after="157" w:afterLines="50" w:line="700" w:lineRule="exact"/>
        <w:jc w:val="center"/>
        <w:textAlignment w:val="auto"/>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年度法治政府建设</w:t>
      </w:r>
      <w:r>
        <w:rPr>
          <w:rFonts w:hint="eastAsia" w:ascii="方正小标宋简体" w:hAnsi="方正小标宋简体" w:eastAsia="方正小标宋简体" w:cs="方正小标宋简体"/>
          <w:sz w:val="44"/>
          <w:szCs w:val="44"/>
          <w:lang w:eastAsia="zh-CN"/>
        </w:rPr>
        <w:t>情况</w:t>
      </w:r>
      <w:r>
        <w:rPr>
          <w:rFonts w:hint="eastAsia" w:ascii="方正小标宋简体" w:hAnsi="方正小标宋简体" w:eastAsia="方正小标宋简体" w:cs="方正小标宋简体"/>
          <w:sz w:val="44"/>
          <w:szCs w:val="44"/>
        </w:rPr>
        <w:t>报告</w:t>
      </w:r>
      <w:bookmarkEnd w:id="0"/>
    </w:p>
    <w:p w14:paraId="29E9B06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2024年，在县委、县政府的正确领导和部署下，在县委依法治县办的指导下，我局认真贯彻落实法治政府建设工作，全力推进交通运输行业普法、行政审批改革、规范执法和执法监督等工作。全面履行政府部门职能，将法治建设列为重要基础性工作，切实加强领导转变工作作风，扎实推进，全面完成了年初确定的各项目标任务。</w:t>
      </w:r>
    </w:p>
    <w:p w14:paraId="645610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一、2024年度推进法治政府建设的主要举措和成效</w:t>
      </w:r>
    </w:p>
    <w:p w14:paraId="1763B6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（一）强化组织领导，落实工作责任</w:t>
      </w:r>
    </w:p>
    <w:p w14:paraId="6F915E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局将法治政府部门建设摆在全局工作的重要位置，建立健全组织领导机制，明确责任分工，确保各项工作有序推进。局主要负责人切实履行推进法治建设第一责任人职责，坚持统筹推进法治工作与交通运输工作，及时研究解决影响法治政府建设的重大问题。同时，按照上级有关要求，不断加大法治建设经费投入力度，进一步促进了交通运输法治建设工作的顺利开展。</w:t>
      </w:r>
    </w:p>
    <w:p w14:paraId="411E538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（二）完善制度建设，夯实执法基础</w:t>
      </w:r>
    </w:p>
    <w:p w14:paraId="3E5EB2EB">
      <w:pPr>
        <w:ind w:firstLine="640" w:firstLineChars="200"/>
        <w:rPr>
          <w:rFonts w:hint="eastAsia" w:ascii="楷体_GB2312" w:hAnsi="楷体_GB2312" w:eastAsia="楷体_GB2312" w:cs="楷体_GB2312"/>
          <w:b/>
          <w:bCs/>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局加大执法制度建设，完善各类执法制度文件，加强行政规范性文件制定和监督管理工作，严格执行规范性文件制定程序，确保文件的合法性、合理性和有效性。严格落实重大行政决策合法性审查要求，严格执行公众参与、风险评估、合法性审查、集体讨论等法定程序，提高决策的科学性和民主性。</w:t>
      </w:r>
    </w:p>
    <w:p w14:paraId="468F98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（三）加强学习培训，深入推进依法行政</w:t>
      </w:r>
    </w:p>
    <w:p w14:paraId="38BD1694">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推动习近平法治思想学习宣传走深走实，将深入学习宣传贯彻习近平法治思想作为普法依法治理工作的首要任务，牢牢把握正确的政治方向和舆论导向。落实领导干部学法制度，通过组织专题培训、法治讲座等形式，提高领导干部的法治意识和依法行政能力。通过学习，交通局干部职工的法治意识得到显著提高，依法行政的观念深入人心，形成了良好的法治氛围。</w:t>
      </w:r>
    </w:p>
    <w:p w14:paraId="6ABBBE8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（四）加强宣传教育，普及公众知识</w:t>
      </w:r>
    </w:p>
    <w:p w14:paraId="7CA9DF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为使交通系统的职工、经营业主、从业人员和社会各界支持、参与监督交通行政执法工作，我局积极组织开展了形式多样的宣传活动。利用车站内LED、公交车滚动显示屏、张贴栏等进行法治宣传教育，围绕法律法规宣传日和部门法规颁布纪念日，宣传相关法律法规。</w:t>
      </w:r>
    </w:p>
    <w:p w14:paraId="49DC30D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（五）优化执法工作，提高工作质效</w:t>
      </w:r>
    </w:p>
    <w:p w14:paraId="70AFDA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仿宋_GB2312" w:hAnsi="仿宋_GB2312" w:eastAsia="仿宋_GB2312" w:cs="仿宋_GB2312"/>
          <w:kern w:val="2"/>
          <w:sz w:val="32"/>
          <w:szCs w:val="32"/>
          <w:lang w:val="en-US" w:eastAsia="zh-CN" w:bidi="ar-SA"/>
        </w:rPr>
        <w:t>持续推进交通运输综合行政执法改革，进一步整合执法资源，规范执法行为，提高执法效率。加强执法队伍建设，通过开展业务培训、岗位练兵等活动，提高执法人员的业务素质和执法水平。严格规范公正文明执法，全面推行行政执法公示制度、执法全过程记录制度、重大执法决定法制审核制度，加强对执法行为的监督和制约。</w:t>
      </w:r>
    </w:p>
    <w:p w14:paraId="59E4B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二、2024年度推进法治政府建设存在的不足及原因</w:t>
      </w:r>
    </w:p>
    <w:p w14:paraId="073E64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p>
    <w:p w14:paraId="7BE55B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（一）法治政府建设存在的不足</w:t>
      </w:r>
    </w:p>
    <w:p w14:paraId="31E6EFAC">
      <w:pPr>
        <w:ind w:firstLine="643"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一是执法人员法治能力有待提升。</w:t>
      </w:r>
      <w:r>
        <w:rPr>
          <w:rFonts w:hint="eastAsia" w:ascii="仿宋_GB2312" w:hAnsi="仿宋_GB2312" w:eastAsia="仿宋_GB2312" w:cs="仿宋_GB2312"/>
          <w:kern w:val="2"/>
          <w:sz w:val="32"/>
          <w:szCs w:val="32"/>
          <w:lang w:val="en-US" w:eastAsia="zh-CN" w:bidi="ar-SA"/>
        </w:rPr>
        <w:t>部分执法人员对法律法规的理解和掌握不够深入系统，在执法过程中可能出现适用法律不准确、执法程序不规范等问题，影响执法的公正性和权威性。面对新的交通领域法律法规和复杂多变的执法环境，一些执法人员缺乏及时学习更新知识的主动性和自觉性，导致知识储备不足，难以有效应对新情况、新问题。</w:t>
      </w:r>
    </w:p>
    <w:p w14:paraId="3CA106CF">
      <w:pPr>
        <w:ind w:firstLine="643"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二是法治宣传力度和方式方法有待改进。</w:t>
      </w:r>
      <w:r>
        <w:rPr>
          <w:rFonts w:hint="eastAsia" w:ascii="仿宋_GB2312" w:hAnsi="仿宋_GB2312" w:eastAsia="仿宋_GB2312" w:cs="仿宋_GB2312"/>
          <w:kern w:val="2"/>
          <w:sz w:val="32"/>
          <w:szCs w:val="32"/>
          <w:lang w:val="en-US" w:eastAsia="zh-CN" w:bidi="ar-SA"/>
        </w:rPr>
        <w:t>宣传力度不够，导致社会公众对交通领域的法律法规了解程度不高，法治意识淡薄，不理解、不配合执法工作的情况时有发生。宣传方式方法较为单一传统，缺乏创新性和吸引力，难以引起公众的广泛关注和兴趣，使得法治宣传效果不明显，无法形成良好的法治氛围。</w:t>
      </w:r>
    </w:p>
    <w:p w14:paraId="0804DC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楷体_GB2312" w:hAnsi="楷体_GB2312" w:eastAsia="楷体_GB2312" w:cs="楷体_GB2312"/>
          <w:b/>
          <w:bCs/>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（二）法治政府建设存在的不足的原因</w:t>
      </w:r>
    </w:p>
    <w:p w14:paraId="4FB4A9D9">
      <w:pPr>
        <w:ind w:firstLine="643"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一是培训体系不完善。</w:t>
      </w:r>
      <w:r>
        <w:rPr>
          <w:rFonts w:hint="eastAsia" w:ascii="仿宋_GB2312" w:hAnsi="仿宋_GB2312" w:eastAsia="仿宋_GB2312" w:cs="仿宋_GB2312"/>
          <w:kern w:val="2"/>
          <w:sz w:val="32"/>
          <w:szCs w:val="32"/>
          <w:lang w:val="en-US" w:eastAsia="zh-CN" w:bidi="ar-SA"/>
        </w:rPr>
        <w:t>交通运输局存在执法人员培训工作重视程度不够，投入的培训资源不足，培训内容和方式不能很好地满足实际需求，导致培训效果不佳。培训缺乏长效机制，没有形成常态化、制度化的培训安排，使得执法人员无法持续接受系统的法律知识培训和业务能力提升训练。且受限于编制、待遇等因素，难以吸引高素质的法律专业人才加入交通局法治队伍，导致人才队伍有短板。</w:t>
      </w:r>
    </w:p>
    <w:p w14:paraId="6293BE70">
      <w:pPr>
        <w:ind w:firstLine="643" w:firstLineChars="200"/>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bCs/>
          <w:kern w:val="2"/>
          <w:sz w:val="32"/>
          <w:szCs w:val="32"/>
          <w:lang w:val="en-US" w:eastAsia="zh-CN" w:bidi="ar-SA"/>
        </w:rPr>
        <w:t>二是工作理念和方式滞后。</w:t>
      </w:r>
      <w:r>
        <w:rPr>
          <w:rFonts w:hint="eastAsia" w:ascii="仿宋_GB2312" w:hAnsi="仿宋_GB2312" w:eastAsia="仿宋_GB2312" w:cs="仿宋_GB2312"/>
          <w:kern w:val="2"/>
          <w:sz w:val="32"/>
          <w:szCs w:val="32"/>
          <w:lang w:val="en-US" w:eastAsia="zh-CN" w:bidi="ar-SA"/>
        </w:rPr>
        <w:t>部分交通局工作人员在法治政府建设中仍然习惯于传统的思维方式和工作方法，缺乏创新意识和进取精神，不能及时适应新时代法治建设的要求。</w:t>
      </w:r>
    </w:p>
    <w:p w14:paraId="4A275615">
      <w:pPr>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对新的信息技术和传播手段应用不足，在法治宣传等工作中仍然依赖传统的宣传渠道和方式，未能充分利用互联网、新媒体等平台扩大宣传覆盖面和影响力。</w:t>
      </w:r>
    </w:p>
    <w:p w14:paraId="5AFEF4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三、2024年度党政主要负责人履行法治建设第一责任人职责，加强法治政府建设有关情况</w:t>
      </w:r>
    </w:p>
    <w:p w14:paraId="6B20CE05">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县交通运输局主要负责人切实履行推进法治政府建设第一责任人职责，认真研读《党政主要负责人履行推进法治建设第一责任人职责实施办法》，严守党纪法规，全面依法履职、依法行政，扎实推进依法治交工作。定期组织学习法律法规，特别是与交通运输行业相关的法律法规，提升领导干部的法治素养和依法决策能力。发挥领导干部领学促学作用，以身作则，带头遵守法律法规，在工作中严格依法办事，为干部职工树立榜样，营造良好的法治氛围。定期听取法治建设工作开展情况汇报，及时研究解决有关重大问题，真正把《实施办法》所列职责一条一条履行好、落实好，充分发挥好在法治交通建设中引领示范作用。</w:t>
      </w:r>
    </w:p>
    <w:p w14:paraId="4A79B4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1"/>
        <w:jc w:val="both"/>
        <w:textAlignment w:val="auto"/>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四、2025年推进法治政府建设的工作计划</w:t>
      </w:r>
    </w:p>
    <w:p w14:paraId="0A450E7F">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2025年，我局将继续深入学习贯彻习近平法治思想，着力推进政府职能转变，建立行政决策合法性审查管理制度，提高合法性审查效率。</w:t>
      </w:r>
      <w:r>
        <w:rPr>
          <w:rFonts w:hint="eastAsia" w:ascii="仿宋_GB2312" w:hAnsi="仿宋_GB2312" w:eastAsia="仿宋_GB2312" w:cs="仿宋_GB2312"/>
          <w:b/>
          <w:bCs/>
          <w:kern w:val="2"/>
          <w:sz w:val="32"/>
          <w:szCs w:val="32"/>
          <w:lang w:val="en-US" w:eastAsia="zh-CN" w:bidi="ar-SA"/>
        </w:rPr>
        <w:t>一</w:t>
      </w:r>
      <w:r>
        <w:rPr>
          <w:rFonts w:hint="eastAsia" w:ascii="仿宋_GB2312" w:hAnsi="仿宋_GB2312" w:eastAsia="仿宋_GB2312" w:cs="仿宋_GB2312"/>
          <w:b w:val="0"/>
          <w:bCs w:val="0"/>
          <w:kern w:val="2"/>
          <w:sz w:val="32"/>
          <w:szCs w:val="32"/>
          <w:lang w:val="en-US" w:eastAsia="zh-CN" w:bidi="ar-SA"/>
        </w:rPr>
        <w:t>是</w:t>
      </w:r>
      <w:r>
        <w:rPr>
          <w:rFonts w:hint="eastAsia" w:ascii="仿宋_GB2312" w:hAnsi="仿宋_GB2312" w:eastAsia="仿宋_GB2312" w:cs="仿宋_GB2312"/>
          <w:kern w:val="2"/>
          <w:sz w:val="32"/>
          <w:szCs w:val="32"/>
          <w:lang w:val="en-US" w:eastAsia="zh-CN" w:bidi="ar-SA"/>
        </w:rPr>
        <w:t>持续加强依法行政，进一步规范行政决策程序，提升决策的科学性和民主性。推进综合行政执法，合理配置执法力量，提高行政执法的效率和公正性。加强对行政执法行为的监督，建立健全行政执法监督机制，通过内部监督、外部监督（如社会监督、媒体监督等）相结合的方式，及时发现和纠正执法中的问题，严格落实行政执法责任制和责任追究制度。</w:t>
      </w:r>
      <w:r>
        <w:rPr>
          <w:rFonts w:hint="eastAsia" w:ascii="仿宋_GB2312" w:hAnsi="仿宋_GB2312" w:eastAsia="仿宋_GB2312" w:cs="仿宋_GB2312"/>
          <w:b w:val="0"/>
          <w:bCs w:val="0"/>
          <w:kern w:val="2"/>
          <w:sz w:val="32"/>
          <w:szCs w:val="32"/>
          <w:lang w:val="en-US" w:eastAsia="zh-CN" w:bidi="ar-SA"/>
        </w:rPr>
        <w:t>二是进一步</w:t>
      </w:r>
      <w:r>
        <w:rPr>
          <w:rFonts w:hint="eastAsia" w:ascii="仿宋_GB2312" w:hAnsi="仿宋_GB2312" w:eastAsia="仿宋_GB2312" w:cs="仿宋_GB2312"/>
          <w:kern w:val="2"/>
          <w:sz w:val="32"/>
          <w:szCs w:val="32"/>
          <w:lang w:val="en-US" w:eastAsia="zh-CN" w:bidi="ar-SA"/>
        </w:rPr>
        <w:t>完善依法行政制度体系。根据社会发展和法治政府建设的实际需要，及时制定、修订和完善相关规章制度，确保执法行为有法可依、有章可循。加强规范性文件的管理，严格规范性文件的制定程序，进行合法性审核和备案审查，定期清理规范性文件，确保其合法有效。推动政府信息公开制度的进一步完善，拓宽信息公开渠道，提高信息公开的及时性、准确性和全面性，保障公众的知情权、参与权和监督权。</w:t>
      </w:r>
      <w:r>
        <w:rPr>
          <w:rFonts w:hint="eastAsia" w:ascii="仿宋_GB2312" w:hAnsi="仿宋_GB2312" w:eastAsia="仿宋_GB2312" w:cs="仿宋_GB2312"/>
          <w:b w:val="0"/>
          <w:bCs w:val="0"/>
          <w:kern w:val="2"/>
          <w:sz w:val="32"/>
          <w:szCs w:val="32"/>
          <w:lang w:val="en-US" w:eastAsia="zh-CN" w:bidi="ar-SA"/>
        </w:rPr>
        <w:t>三是</w:t>
      </w:r>
      <w:r>
        <w:rPr>
          <w:rFonts w:hint="eastAsia" w:ascii="仿宋_GB2312" w:hAnsi="仿宋_GB2312" w:eastAsia="仿宋_GB2312" w:cs="仿宋_GB2312"/>
          <w:kern w:val="2"/>
          <w:sz w:val="32"/>
          <w:szCs w:val="32"/>
          <w:lang w:val="en-US" w:eastAsia="zh-CN" w:bidi="ar-SA"/>
        </w:rPr>
        <w:t>强化法治宣传教育与社会治理。制定并落实年度法治宣传教育计划，创新宣传方式和载体，广泛开展法治宣传活动，提高全社会对法治政府建设的认知度和参与度，营造良好的法治氛围。例如利用新媒体平台、公益广告、法治文化活动等形式，增强法治宣传的感染力和影响力。</w:t>
      </w:r>
      <w:r>
        <w:rPr>
          <w:rFonts w:hint="eastAsia" w:ascii="仿宋_GB2312" w:hAnsi="仿宋_GB2312" w:eastAsia="仿宋_GB2312" w:cs="仿宋_GB2312"/>
          <w:b w:val="0"/>
          <w:bCs w:val="0"/>
          <w:kern w:val="2"/>
          <w:sz w:val="32"/>
          <w:szCs w:val="32"/>
          <w:lang w:val="en-US" w:eastAsia="zh-CN" w:bidi="ar-SA"/>
        </w:rPr>
        <w:t>四是</w:t>
      </w:r>
      <w:r>
        <w:rPr>
          <w:rFonts w:hint="eastAsia" w:ascii="仿宋_GB2312" w:hAnsi="仿宋_GB2312" w:eastAsia="仿宋_GB2312" w:cs="仿宋_GB2312"/>
          <w:kern w:val="2"/>
          <w:sz w:val="32"/>
          <w:szCs w:val="32"/>
          <w:lang w:val="en-US" w:eastAsia="zh-CN" w:bidi="ar-SA"/>
        </w:rPr>
        <w:t>提升法治思维和依法行政能力。加强对我局工作人员的法治教育培训，将法治教育纳入干部培训的必修课程，定期组织开展法治专题培训、讲座和研讨活动，不断提升工作人员的法治意识和法律素养。建立健全领导干部学法用法制度，强化领导干部带头学法、守法、用法的示范作用，提高领导干部运用法治思维和法治方式解决问题、推动工作的能力。打造一支高素质的法治工作队伍。为推动全县经济社会发展提供有力的法治保障。</w:t>
      </w:r>
    </w:p>
    <w:p w14:paraId="51C9C3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641"/>
        <w:jc w:val="both"/>
        <w:textAlignment w:val="auto"/>
        <w:rPr>
          <w:rFonts w:hint="eastAsia" w:ascii="仿宋_GB2312" w:hAnsi="仿宋_GB2312" w:eastAsia="仿宋_GB2312" w:cs="仿宋_GB2312"/>
          <w:kern w:val="2"/>
          <w:sz w:val="32"/>
          <w:szCs w:val="32"/>
          <w:lang w:val="en-US" w:eastAsia="zh-CN" w:bidi="ar-SA"/>
        </w:rPr>
      </w:pPr>
    </w:p>
    <w:p w14:paraId="3AD994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4480" w:firstLineChars="14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涞源县交通运输局</w:t>
      </w:r>
    </w:p>
    <w:p w14:paraId="11ED3D0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5120" w:firstLineChars="1600"/>
        <w:jc w:val="both"/>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2025年2月26日</w:t>
      </w:r>
    </w:p>
    <w:p w14:paraId="1C5C38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w:t>
      </w:r>
    </w:p>
    <w:p w14:paraId="0EDB83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p>
    <w:p w14:paraId="238D3E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kern w:val="2"/>
          <w:sz w:val="32"/>
          <w:szCs w:val="32"/>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EF81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37A6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A737A6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3B6FE8"/>
    <w:rsid w:val="02D91DBA"/>
    <w:rsid w:val="043B6FE8"/>
    <w:rsid w:val="07CA241C"/>
    <w:rsid w:val="0F78498C"/>
    <w:rsid w:val="15353B01"/>
    <w:rsid w:val="279D3598"/>
    <w:rsid w:val="2CEA3EFE"/>
    <w:rsid w:val="374530BA"/>
    <w:rsid w:val="3EA00DCD"/>
    <w:rsid w:val="3F8C51FD"/>
    <w:rsid w:val="52742DDF"/>
    <w:rsid w:val="5BBC172D"/>
    <w:rsid w:val="5DD40B81"/>
    <w:rsid w:val="5E787475"/>
    <w:rsid w:val="5EBA265D"/>
    <w:rsid w:val="5F41556A"/>
    <w:rsid w:val="5F931ABF"/>
    <w:rsid w:val="603A7FD6"/>
    <w:rsid w:val="64B361E2"/>
    <w:rsid w:val="6E4F3E89"/>
    <w:rsid w:val="76756BE7"/>
    <w:rsid w:val="77DE1556"/>
    <w:rsid w:val="77FF586B"/>
    <w:rsid w:val="7A6A6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2"/>
    <w:basedOn w:val="1"/>
    <w:next w:val="1"/>
    <w:qFormat/>
    <w:uiPriority w:val="0"/>
    <w:pPr>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2710</Words>
  <Characters>2737</Characters>
  <Lines>0</Lines>
  <Paragraphs>0</Paragraphs>
  <TotalTime>7</TotalTime>
  <ScaleCrop>false</ScaleCrop>
  <LinksUpToDate>false</LinksUpToDate>
  <CharactersWithSpaces>2737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2024-03-14T09:50:00Z</dcterms:created>
  <dc:creator>Administrator</dc:creator>
  <cp:lastModifiedBy>Administrator</cp:lastModifiedBy>
  <cp:lastPrinted>2024-03-26T17:03:00Z</cp:lastPrinted>
  <dcterms:modified xsi:type="dcterms:W3CDTF">2025-03-03T01:24:59Z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A76F859675184B9E88BCF3CF865E985B_13</vt:lpwstr>
  </property>
  <property fmtid="{D5CDD505-2E9C-101B-9397-08002B2CF9AE}" pid="4" name="KSOTemplateDocerSaveRecord">
    <vt:lpwstr>eyJoZGlkIjoiOTExNTA2OTA0MGZkODI4MDM2Mzg2YTZlMGJjYjdkYjAifQ==</vt:lpwstr>
  </property>
</Properties>
</file>